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C65" w:rsidRPr="002E69AE" w:rsidRDefault="00D66C65" w:rsidP="00D66C65">
      <w:pPr>
        <w:jc w:val="center"/>
        <w:rPr>
          <w:rFonts w:cs="Arial"/>
          <w:b/>
          <w:bCs/>
          <w:szCs w:val="24"/>
        </w:rPr>
      </w:pPr>
      <w:bookmarkStart w:id="0" w:name="_GoBack"/>
      <w:bookmarkEnd w:id="0"/>
      <w:proofErr w:type="gramStart"/>
      <w:r w:rsidRPr="002E69AE">
        <w:rPr>
          <w:rFonts w:cs="Arial"/>
          <w:b/>
          <w:bCs/>
          <w:szCs w:val="24"/>
        </w:rPr>
        <w:t>RESOLUTION NO.</w:t>
      </w:r>
      <w:proofErr w:type="gramEnd"/>
      <w:r w:rsidRPr="002E69AE">
        <w:rPr>
          <w:rFonts w:cs="Arial"/>
          <w:b/>
          <w:bCs/>
          <w:szCs w:val="24"/>
        </w:rPr>
        <w:t xml:space="preserve">  </w:t>
      </w:r>
      <w:r w:rsidR="00373B50">
        <w:rPr>
          <w:rFonts w:cs="Arial"/>
          <w:b/>
          <w:bCs/>
          <w:szCs w:val="24"/>
        </w:rPr>
        <w:t>30</w:t>
      </w:r>
      <w:r w:rsidRPr="002E69AE">
        <w:rPr>
          <w:rFonts w:cs="Arial"/>
          <w:b/>
          <w:bCs/>
          <w:szCs w:val="24"/>
        </w:rPr>
        <w:t>-1</w:t>
      </w:r>
      <w:r>
        <w:rPr>
          <w:rFonts w:cs="Arial"/>
          <w:b/>
          <w:bCs/>
          <w:szCs w:val="24"/>
        </w:rPr>
        <w:t>3</w:t>
      </w:r>
    </w:p>
    <w:p w:rsidR="00D66C65" w:rsidRPr="002E69AE" w:rsidRDefault="00D66C65" w:rsidP="00D66C65">
      <w:pPr>
        <w:jc w:val="center"/>
        <w:rPr>
          <w:rFonts w:cs="Arial"/>
        </w:rPr>
      </w:pPr>
      <w:r w:rsidRPr="002E69AE">
        <w:rPr>
          <w:rFonts w:cs="Arial"/>
          <w:szCs w:val="24"/>
        </w:rPr>
        <w:t> </w:t>
      </w:r>
      <w:r w:rsidRPr="002E69AE">
        <w:rPr>
          <w:rFonts w:cs="Arial"/>
        </w:rPr>
        <w:t xml:space="preserve"> </w:t>
      </w:r>
    </w:p>
    <w:p w:rsidR="00D66C65" w:rsidRPr="002E69AE" w:rsidRDefault="00D66C65" w:rsidP="00D66C65">
      <w:pPr>
        <w:jc w:val="center"/>
        <w:rPr>
          <w:rFonts w:cs="Arial"/>
        </w:rPr>
      </w:pPr>
      <w:r w:rsidRPr="002E69AE">
        <w:rPr>
          <w:rFonts w:cs="Arial"/>
          <w:szCs w:val="24"/>
        </w:rPr>
        <w:t> </w:t>
      </w:r>
      <w:r w:rsidRPr="002E69AE">
        <w:rPr>
          <w:rFonts w:cs="Arial"/>
        </w:rPr>
        <w:t xml:space="preserve"> </w:t>
      </w:r>
    </w:p>
    <w:p w:rsidR="00D66C65" w:rsidRPr="002E69AE" w:rsidRDefault="00D66C65" w:rsidP="00D66C65">
      <w:pPr>
        <w:jc w:val="center"/>
        <w:rPr>
          <w:rFonts w:cs="Arial"/>
        </w:rPr>
      </w:pPr>
      <w:r w:rsidRPr="002E69AE">
        <w:rPr>
          <w:rFonts w:cs="Arial"/>
          <w:b/>
          <w:bCs/>
          <w:szCs w:val="24"/>
        </w:rPr>
        <w:t>A RESOLUTION APPOINTING AND ASSIGNING</w:t>
      </w:r>
      <w:r w:rsidRPr="002E69AE">
        <w:rPr>
          <w:rFonts w:cs="Arial"/>
        </w:rPr>
        <w:t xml:space="preserve"> </w:t>
      </w:r>
    </w:p>
    <w:p w:rsidR="00D66C65" w:rsidRPr="002E69AE" w:rsidRDefault="00D66C65" w:rsidP="00D66C65">
      <w:pPr>
        <w:jc w:val="center"/>
        <w:rPr>
          <w:rFonts w:cs="Arial"/>
        </w:rPr>
      </w:pPr>
      <w:r w:rsidRPr="002E69AE">
        <w:rPr>
          <w:rFonts w:cs="Arial"/>
          <w:b/>
          <w:bCs/>
          <w:szCs w:val="24"/>
        </w:rPr>
        <w:t>CITY COUNCILMEMBERS TO REPRESENT THE CITY</w:t>
      </w:r>
      <w:r w:rsidRPr="002E69AE">
        <w:rPr>
          <w:rFonts w:cs="Arial"/>
        </w:rPr>
        <w:t xml:space="preserve"> </w:t>
      </w:r>
    </w:p>
    <w:p w:rsidR="00D66C65" w:rsidRPr="002E69AE" w:rsidRDefault="00D66C65" w:rsidP="00D66C65">
      <w:pPr>
        <w:jc w:val="center"/>
        <w:rPr>
          <w:rFonts w:cs="Arial"/>
        </w:rPr>
      </w:pPr>
      <w:r w:rsidRPr="002E69AE">
        <w:rPr>
          <w:rFonts w:cs="Arial"/>
          <w:b/>
          <w:bCs/>
          <w:szCs w:val="24"/>
        </w:rPr>
        <w:t>ON VARIOUS BOARDS, COMMITTEES, COMMISSIONS</w:t>
      </w:r>
      <w:r>
        <w:rPr>
          <w:rFonts w:cs="Arial"/>
          <w:b/>
          <w:bCs/>
          <w:szCs w:val="24"/>
        </w:rPr>
        <w:t>, AUTHORITIES,</w:t>
      </w:r>
      <w:r w:rsidRPr="002E69AE">
        <w:rPr>
          <w:rFonts w:cs="Arial"/>
          <w:b/>
          <w:bCs/>
          <w:szCs w:val="24"/>
        </w:rPr>
        <w:t xml:space="preserve"> AND ORGANIZATIONS</w:t>
      </w:r>
      <w:r w:rsidRPr="002E69AE">
        <w:rPr>
          <w:rFonts w:cs="Arial"/>
        </w:rPr>
        <w:t xml:space="preserve"> </w:t>
      </w:r>
    </w:p>
    <w:p w:rsidR="00D66C65" w:rsidRPr="002E69AE" w:rsidRDefault="00D66C65" w:rsidP="00D66C65">
      <w:pPr>
        <w:rPr>
          <w:rFonts w:cs="Arial"/>
        </w:rPr>
      </w:pPr>
      <w:r w:rsidRPr="002E69AE">
        <w:rPr>
          <w:rFonts w:cs="Arial"/>
          <w:szCs w:val="24"/>
        </w:rPr>
        <w:t> </w:t>
      </w:r>
      <w:r w:rsidRPr="002E69AE">
        <w:rPr>
          <w:rFonts w:cs="Arial"/>
        </w:rPr>
        <w:t xml:space="preserve"> </w:t>
      </w:r>
    </w:p>
    <w:p w:rsidR="00D66C65" w:rsidRPr="002E69AE" w:rsidRDefault="00D66C65" w:rsidP="00D66C65">
      <w:pPr>
        <w:rPr>
          <w:rFonts w:cs="Arial"/>
          <w:b/>
          <w:szCs w:val="24"/>
        </w:rPr>
      </w:pPr>
      <w:r w:rsidRPr="002E69AE">
        <w:rPr>
          <w:rFonts w:cs="Arial"/>
          <w:b/>
          <w:szCs w:val="24"/>
        </w:rPr>
        <w:t xml:space="preserve">Recitals:   </w:t>
      </w:r>
    </w:p>
    <w:p w:rsidR="00D66C65" w:rsidRPr="002E69AE" w:rsidRDefault="00D66C65" w:rsidP="00D66C65">
      <w:pPr>
        <w:rPr>
          <w:rFonts w:cs="Arial"/>
          <w:szCs w:val="24"/>
        </w:rPr>
      </w:pPr>
    </w:p>
    <w:p w:rsidR="00D66C65" w:rsidRPr="002E69AE" w:rsidRDefault="00D66C65" w:rsidP="00D66C65">
      <w:pPr>
        <w:spacing w:after="120"/>
        <w:rPr>
          <w:rFonts w:cs="Arial"/>
          <w:szCs w:val="24"/>
        </w:rPr>
      </w:pPr>
      <w:r w:rsidRPr="002E69AE">
        <w:rPr>
          <w:rFonts w:cs="Arial"/>
          <w:szCs w:val="24"/>
        </w:rPr>
        <w:t xml:space="preserve">Through various boards, committees, commissions and organizations the citizens of the City have a longstanding tradition of service to the community.  The City Council by and through its creation of many of those boards and its participation there on and there with is no exception.   The City is regularly and genuinely benefitted by the service performed by its boards, committees, commissions and organizations. </w:t>
      </w:r>
    </w:p>
    <w:p w:rsidR="00D66C65" w:rsidRDefault="00D66C65" w:rsidP="00D66C65">
      <w:pPr>
        <w:spacing w:after="120"/>
        <w:rPr>
          <w:rFonts w:cs="Arial"/>
          <w:szCs w:val="24"/>
        </w:rPr>
      </w:pPr>
    </w:p>
    <w:p w:rsidR="00D66C65" w:rsidRPr="002E69AE" w:rsidRDefault="00D66C65" w:rsidP="00D66C65">
      <w:pPr>
        <w:spacing w:after="120"/>
        <w:rPr>
          <w:rFonts w:cs="Arial"/>
          <w:szCs w:val="24"/>
        </w:rPr>
      </w:pPr>
      <w:r w:rsidRPr="002E69AE">
        <w:rPr>
          <w:rFonts w:cs="Arial"/>
          <w:szCs w:val="24"/>
        </w:rPr>
        <w:t xml:space="preserve">In order to continue that service the City Council annually or at convenient intervals designates certain Council members to serve on various boards, committees and commissions.   </w:t>
      </w:r>
    </w:p>
    <w:p w:rsidR="00D66C65" w:rsidRPr="002E69AE" w:rsidRDefault="00D66C65" w:rsidP="00D66C65">
      <w:pPr>
        <w:spacing w:after="120"/>
        <w:rPr>
          <w:rFonts w:cs="Arial"/>
          <w:szCs w:val="24"/>
        </w:rPr>
      </w:pPr>
    </w:p>
    <w:p w:rsidR="00D66C65" w:rsidRPr="002E69AE" w:rsidRDefault="00D66C65" w:rsidP="00D66C65">
      <w:pPr>
        <w:spacing w:after="120"/>
        <w:rPr>
          <w:rFonts w:cs="Arial"/>
          <w:szCs w:val="24"/>
        </w:rPr>
      </w:pPr>
      <w:r w:rsidRPr="002E69AE">
        <w:rPr>
          <w:rFonts w:cs="Arial"/>
          <w:szCs w:val="24"/>
        </w:rPr>
        <w:t xml:space="preserve">At its meeting on May </w:t>
      </w:r>
      <w:r>
        <w:rPr>
          <w:rFonts w:cs="Arial"/>
          <w:szCs w:val="24"/>
        </w:rPr>
        <w:t>6</w:t>
      </w:r>
      <w:r w:rsidRPr="002E69AE">
        <w:rPr>
          <w:rFonts w:cs="Arial"/>
          <w:szCs w:val="24"/>
        </w:rPr>
        <w:t>, 201</w:t>
      </w:r>
      <w:r>
        <w:rPr>
          <w:rFonts w:cs="Arial"/>
          <w:szCs w:val="24"/>
        </w:rPr>
        <w:t>3</w:t>
      </w:r>
      <w:r w:rsidRPr="002E69AE">
        <w:rPr>
          <w:rFonts w:cs="Arial"/>
          <w:szCs w:val="24"/>
        </w:rPr>
        <w:t xml:space="preserve"> the City Council appointed its members to serve, in accordance with the bylaws of the board and/or applicable law, on the following boards, commissions, committees and organizations.</w:t>
      </w:r>
    </w:p>
    <w:p w:rsidR="00D66C65" w:rsidRPr="002E69AE" w:rsidRDefault="00D66C65" w:rsidP="00D66C65">
      <w:pPr>
        <w:spacing w:after="120"/>
        <w:rPr>
          <w:rFonts w:cs="Arial"/>
          <w:sz w:val="20"/>
        </w:rPr>
      </w:pPr>
    </w:p>
    <w:p w:rsidR="00D66C65" w:rsidRPr="002E69AE" w:rsidRDefault="00D66C65" w:rsidP="00D66C65">
      <w:pPr>
        <w:rPr>
          <w:rFonts w:cs="Arial"/>
          <w:b/>
        </w:rPr>
      </w:pPr>
      <w:r w:rsidRPr="002E69AE">
        <w:rPr>
          <w:rFonts w:cs="Arial"/>
          <w:b/>
          <w:szCs w:val="24"/>
        </w:rPr>
        <w:t>NOW, THEREFORE, BE IT RESOLVED BY THE CITY COUNCIL OF THE CITY OF GRAND JUNCTION COLORADO THAT:</w:t>
      </w:r>
      <w:r w:rsidRPr="002E69AE">
        <w:rPr>
          <w:rFonts w:cs="Arial"/>
          <w:b/>
        </w:rPr>
        <w:t xml:space="preserve"> </w:t>
      </w:r>
    </w:p>
    <w:p w:rsidR="00D66C65" w:rsidRPr="002E69AE" w:rsidRDefault="00D66C65" w:rsidP="00D66C65">
      <w:pPr>
        <w:rPr>
          <w:rFonts w:cs="Arial"/>
        </w:rPr>
      </w:pPr>
      <w:r w:rsidRPr="002E69AE">
        <w:rPr>
          <w:rFonts w:cs="Arial"/>
          <w:szCs w:val="24"/>
        </w:rPr>
        <w:t> </w:t>
      </w:r>
      <w:r w:rsidRPr="002E69AE">
        <w:rPr>
          <w:rFonts w:cs="Arial"/>
        </w:rPr>
        <w:t xml:space="preserve"> </w:t>
      </w:r>
    </w:p>
    <w:p w:rsidR="00D66C65" w:rsidRPr="002E69AE" w:rsidRDefault="00D66C65" w:rsidP="00D66C65">
      <w:pPr>
        <w:rPr>
          <w:rFonts w:cs="Arial"/>
          <w:szCs w:val="24"/>
        </w:rPr>
      </w:pPr>
      <w:r w:rsidRPr="002E69AE">
        <w:rPr>
          <w:rFonts w:cs="Arial"/>
          <w:szCs w:val="24"/>
        </w:rPr>
        <w:t>Until further action by the City Council, the appointments and assignments of the members of the City Council are as attached.</w:t>
      </w:r>
    </w:p>
    <w:p w:rsidR="00D66C65" w:rsidRPr="002E69AE" w:rsidRDefault="00D66C65" w:rsidP="00D66C65">
      <w:pPr>
        <w:ind w:left="360" w:hanging="360"/>
        <w:rPr>
          <w:rFonts w:cs="Arial"/>
          <w:szCs w:val="24"/>
        </w:rPr>
      </w:pPr>
      <w:r w:rsidRPr="002E69AE">
        <w:rPr>
          <w:rFonts w:cs="Arial"/>
          <w:szCs w:val="24"/>
        </w:rPr>
        <w:t xml:space="preserve"> </w:t>
      </w:r>
    </w:p>
    <w:p w:rsidR="00D66C65" w:rsidRPr="002E69AE" w:rsidRDefault="00D66C65" w:rsidP="00D66C65">
      <w:pPr>
        <w:rPr>
          <w:rFonts w:cs="Arial"/>
          <w:szCs w:val="24"/>
        </w:rPr>
      </w:pPr>
      <w:r w:rsidRPr="002E69AE">
        <w:rPr>
          <w:rFonts w:cs="Arial"/>
          <w:szCs w:val="24"/>
        </w:rPr>
        <w:t>PASSED AND ADOPTED THIS</w:t>
      </w:r>
      <w:r>
        <w:rPr>
          <w:rFonts w:cs="Arial"/>
          <w:szCs w:val="24"/>
        </w:rPr>
        <w:t xml:space="preserve"> 6</w:t>
      </w:r>
      <w:r w:rsidRPr="00D66C65">
        <w:rPr>
          <w:rFonts w:cs="Arial"/>
          <w:szCs w:val="24"/>
          <w:vertAlign w:val="superscript"/>
        </w:rPr>
        <w:t>th</w:t>
      </w:r>
      <w:r>
        <w:rPr>
          <w:rFonts w:cs="Arial"/>
          <w:szCs w:val="24"/>
        </w:rPr>
        <w:t xml:space="preserve"> </w:t>
      </w:r>
      <w:r w:rsidRPr="002E69AE">
        <w:rPr>
          <w:rFonts w:cs="Arial"/>
          <w:szCs w:val="24"/>
        </w:rPr>
        <w:t>day of</w:t>
      </w:r>
      <w:r>
        <w:rPr>
          <w:rFonts w:cs="Arial"/>
          <w:szCs w:val="24"/>
        </w:rPr>
        <w:t xml:space="preserve"> May, </w:t>
      </w:r>
      <w:r w:rsidRPr="002E69AE">
        <w:rPr>
          <w:rFonts w:cs="Arial"/>
          <w:szCs w:val="24"/>
        </w:rPr>
        <w:t>201</w:t>
      </w:r>
      <w:r>
        <w:rPr>
          <w:rFonts w:cs="Arial"/>
          <w:szCs w:val="24"/>
        </w:rPr>
        <w:t>3.</w:t>
      </w:r>
    </w:p>
    <w:p w:rsidR="00D66C65" w:rsidRPr="002E69AE" w:rsidRDefault="00D66C65" w:rsidP="00D66C65">
      <w:pPr>
        <w:rPr>
          <w:rFonts w:cs="Arial"/>
          <w:szCs w:val="24"/>
        </w:rPr>
      </w:pPr>
    </w:p>
    <w:p w:rsidR="00D66C65" w:rsidRPr="002E69AE" w:rsidRDefault="00D66C65" w:rsidP="00D66C65">
      <w:pPr>
        <w:rPr>
          <w:rFonts w:cs="Arial"/>
          <w:szCs w:val="24"/>
        </w:rPr>
      </w:pPr>
    </w:p>
    <w:p w:rsidR="00D66C65" w:rsidRPr="002E69AE" w:rsidRDefault="00D66C65" w:rsidP="00D66C65">
      <w:pPr>
        <w:rPr>
          <w:rFonts w:cs="Arial"/>
          <w:szCs w:val="24"/>
        </w:rPr>
      </w:pPr>
    </w:p>
    <w:p w:rsidR="00EF5162" w:rsidRDefault="00D66C65" w:rsidP="00D66C65">
      <w:pPr>
        <w:rPr>
          <w:rFonts w:cs="Arial"/>
          <w:szCs w:val="24"/>
        </w:rPr>
      </w:pPr>
      <w:r w:rsidRPr="002E69AE">
        <w:rPr>
          <w:rFonts w:cs="Arial"/>
          <w:szCs w:val="24"/>
        </w:rPr>
        <w:tab/>
      </w:r>
      <w:r w:rsidRPr="002E69AE">
        <w:rPr>
          <w:rFonts w:cs="Arial"/>
          <w:szCs w:val="24"/>
        </w:rPr>
        <w:tab/>
      </w:r>
      <w:r w:rsidRPr="002E69AE">
        <w:rPr>
          <w:rFonts w:cs="Arial"/>
          <w:szCs w:val="24"/>
        </w:rPr>
        <w:tab/>
      </w:r>
      <w:r w:rsidRPr="002E69AE">
        <w:rPr>
          <w:rFonts w:cs="Arial"/>
          <w:szCs w:val="24"/>
        </w:rPr>
        <w:tab/>
      </w:r>
      <w:r w:rsidRPr="002E69AE">
        <w:rPr>
          <w:rFonts w:cs="Arial"/>
          <w:szCs w:val="24"/>
        </w:rPr>
        <w:tab/>
      </w:r>
      <w:r>
        <w:rPr>
          <w:rFonts w:cs="Arial"/>
          <w:szCs w:val="24"/>
        </w:rPr>
        <w:tab/>
      </w:r>
      <w:r>
        <w:rPr>
          <w:rFonts w:cs="Arial"/>
          <w:szCs w:val="24"/>
        </w:rPr>
        <w:tab/>
      </w:r>
      <w:r w:rsidR="00EF5162">
        <w:rPr>
          <w:rFonts w:cs="Arial"/>
          <w:szCs w:val="24"/>
        </w:rPr>
        <w:t>/s/:  Sam Susuras</w:t>
      </w:r>
    </w:p>
    <w:p w:rsidR="00D66C65" w:rsidRPr="002E69AE" w:rsidRDefault="00D66C65" w:rsidP="00EF5162">
      <w:pPr>
        <w:ind w:left="4320" w:firstLine="720"/>
        <w:rPr>
          <w:rFonts w:cs="Arial"/>
          <w:szCs w:val="24"/>
        </w:rPr>
      </w:pPr>
      <w:r w:rsidRPr="002E69AE">
        <w:rPr>
          <w:rFonts w:cs="Arial"/>
          <w:szCs w:val="24"/>
        </w:rPr>
        <w:t xml:space="preserve">President of the City Council </w:t>
      </w:r>
    </w:p>
    <w:p w:rsidR="00D66C65" w:rsidRPr="002E69AE" w:rsidRDefault="00D66C65" w:rsidP="00D66C65">
      <w:pPr>
        <w:rPr>
          <w:rFonts w:cs="Arial"/>
        </w:rPr>
      </w:pPr>
      <w:r w:rsidRPr="002E69AE">
        <w:rPr>
          <w:rFonts w:cs="Arial"/>
        </w:rPr>
        <w:t> ATTEST:</w:t>
      </w:r>
    </w:p>
    <w:p w:rsidR="00D66C65" w:rsidRDefault="00D66C65" w:rsidP="00D66C65">
      <w:pPr>
        <w:rPr>
          <w:rFonts w:cs="Arial"/>
        </w:rPr>
      </w:pPr>
    </w:p>
    <w:p w:rsidR="00D66C65" w:rsidRPr="002E69AE" w:rsidRDefault="00D66C65" w:rsidP="00D66C65">
      <w:pPr>
        <w:rPr>
          <w:rFonts w:cs="Arial"/>
        </w:rPr>
      </w:pPr>
    </w:p>
    <w:p w:rsidR="00D66C65" w:rsidRPr="002E69AE" w:rsidRDefault="00D66C65" w:rsidP="00D66C65">
      <w:pPr>
        <w:rPr>
          <w:rFonts w:cs="Arial"/>
          <w:u w:val="single"/>
        </w:rPr>
      </w:pPr>
    </w:p>
    <w:p w:rsidR="00D66C65" w:rsidRPr="00EF5162" w:rsidRDefault="00EF5162" w:rsidP="00D66C65">
      <w:pPr>
        <w:rPr>
          <w:rFonts w:cs="Arial"/>
        </w:rPr>
      </w:pPr>
      <w:r w:rsidRPr="00EF5162">
        <w:rPr>
          <w:rFonts w:cs="Arial"/>
        </w:rPr>
        <w:t xml:space="preserve">/s/:  Stephanie </w:t>
      </w:r>
      <w:proofErr w:type="spellStart"/>
      <w:r w:rsidRPr="00EF5162">
        <w:rPr>
          <w:rFonts w:cs="Arial"/>
        </w:rPr>
        <w:t>Tuin</w:t>
      </w:r>
      <w:proofErr w:type="spellEnd"/>
    </w:p>
    <w:p w:rsidR="00D66C65" w:rsidRDefault="00D66C65" w:rsidP="00D66C65">
      <w:pPr>
        <w:rPr>
          <w:rFonts w:cs="Arial"/>
        </w:rPr>
        <w:sectPr w:rsidR="00D66C65">
          <w:pgSz w:w="12240" w:h="15840"/>
          <w:pgMar w:top="1440" w:right="1440" w:bottom="1440" w:left="1440" w:header="720" w:footer="720" w:gutter="0"/>
          <w:cols w:space="720"/>
          <w:docGrid w:linePitch="360"/>
        </w:sectPr>
      </w:pPr>
      <w:r w:rsidRPr="002E69AE">
        <w:rPr>
          <w:rFonts w:cs="Arial"/>
        </w:rPr>
        <w:t>City Clerk</w:t>
      </w:r>
    </w:p>
    <w:p w:rsidR="00D66C65" w:rsidRPr="00D66C65" w:rsidRDefault="00D66C65" w:rsidP="00D66C65">
      <w:pPr>
        <w:rPr>
          <w:rFonts w:cs="Arial"/>
          <w:b/>
          <w:sz w:val="22"/>
          <w:szCs w:val="22"/>
          <w:u w:val="single"/>
        </w:rPr>
      </w:pPr>
      <w:r w:rsidRPr="002E69AE">
        <w:rPr>
          <w:rFonts w:cs="Arial"/>
        </w:rPr>
        <w:lastRenderedPageBreak/>
        <w:t xml:space="preserve"> </w:t>
      </w:r>
      <w:r w:rsidRPr="00D66C65">
        <w:rPr>
          <w:rFonts w:cs="Arial"/>
          <w:b/>
          <w:sz w:val="22"/>
          <w:szCs w:val="22"/>
          <w:u w:val="single"/>
        </w:rPr>
        <w:t>CITY COUNCIL FORMAL ASSIGNMENTS</w:t>
      </w:r>
    </w:p>
    <w:p w:rsidR="00D66C65" w:rsidRPr="00D66C65" w:rsidRDefault="00D66C65" w:rsidP="00D66C65">
      <w:pPr>
        <w:rPr>
          <w:rFonts w:cs="Arial"/>
          <w:sz w:val="22"/>
          <w:szCs w:val="22"/>
        </w:rPr>
      </w:pPr>
      <w:r w:rsidRPr="00D66C65">
        <w:rPr>
          <w:rFonts w:cs="Arial"/>
          <w:sz w:val="22"/>
          <w:szCs w:val="22"/>
        </w:rPr>
        <w:t>Individual Members are assigned for each of the following:</w:t>
      </w: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898"/>
        <w:gridCol w:w="3780"/>
        <w:gridCol w:w="2790"/>
      </w:tblGrid>
      <w:tr w:rsidR="00D66C65" w:rsidRPr="00D66C65" w:rsidTr="00483F26">
        <w:tc>
          <w:tcPr>
            <w:tcW w:w="2898" w:type="dxa"/>
            <w:shd w:val="solid" w:color="000000" w:fill="FFFFFF"/>
          </w:tcPr>
          <w:p w:rsidR="00D66C65" w:rsidRPr="00D66C65" w:rsidRDefault="00D66C65" w:rsidP="00D66C65">
            <w:pPr>
              <w:jc w:val="center"/>
              <w:rPr>
                <w:rFonts w:cs="Arial"/>
                <w:b/>
                <w:bCs/>
                <w:sz w:val="22"/>
                <w:szCs w:val="22"/>
              </w:rPr>
            </w:pPr>
            <w:r w:rsidRPr="00D66C65">
              <w:rPr>
                <w:rFonts w:cs="Arial"/>
                <w:b/>
                <w:bCs/>
                <w:sz w:val="22"/>
                <w:szCs w:val="22"/>
              </w:rPr>
              <w:t>Board/Organization</w:t>
            </w:r>
          </w:p>
        </w:tc>
        <w:tc>
          <w:tcPr>
            <w:tcW w:w="3780" w:type="dxa"/>
            <w:shd w:val="solid" w:color="000000" w:fill="FFFFFF"/>
          </w:tcPr>
          <w:p w:rsidR="00D66C65" w:rsidRPr="00D66C65" w:rsidRDefault="00D66C65" w:rsidP="00D66C65">
            <w:pPr>
              <w:jc w:val="center"/>
              <w:rPr>
                <w:rFonts w:cs="Arial"/>
                <w:b/>
                <w:bCs/>
                <w:sz w:val="22"/>
                <w:szCs w:val="22"/>
              </w:rPr>
            </w:pPr>
            <w:r w:rsidRPr="00D66C65">
              <w:rPr>
                <w:rFonts w:cs="Arial"/>
                <w:b/>
                <w:bCs/>
                <w:sz w:val="22"/>
                <w:szCs w:val="22"/>
              </w:rPr>
              <w:t>Meeting Day/Time/Place</w:t>
            </w:r>
          </w:p>
        </w:tc>
        <w:tc>
          <w:tcPr>
            <w:tcW w:w="2790" w:type="dxa"/>
            <w:shd w:val="solid" w:color="000000" w:fill="FFFFFF"/>
          </w:tcPr>
          <w:p w:rsidR="00D66C65" w:rsidRPr="00D66C65" w:rsidRDefault="00D66C65" w:rsidP="00D66C65">
            <w:pPr>
              <w:ind w:left="-108" w:right="-141"/>
              <w:jc w:val="center"/>
              <w:rPr>
                <w:rFonts w:cs="Arial"/>
                <w:b/>
                <w:bCs/>
                <w:sz w:val="22"/>
                <w:szCs w:val="22"/>
              </w:rPr>
            </w:pPr>
            <w:r w:rsidRPr="00D66C65">
              <w:rPr>
                <w:rFonts w:cs="Arial"/>
                <w:b/>
                <w:bCs/>
                <w:sz w:val="22"/>
                <w:szCs w:val="22"/>
              </w:rPr>
              <w:t>2013</w:t>
            </w:r>
          </w:p>
          <w:p w:rsidR="00D66C65" w:rsidRPr="00D66C65" w:rsidRDefault="00D66C65" w:rsidP="00D66C65">
            <w:pPr>
              <w:ind w:left="-108" w:right="-141"/>
              <w:jc w:val="center"/>
              <w:rPr>
                <w:rFonts w:cs="Arial"/>
                <w:b/>
                <w:bCs/>
                <w:sz w:val="22"/>
                <w:szCs w:val="22"/>
              </w:rPr>
            </w:pPr>
            <w:r w:rsidRPr="00D66C65">
              <w:rPr>
                <w:rFonts w:cs="Arial"/>
                <w:b/>
                <w:bCs/>
                <w:sz w:val="22"/>
                <w:szCs w:val="22"/>
              </w:rPr>
              <w:t>Assignments</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Associated Governments of Northern Colorado (</w:t>
            </w:r>
            <w:proofErr w:type="spellStart"/>
            <w:r w:rsidRPr="00D66C65">
              <w:rPr>
                <w:rFonts w:cs="Arial"/>
                <w:sz w:val="22"/>
                <w:szCs w:val="22"/>
              </w:rPr>
              <w:t>AGNC</w:t>
            </w:r>
            <w:proofErr w:type="spellEnd"/>
            <w:r w:rsidRPr="00D66C65">
              <w:rPr>
                <w:rFonts w:cs="Arial"/>
                <w:sz w:val="22"/>
                <w:szCs w:val="22"/>
              </w:rPr>
              <w:t>)</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2</w:t>
            </w:r>
            <w:r w:rsidRPr="00D66C65">
              <w:rPr>
                <w:rFonts w:cs="Arial"/>
                <w:sz w:val="22"/>
                <w:szCs w:val="22"/>
                <w:vertAlign w:val="superscript"/>
              </w:rPr>
              <w:t>nd</w:t>
            </w:r>
            <w:r w:rsidRPr="00D66C65">
              <w:rPr>
                <w:rFonts w:cs="Arial"/>
                <w:sz w:val="22"/>
                <w:szCs w:val="22"/>
              </w:rPr>
              <w:t xml:space="preserve"> Tuesday of each month</w:t>
            </w:r>
          </w:p>
          <w:p w:rsidR="00D66C65" w:rsidRPr="00D66C65" w:rsidRDefault="00D66C65" w:rsidP="00D66C65">
            <w:pPr>
              <w:rPr>
                <w:rFonts w:cs="Arial"/>
                <w:sz w:val="22"/>
                <w:szCs w:val="22"/>
              </w:rPr>
            </w:pPr>
            <w:r w:rsidRPr="00D66C65">
              <w:rPr>
                <w:rFonts w:cs="Arial"/>
                <w:sz w:val="22"/>
                <w:szCs w:val="22"/>
              </w:rPr>
              <w:t xml:space="preserve">@ 10:00 a.m. different municipalities </w:t>
            </w:r>
          </w:p>
        </w:tc>
        <w:tc>
          <w:tcPr>
            <w:tcW w:w="2790" w:type="dxa"/>
          </w:tcPr>
          <w:p w:rsidR="00D66C65" w:rsidRPr="00D66C65" w:rsidRDefault="00D66C65" w:rsidP="00D66C65">
            <w:pPr>
              <w:jc w:val="center"/>
              <w:rPr>
                <w:rFonts w:cs="Arial"/>
                <w:sz w:val="22"/>
                <w:szCs w:val="22"/>
              </w:rPr>
            </w:pPr>
            <w:r w:rsidRPr="00D66C65">
              <w:rPr>
                <w:rFonts w:cs="Arial"/>
                <w:sz w:val="22"/>
                <w:szCs w:val="22"/>
              </w:rPr>
              <w:t>Martin Chazen</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Downtown Development Authority/Downtown BID</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2</w:t>
            </w:r>
            <w:r w:rsidRPr="00D66C65">
              <w:rPr>
                <w:rFonts w:cs="Arial"/>
                <w:sz w:val="22"/>
                <w:szCs w:val="22"/>
                <w:vertAlign w:val="superscript"/>
              </w:rPr>
              <w:t>nd</w:t>
            </w:r>
            <w:r w:rsidRPr="00D66C65">
              <w:rPr>
                <w:rFonts w:cs="Arial"/>
                <w:sz w:val="22"/>
                <w:szCs w:val="22"/>
              </w:rPr>
              <w:t xml:space="preserve">  and 4</w:t>
            </w:r>
            <w:r w:rsidRPr="00D66C65">
              <w:rPr>
                <w:rFonts w:cs="Arial"/>
                <w:sz w:val="22"/>
                <w:szCs w:val="22"/>
                <w:vertAlign w:val="superscript"/>
              </w:rPr>
              <w:t>th</w:t>
            </w:r>
            <w:r w:rsidRPr="00D66C65">
              <w:rPr>
                <w:rFonts w:cs="Arial"/>
                <w:sz w:val="22"/>
                <w:szCs w:val="22"/>
              </w:rPr>
              <w:t xml:space="preserve"> Thursdays @ 7:30 am @ Whitman Educational Center, BID board meets quarterly</w:t>
            </w:r>
          </w:p>
        </w:tc>
        <w:tc>
          <w:tcPr>
            <w:tcW w:w="2790" w:type="dxa"/>
          </w:tcPr>
          <w:p w:rsidR="00D66C65" w:rsidRPr="00D66C65" w:rsidRDefault="00D66C65" w:rsidP="00D66C65">
            <w:pPr>
              <w:jc w:val="center"/>
              <w:rPr>
                <w:rFonts w:cs="Arial"/>
                <w:sz w:val="22"/>
                <w:szCs w:val="22"/>
              </w:rPr>
            </w:pPr>
            <w:r w:rsidRPr="00D66C65">
              <w:rPr>
                <w:rFonts w:cs="Arial"/>
                <w:sz w:val="22"/>
                <w:szCs w:val="22"/>
              </w:rPr>
              <w:t>Martin Chazen</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Grand Junction Housing Authority</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4</w:t>
            </w:r>
            <w:r w:rsidRPr="00D66C65">
              <w:rPr>
                <w:rFonts w:cs="Arial"/>
                <w:sz w:val="22"/>
                <w:szCs w:val="22"/>
                <w:vertAlign w:val="superscript"/>
              </w:rPr>
              <w:t>th</w:t>
            </w:r>
            <w:r w:rsidRPr="00D66C65">
              <w:rPr>
                <w:rFonts w:cs="Arial"/>
                <w:sz w:val="22"/>
                <w:szCs w:val="22"/>
              </w:rPr>
              <w:t xml:space="preserve"> Monday @ </w:t>
            </w:r>
            <w:smartTag w:uri="urn:schemas-microsoft-com:office:smarttags" w:element="date">
              <w:smartTagPr>
                <w:attr w:name="Hour" w:val="11"/>
                <w:attr w:name="Minute" w:val="30"/>
              </w:smartTagPr>
              <w:r w:rsidRPr="00D66C65">
                <w:rPr>
                  <w:rFonts w:cs="Arial"/>
                  <w:sz w:val="22"/>
                  <w:szCs w:val="22"/>
                </w:rPr>
                <w:t>11:30 am</w:t>
              </w:r>
            </w:smartTag>
            <w:r w:rsidRPr="00D66C65">
              <w:rPr>
                <w:rFonts w:cs="Arial"/>
                <w:sz w:val="22"/>
                <w:szCs w:val="22"/>
              </w:rPr>
              <w:t xml:space="preserve"> @ 1011 N. 10</w:t>
            </w:r>
            <w:r w:rsidRPr="00D66C65">
              <w:rPr>
                <w:rFonts w:cs="Arial"/>
                <w:sz w:val="22"/>
                <w:szCs w:val="22"/>
                <w:vertAlign w:val="superscript"/>
              </w:rPr>
              <w:t>th</w:t>
            </w:r>
            <w:r w:rsidRPr="00D66C65">
              <w:rPr>
                <w:rFonts w:cs="Arial"/>
                <w:sz w:val="22"/>
                <w:szCs w:val="22"/>
              </w:rPr>
              <w:t xml:space="preserve"> </w:t>
            </w:r>
          </w:p>
        </w:tc>
        <w:tc>
          <w:tcPr>
            <w:tcW w:w="2790" w:type="dxa"/>
          </w:tcPr>
          <w:p w:rsidR="00D66C65" w:rsidRPr="00D66C65" w:rsidRDefault="00D66C65" w:rsidP="00D66C65">
            <w:pPr>
              <w:jc w:val="center"/>
              <w:rPr>
                <w:rFonts w:cs="Arial"/>
                <w:sz w:val="22"/>
                <w:szCs w:val="22"/>
              </w:rPr>
            </w:pPr>
            <w:r w:rsidRPr="00D66C65">
              <w:rPr>
                <w:rFonts w:cs="Arial"/>
                <w:sz w:val="22"/>
                <w:szCs w:val="22"/>
              </w:rPr>
              <w:t>Harry Butler</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Grand Junction Regional Airport Authority</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Usually 3</w:t>
            </w:r>
            <w:r w:rsidRPr="00D66C65">
              <w:rPr>
                <w:rFonts w:cs="Arial"/>
                <w:sz w:val="22"/>
                <w:szCs w:val="22"/>
                <w:vertAlign w:val="superscript"/>
              </w:rPr>
              <w:t>rd</w:t>
            </w:r>
            <w:r w:rsidRPr="00D66C65">
              <w:rPr>
                <w:rFonts w:cs="Arial"/>
                <w:sz w:val="22"/>
                <w:szCs w:val="22"/>
              </w:rPr>
              <w:t xml:space="preserve"> Tuesday @ 5:15 pm @ City Hall, Municipal Hearing Room (workshops held the 1</w:t>
            </w:r>
            <w:r w:rsidRPr="00D66C65">
              <w:rPr>
                <w:rFonts w:cs="Arial"/>
                <w:sz w:val="22"/>
                <w:szCs w:val="22"/>
                <w:vertAlign w:val="superscript"/>
              </w:rPr>
              <w:t>st</w:t>
            </w:r>
            <w:r w:rsidRPr="00D66C65">
              <w:rPr>
                <w:rFonts w:cs="Arial"/>
                <w:sz w:val="22"/>
                <w:szCs w:val="22"/>
              </w:rPr>
              <w:t xml:space="preserve"> Tuesday when needed)</w:t>
            </w:r>
          </w:p>
        </w:tc>
        <w:tc>
          <w:tcPr>
            <w:tcW w:w="2790" w:type="dxa"/>
          </w:tcPr>
          <w:p w:rsidR="00D66C65" w:rsidRPr="00D66C65" w:rsidRDefault="00D66C65" w:rsidP="00D66C65">
            <w:pPr>
              <w:jc w:val="center"/>
              <w:rPr>
                <w:rFonts w:cs="Arial"/>
                <w:sz w:val="22"/>
                <w:szCs w:val="22"/>
              </w:rPr>
            </w:pPr>
            <w:r w:rsidRPr="00D66C65">
              <w:rPr>
                <w:rFonts w:cs="Arial"/>
                <w:sz w:val="22"/>
                <w:szCs w:val="22"/>
              </w:rPr>
              <w:t>Sam Susuras</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Parks Improvement Advisory Board (</w:t>
            </w:r>
            <w:proofErr w:type="spellStart"/>
            <w:r w:rsidRPr="00D66C65">
              <w:rPr>
                <w:rFonts w:cs="Arial"/>
                <w:sz w:val="22"/>
                <w:szCs w:val="22"/>
              </w:rPr>
              <w:t>PIAB</w:t>
            </w:r>
            <w:proofErr w:type="spellEnd"/>
            <w:r w:rsidRPr="00D66C65">
              <w:rPr>
                <w:rFonts w:cs="Arial"/>
                <w:sz w:val="22"/>
                <w:szCs w:val="22"/>
              </w:rPr>
              <w:t>)</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Quarterly, 1</w:t>
            </w:r>
            <w:r w:rsidRPr="00D66C65">
              <w:rPr>
                <w:rFonts w:cs="Arial"/>
                <w:sz w:val="22"/>
                <w:szCs w:val="22"/>
                <w:vertAlign w:val="superscript"/>
              </w:rPr>
              <w:t>st</w:t>
            </w:r>
            <w:r w:rsidRPr="00D66C65">
              <w:rPr>
                <w:rFonts w:cs="Arial"/>
                <w:sz w:val="22"/>
                <w:szCs w:val="22"/>
              </w:rPr>
              <w:t xml:space="preserve"> Tuesday @ noon @ various locations</w:t>
            </w:r>
          </w:p>
        </w:tc>
        <w:tc>
          <w:tcPr>
            <w:tcW w:w="2790" w:type="dxa"/>
          </w:tcPr>
          <w:p w:rsidR="00D66C65" w:rsidRPr="00D66C65" w:rsidRDefault="00D66C65" w:rsidP="00D66C65">
            <w:pPr>
              <w:jc w:val="center"/>
              <w:rPr>
                <w:rFonts w:cs="Arial"/>
                <w:sz w:val="22"/>
                <w:szCs w:val="22"/>
              </w:rPr>
            </w:pPr>
            <w:r w:rsidRPr="00D66C65">
              <w:rPr>
                <w:rFonts w:cs="Arial"/>
                <w:sz w:val="22"/>
                <w:szCs w:val="22"/>
              </w:rPr>
              <w:t>Sam Susuras</w:t>
            </w:r>
          </w:p>
          <w:p w:rsidR="00D66C65" w:rsidRPr="00D66C65" w:rsidRDefault="00D66C65" w:rsidP="00D66C65">
            <w:pPr>
              <w:jc w:val="center"/>
              <w:rPr>
                <w:rFonts w:cs="Arial"/>
                <w:sz w:val="22"/>
                <w:szCs w:val="22"/>
              </w:rPr>
            </w:pPr>
            <w:r w:rsidRPr="00D66C65">
              <w:rPr>
                <w:rFonts w:cs="Arial"/>
                <w:sz w:val="22"/>
                <w:szCs w:val="22"/>
              </w:rPr>
              <w:t>Harry Butler (alternate)</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Parks &amp; Recreation Advisory Committee</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1</w:t>
            </w:r>
            <w:r w:rsidRPr="00D66C65">
              <w:rPr>
                <w:rFonts w:cs="Arial"/>
                <w:sz w:val="22"/>
                <w:szCs w:val="22"/>
                <w:vertAlign w:val="superscript"/>
              </w:rPr>
              <w:t>st</w:t>
            </w:r>
            <w:r w:rsidRPr="00D66C65">
              <w:rPr>
                <w:rFonts w:cs="Arial"/>
                <w:sz w:val="22"/>
                <w:szCs w:val="22"/>
              </w:rPr>
              <w:t xml:space="preserve"> Thursday @ noon @ various locations</w:t>
            </w:r>
          </w:p>
        </w:tc>
        <w:tc>
          <w:tcPr>
            <w:tcW w:w="2790" w:type="dxa"/>
          </w:tcPr>
          <w:p w:rsidR="00D66C65" w:rsidRPr="00D66C65" w:rsidRDefault="00D66C65" w:rsidP="00D66C65">
            <w:pPr>
              <w:jc w:val="center"/>
              <w:rPr>
                <w:rFonts w:cs="Arial"/>
                <w:sz w:val="22"/>
                <w:szCs w:val="22"/>
              </w:rPr>
            </w:pPr>
            <w:r w:rsidRPr="00D66C65">
              <w:rPr>
                <w:rFonts w:cs="Arial"/>
                <w:sz w:val="22"/>
                <w:szCs w:val="22"/>
              </w:rPr>
              <w:t>Jim Doody</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Riverfront Commission</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3</w:t>
            </w:r>
            <w:r w:rsidRPr="00D66C65">
              <w:rPr>
                <w:rFonts w:cs="Arial"/>
                <w:sz w:val="22"/>
                <w:szCs w:val="22"/>
                <w:vertAlign w:val="superscript"/>
              </w:rPr>
              <w:t>rd</w:t>
            </w:r>
            <w:r w:rsidRPr="00D66C65">
              <w:rPr>
                <w:rFonts w:cs="Arial"/>
                <w:sz w:val="22"/>
                <w:szCs w:val="22"/>
              </w:rPr>
              <w:t xml:space="preserve"> Tuesday of each month at 5:30 p.m. in Training Room A, Old Courthouse</w:t>
            </w:r>
          </w:p>
        </w:tc>
        <w:tc>
          <w:tcPr>
            <w:tcW w:w="2790" w:type="dxa"/>
          </w:tcPr>
          <w:p w:rsidR="00D66C65" w:rsidRPr="00D66C65" w:rsidRDefault="00D66C65" w:rsidP="00D66C65">
            <w:pPr>
              <w:jc w:val="center"/>
              <w:rPr>
                <w:rFonts w:cs="Arial"/>
                <w:sz w:val="22"/>
                <w:szCs w:val="22"/>
              </w:rPr>
            </w:pPr>
            <w:r w:rsidRPr="00D66C65">
              <w:rPr>
                <w:rFonts w:cs="Arial"/>
                <w:sz w:val="22"/>
                <w:szCs w:val="22"/>
              </w:rPr>
              <w:t>Bennett Boeschenstein</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Mesa County Separator Project Board (PDR)</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Quarterly @ Mesa Land Trust, 1006 Main Street</w:t>
            </w:r>
          </w:p>
        </w:tc>
        <w:tc>
          <w:tcPr>
            <w:tcW w:w="2790" w:type="dxa"/>
          </w:tcPr>
          <w:p w:rsidR="00D66C65" w:rsidRPr="00D66C65" w:rsidRDefault="00D66C65" w:rsidP="00D66C65">
            <w:pPr>
              <w:jc w:val="center"/>
              <w:rPr>
                <w:rFonts w:cs="Arial"/>
                <w:sz w:val="22"/>
                <w:szCs w:val="22"/>
              </w:rPr>
            </w:pPr>
            <w:r w:rsidRPr="00D66C65">
              <w:rPr>
                <w:rFonts w:cs="Arial"/>
                <w:sz w:val="22"/>
                <w:szCs w:val="22"/>
              </w:rPr>
              <w:t>Bennett Boeschenstein</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Grand Valley Regional Transportation Committee (</w:t>
            </w:r>
            <w:proofErr w:type="spellStart"/>
            <w:r w:rsidRPr="00D66C65">
              <w:rPr>
                <w:rFonts w:cs="Arial"/>
                <w:sz w:val="22"/>
                <w:szCs w:val="22"/>
              </w:rPr>
              <w:t>GVRTC</w:t>
            </w:r>
            <w:proofErr w:type="spellEnd"/>
            <w:r w:rsidRPr="00D66C65">
              <w:rPr>
                <w:rFonts w:cs="Arial"/>
                <w:sz w:val="22"/>
                <w:szCs w:val="22"/>
              </w:rPr>
              <w:t xml:space="preserve">) </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4</w:t>
            </w:r>
            <w:r w:rsidRPr="00D66C65">
              <w:rPr>
                <w:rFonts w:cs="Arial"/>
                <w:sz w:val="22"/>
                <w:szCs w:val="22"/>
                <w:vertAlign w:val="superscript"/>
              </w:rPr>
              <w:t>th</w:t>
            </w:r>
            <w:r w:rsidRPr="00D66C65">
              <w:rPr>
                <w:rFonts w:cs="Arial"/>
                <w:sz w:val="22"/>
                <w:szCs w:val="22"/>
              </w:rPr>
              <w:t xml:space="preserve"> Monday @ 3:00 pm @ </w:t>
            </w:r>
            <w:proofErr w:type="spellStart"/>
            <w:r w:rsidRPr="00D66C65">
              <w:rPr>
                <w:rFonts w:cs="Arial"/>
                <w:sz w:val="22"/>
                <w:szCs w:val="22"/>
              </w:rPr>
              <w:t>GVT</w:t>
            </w:r>
            <w:proofErr w:type="spellEnd"/>
            <w:r w:rsidRPr="00D66C65">
              <w:rPr>
                <w:rFonts w:cs="Arial"/>
                <w:sz w:val="22"/>
                <w:szCs w:val="22"/>
              </w:rPr>
              <w:t xml:space="preserve"> Offices, 525 S. 6</w:t>
            </w:r>
            <w:r w:rsidRPr="00D66C65">
              <w:rPr>
                <w:rFonts w:cs="Arial"/>
                <w:sz w:val="22"/>
                <w:szCs w:val="22"/>
                <w:vertAlign w:val="superscript"/>
              </w:rPr>
              <w:t>th</w:t>
            </w:r>
            <w:r w:rsidRPr="00D66C65">
              <w:rPr>
                <w:rFonts w:cs="Arial"/>
                <w:sz w:val="22"/>
                <w:szCs w:val="22"/>
              </w:rPr>
              <w:t xml:space="preserve"> St., 2</w:t>
            </w:r>
            <w:r w:rsidRPr="00D66C65">
              <w:rPr>
                <w:rFonts w:cs="Arial"/>
                <w:sz w:val="22"/>
                <w:szCs w:val="22"/>
                <w:vertAlign w:val="superscript"/>
              </w:rPr>
              <w:t>nd</w:t>
            </w:r>
            <w:r w:rsidRPr="00D66C65">
              <w:rPr>
                <w:rFonts w:cs="Arial"/>
                <w:sz w:val="22"/>
                <w:szCs w:val="22"/>
              </w:rPr>
              <w:t xml:space="preserve"> Floor  </w:t>
            </w:r>
          </w:p>
        </w:tc>
        <w:tc>
          <w:tcPr>
            <w:tcW w:w="2790" w:type="dxa"/>
          </w:tcPr>
          <w:p w:rsidR="00D66C65" w:rsidRPr="00D66C65" w:rsidRDefault="00D66C65" w:rsidP="00D66C65">
            <w:pPr>
              <w:jc w:val="center"/>
              <w:rPr>
                <w:rFonts w:cs="Arial"/>
                <w:sz w:val="22"/>
                <w:szCs w:val="22"/>
              </w:rPr>
            </w:pPr>
            <w:r w:rsidRPr="00D66C65">
              <w:rPr>
                <w:rFonts w:cs="Arial"/>
                <w:sz w:val="22"/>
                <w:szCs w:val="22"/>
              </w:rPr>
              <w:t>Phyllis Norris</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Grand Junction Economic Partnership</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 xml:space="preserve">3rd Wednesday of every month @ 7:30 am @ </w:t>
            </w:r>
            <w:proofErr w:type="spellStart"/>
            <w:r w:rsidRPr="00D66C65">
              <w:rPr>
                <w:rFonts w:cs="Arial"/>
                <w:sz w:val="22"/>
                <w:szCs w:val="22"/>
              </w:rPr>
              <w:t>GJEP</w:t>
            </w:r>
            <w:proofErr w:type="spellEnd"/>
            <w:r w:rsidRPr="00D66C65">
              <w:rPr>
                <w:rFonts w:cs="Arial"/>
                <w:sz w:val="22"/>
                <w:szCs w:val="22"/>
              </w:rPr>
              <w:t xml:space="preserve"> office</w:t>
            </w:r>
          </w:p>
        </w:tc>
        <w:tc>
          <w:tcPr>
            <w:tcW w:w="2790" w:type="dxa"/>
          </w:tcPr>
          <w:p w:rsidR="00D66C65" w:rsidRPr="00D66C65" w:rsidRDefault="00D66C65" w:rsidP="00D66C65">
            <w:pPr>
              <w:jc w:val="center"/>
              <w:rPr>
                <w:rFonts w:cs="Arial"/>
                <w:sz w:val="22"/>
                <w:szCs w:val="22"/>
              </w:rPr>
            </w:pPr>
            <w:r w:rsidRPr="00D66C65">
              <w:rPr>
                <w:rFonts w:cs="Arial"/>
                <w:sz w:val="22"/>
                <w:szCs w:val="22"/>
              </w:rPr>
              <w:t>Rick Brainard</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Colorado Water Congress</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Meets 3-4 times a year in Denver</w:t>
            </w:r>
          </w:p>
        </w:tc>
        <w:tc>
          <w:tcPr>
            <w:tcW w:w="2790" w:type="dxa"/>
          </w:tcPr>
          <w:p w:rsidR="00D66C65" w:rsidRPr="00D66C65" w:rsidRDefault="00D66C65" w:rsidP="00D66C65">
            <w:pPr>
              <w:jc w:val="center"/>
              <w:rPr>
                <w:rFonts w:cs="Arial"/>
                <w:sz w:val="22"/>
                <w:szCs w:val="22"/>
              </w:rPr>
            </w:pPr>
            <w:r w:rsidRPr="00D66C65">
              <w:rPr>
                <w:rFonts w:cs="Arial"/>
                <w:sz w:val="22"/>
                <w:szCs w:val="22"/>
              </w:rPr>
              <w:t>Sam Susuras</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Chamber Governmental Affairs (Legislative) Committee</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Meets biweekly during the legislative session and monthly during the rest of the year</w:t>
            </w:r>
          </w:p>
        </w:tc>
        <w:tc>
          <w:tcPr>
            <w:tcW w:w="2790" w:type="dxa"/>
          </w:tcPr>
          <w:p w:rsidR="00D66C65" w:rsidRPr="00D66C65" w:rsidRDefault="00D66C65" w:rsidP="00D66C65">
            <w:pPr>
              <w:jc w:val="center"/>
              <w:rPr>
                <w:rFonts w:cs="Arial"/>
                <w:sz w:val="22"/>
                <w:szCs w:val="22"/>
              </w:rPr>
            </w:pPr>
            <w:r w:rsidRPr="00D66C65">
              <w:rPr>
                <w:rFonts w:cs="Arial"/>
                <w:sz w:val="22"/>
                <w:szCs w:val="22"/>
              </w:rPr>
              <w:t>City Manager and open to any and all</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5-2-1 Drainage Authority</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Meets quarterly, generally the 4</w:t>
            </w:r>
            <w:r w:rsidRPr="00D66C65">
              <w:rPr>
                <w:rFonts w:cs="Arial"/>
                <w:sz w:val="22"/>
                <w:szCs w:val="22"/>
                <w:vertAlign w:val="superscript"/>
              </w:rPr>
              <w:t>th</w:t>
            </w:r>
            <w:r w:rsidRPr="00D66C65">
              <w:rPr>
                <w:rFonts w:cs="Arial"/>
                <w:sz w:val="22"/>
                <w:szCs w:val="22"/>
              </w:rPr>
              <w:t xml:space="preserve"> Wednesday of month at 3:00 p.m. in the Old Courthouse in Training Room B</w:t>
            </w:r>
          </w:p>
        </w:tc>
        <w:tc>
          <w:tcPr>
            <w:tcW w:w="2790" w:type="dxa"/>
          </w:tcPr>
          <w:p w:rsidR="00D66C65" w:rsidRPr="00D66C65" w:rsidRDefault="00D66C65" w:rsidP="00D66C65">
            <w:pPr>
              <w:jc w:val="center"/>
              <w:rPr>
                <w:rFonts w:cs="Arial"/>
                <w:sz w:val="22"/>
                <w:szCs w:val="22"/>
              </w:rPr>
            </w:pPr>
            <w:r w:rsidRPr="00D66C65">
              <w:rPr>
                <w:rFonts w:cs="Arial"/>
                <w:sz w:val="22"/>
                <w:szCs w:val="22"/>
              </w:rPr>
              <w:t>Sam Susuras</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Criminal Justice Leadership 21</w:t>
            </w:r>
            <w:r w:rsidRPr="00D66C65">
              <w:rPr>
                <w:rFonts w:cs="Arial"/>
                <w:sz w:val="22"/>
                <w:szCs w:val="22"/>
                <w:vertAlign w:val="superscript"/>
              </w:rPr>
              <w:t>st</w:t>
            </w:r>
            <w:r w:rsidRPr="00D66C65">
              <w:rPr>
                <w:rFonts w:cs="Arial"/>
                <w:sz w:val="22"/>
                <w:szCs w:val="22"/>
              </w:rPr>
              <w:t xml:space="preserve"> Judicial District</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 xml:space="preserve">Meets 3rd Thursday of each month, at 11:30 at </w:t>
            </w:r>
            <w:proofErr w:type="spellStart"/>
            <w:r w:rsidRPr="00D66C65">
              <w:rPr>
                <w:rFonts w:cs="Arial"/>
                <w:sz w:val="22"/>
                <w:szCs w:val="22"/>
              </w:rPr>
              <w:t>S.O</w:t>
            </w:r>
            <w:proofErr w:type="spellEnd"/>
            <w:r w:rsidRPr="00D66C65">
              <w:rPr>
                <w:rFonts w:cs="Arial"/>
                <w:sz w:val="22"/>
                <w:szCs w:val="22"/>
              </w:rPr>
              <w:t>. Training Room at 215 Rice Street.</w:t>
            </w:r>
          </w:p>
        </w:tc>
        <w:tc>
          <w:tcPr>
            <w:tcW w:w="2790" w:type="dxa"/>
          </w:tcPr>
          <w:p w:rsidR="00D66C65" w:rsidRPr="00D66C65" w:rsidRDefault="00D66C65" w:rsidP="00D66C65">
            <w:pPr>
              <w:jc w:val="center"/>
              <w:rPr>
                <w:rFonts w:cs="Arial"/>
                <w:sz w:val="22"/>
                <w:szCs w:val="22"/>
              </w:rPr>
            </w:pPr>
            <w:r w:rsidRPr="00D66C65">
              <w:rPr>
                <w:rFonts w:cs="Arial"/>
                <w:sz w:val="22"/>
                <w:szCs w:val="22"/>
              </w:rPr>
              <w:t>Municipal Judge</w:t>
            </w:r>
          </w:p>
        </w:tc>
      </w:tr>
      <w:tr w:rsidR="00D66C65" w:rsidRPr="00D66C65" w:rsidTr="00483F26">
        <w:tc>
          <w:tcPr>
            <w:tcW w:w="2898" w:type="dxa"/>
            <w:shd w:val="clear" w:color="auto" w:fill="auto"/>
          </w:tcPr>
          <w:p w:rsidR="00D66C65" w:rsidRPr="00D66C65" w:rsidRDefault="00D66C65" w:rsidP="00D66C65">
            <w:pPr>
              <w:rPr>
                <w:rFonts w:cs="Arial"/>
                <w:sz w:val="22"/>
                <w:szCs w:val="22"/>
              </w:rPr>
            </w:pPr>
            <w:r w:rsidRPr="00D66C65">
              <w:rPr>
                <w:rFonts w:cs="Arial"/>
                <w:sz w:val="22"/>
                <w:szCs w:val="22"/>
              </w:rPr>
              <w:t>Club 20</w:t>
            </w:r>
          </w:p>
        </w:tc>
        <w:tc>
          <w:tcPr>
            <w:tcW w:w="3780" w:type="dxa"/>
            <w:shd w:val="clear" w:color="auto" w:fill="auto"/>
          </w:tcPr>
          <w:p w:rsidR="00D66C65" w:rsidRPr="00D66C65" w:rsidRDefault="00D66C65" w:rsidP="00D66C65">
            <w:pPr>
              <w:rPr>
                <w:rFonts w:cs="Arial"/>
                <w:sz w:val="22"/>
                <w:szCs w:val="22"/>
              </w:rPr>
            </w:pPr>
            <w:r w:rsidRPr="00D66C65">
              <w:rPr>
                <w:rFonts w:cs="Arial"/>
                <w:sz w:val="22"/>
                <w:szCs w:val="22"/>
              </w:rPr>
              <w:t xml:space="preserve">The </w:t>
            </w:r>
            <w:proofErr w:type="gramStart"/>
            <w:r w:rsidRPr="00D66C65">
              <w:rPr>
                <w:rFonts w:cs="Arial"/>
                <w:sz w:val="22"/>
                <w:szCs w:val="22"/>
              </w:rPr>
              <w:t>board of directors meet</w:t>
            </w:r>
            <w:proofErr w:type="gramEnd"/>
            <w:r w:rsidRPr="00D66C65">
              <w:rPr>
                <w:rFonts w:cs="Arial"/>
                <w:sz w:val="22"/>
                <w:szCs w:val="22"/>
              </w:rPr>
              <w:t xml:space="preserve"> at least annually. The time and place for board meetings are determined by the Executive Committee. </w:t>
            </w:r>
          </w:p>
        </w:tc>
        <w:tc>
          <w:tcPr>
            <w:tcW w:w="2790" w:type="dxa"/>
          </w:tcPr>
          <w:p w:rsidR="00D66C65" w:rsidRPr="00D66C65" w:rsidRDefault="00D66C65" w:rsidP="00D66C65">
            <w:pPr>
              <w:jc w:val="center"/>
              <w:rPr>
                <w:rFonts w:cs="Arial"/>
                <w:sz w:val="22"/>
                <w:szCs w:val="22"/>
              </w:rPr>
            </w:pPr>
            <w:r w:rsidRPr="00D66C65">
              <w:rPr>
                <w:rFonts w:cs="Arial"/>
                <w:sz w:val="22"/>
                <w:szCs w:val="22"/>
              </w:rPr>
              <w:t>Sam Susuras</w:t>
            </w:r>
          </w:p>
        </w:tc>
      </w:tr>
    </w:tbl>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780"/>
        <w:gridCol w:w="2790"/>
      </w:tblGrid>
      <w:tr w:rsidR="00D66C65" w:rsidRPr="00D66C65" w:rsidTr="00483F26">
        <w:tc>
          <w:tcPr>
            <w:tcW w:w="2898"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Ad Hoc Committees</w:t>
            </w:r>
          </w:p>
        </w:tc>
        <w:tc>
          <w:tcPr>
            <w:tcW w:w="3780"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Date/Time</w:t>
            </w:r>
          </w:p>
        </w:tc>
        <w:tc>
          <w:tcPr>
            <w:tcW w:w="2790"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2013 Council Representative</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Avalon Theatre Committee</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Bennett Boeschenstein</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Council Agenda Setting Meeting</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Wednesday before next City Council Meeting in the a.m.</w:t>
            </w: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Mayor Pro Tem Martin Chazen</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Las Colonias Committee</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Bennett Boeschenstein</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proofErr w:type="spellStart"/>
            <w:r w:rsidRPr="00D66C65">
              <w:rPr>
                <w:rFonts w:eastAsia="Calibri" w:cs="Arial"/>
                <w:sz w:val="22"/>
                <w:szCs w:val="22"/>
              </w:rPr>
              <w:t>Matchett</w:t>
            </w:r>
            <w:proofErr w:type="spellEnd"/>
            <w:r w:rsidRPr="00D66C65">
              <w:rPr>
                <w:rFonts w:eastAsia="Calibri" w:cs="Arial"/>
                <w:sz w:val="22"/>
                <w:szCs w:val="22"/>
              </w:rPr>
              <w:t xml:space="preserve"> Park Committee</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Martin Chazen</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Mesa County Fire Study</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Phyllis Norris</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Public Safety Project</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Jim Doody</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Quarterly Budget Reviews</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p>
        </w:tc>
        <w:tc>
          <w:tcPr>
            <w:tcW w:w="279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Phyllis Norris and Martin Chazen</w:t>
            </w:r>
          </w:p>
        </w:tc>
      </w:tr>
    </w:tbl>
    <w:p w:rsidR="00D66C65" w:rsidRPr="00D66C65" w:rsidRDefault="00D66C65" w:rsidP="00D66C65">
      <w:pPr>
        <w:rPr>
          <w:rFonts w:cs="Arial"/>
          <w:sz w:val="22"/>
          <w:szCs w:val="22"/>
        </w:rPr>
      </w:pPr>
    </w:p>
    <w:p w:rsidR="00D66C65" w:rsidRPr="00D66C65" w:rsidRDefault="00D66C65" w:rsidP="00D66C65">
      <w:pPr>
        <w:rPr>
          <w:rFonts w:cs="Arial"/>
          <w:sz w:val="22"/>
          <w:szCs w:val="22"/>
        </w:rPr>
      </w:pPr>
    </w:p>
    <w:p w:rsidR="00D66C65" w:rsidRPr="00D66C65" w:rsidRDefault="00D66C65" w:rsidP="00D66C65">
      <w:pPr>
        <w:rPr>
          <w:rFonts w:cs="Arial"/>
          <w:b/>
          <w:sz w:val="22"/>
          <w:szCs w:val="22"/>
          <w:u w:val="single"/>
        </w:rPr>
      </w:pPr>
      <w:r w:rsidRPr="00D66C65">
        <w:rPr>
          <w:rFonts w:cs="Arial"/>
          <w:b/>
          <w:sz w:val="22"/>
          <w:szCs w:val="22"/>
          <w:u w:val="single"/>
        </w:rPr>
        <w:t xml:space="preserve">Other Boards </w:t>
      </w:r>
    </w:p>
    <w:p w:rsidR="00D66C65" w:rsidRPr="00D66C65" w:rsidRDefault="00D66C65" w:rsidP="00D66C65">
      <w:pPr>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780"/>
        <w:gridCol w:w="2790"/>
      </w:tblGrid>
      <w:tr w:rsidR="00D66C65" w:rsidRPr="00D66C65" w:rsidTr="00483F26">
        <w:tc>
          <w:tcPr>
            <w:tcW w:w="2898"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Board Name</w:t>
            </w:r>
          </w:p>
        </w:tc>
        <w:tc>
          <w:tcPr>
            <w:tcW w:w="3780"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Date/Time</w:t>
            </w:r>
          </w:p>
        </w:tc>
        <w:tc>
          <w:tcPr>
            <w:tcW w:w="2790" w:type="dxa"/>
            <w:shd w:val="clear" w:color="auto" w:fill="000000"/>
          </w:tcPr>
          <w:p w:rsidR="00D66C65" w:rsidRPr="00D66C65" w:rsidRDefault="00D66C65" w:rsidP="00D66C65">
            <w:pPr>
              <w:rPr>
                <w:rFonts w:eastAsia="Calibri" w:cs="Arial"/>
                <w:b/>
                <w:sz w:val="22"/>
                <w:szCs w:val="22"/>
              </w:rPr>
            </w:pPr>
            <w:r w:rsidRPr="00D66C65">
              <w:rPr>
                <w:rFonts w:eastAsia="Calibri" w:cs="Arial"/>
                <w:b/>
                <w:sz w:val="22"/>
                <w:szCs w:val="22"/>
              </w:rPr>
              <w:t>2013 Council Representative</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Associated Members for Growth and Development (</w:t>
            </w:r>
            <w:proofErr w:type="spellStart"/>
            <w:r w:rsidRPr="00D66C65">
              <w:rPr>
                <w:rFonts w:eastAsia="Calibri" w:cs="Arial"/>
                <w:sz w:val="22"/>
                <w:szCs w:val="22"/>
              </w:rPr>
              <w:t>AMGD</w:t>
            </w:r>
            <w:proofErr w:type="spellEnd"/>
            <w:r w:rsidRPr="00D66C65">
              <w:rPr>
                <w:rFonts w:eastAsia="Calibri" w:cs="Arial"/>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Monthly </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Open to all</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Building Code Board of Appeals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As needed</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Commission on Arts and Culture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4</w:t>
            </w:r>
            <w:r w:rsidRPr="00D66C65">
              <w:rPr>
                <w:rFonts w:eastAsia="Calibri" w:cs="Arial"/>
                <w:sz w:val="22"/>
                <w:szCs w:val="22"/>
                <w:vertAlign w:val="superscript"/>
              </w:rPr>
              <w:t>th</w:t>
            </w:r>
            <w:r w:rsidRPr="00D66C65">
              <w:rPr>
                <w:rFonts w:eastAsia="Calibri" w:cs="Arial"/>
                <w:sz w:val="22"/>
                <w:szCs w:val="22"/>
              </w:rPr>
              <w:t xml:space="preserve"> Wednesday of each month at 4:00 p.m.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Forestry Board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First Friday of each month at 8:00 a.m.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Historic Preservation Board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1</w:t>
            </w:r>
            <w:r w:rsidRPr="00D66C65">
              <w:rPr>
                <w:rFonts w:eastAsia="Calibri" w:cs="Arial"/>
                <w:sz w:val="22"/>
                <w:szCs w:val="22"/>
                <w:vertAlign w:val="superscript"/>
              </w:rPr>
              <w:t>st</w:t>
            </w:r>
            <w:r w:rsidRPr="00D66C65">
              <w:rPr>
                <w:rFonts w:eastAsia="Calibri" w:cs="Arial"/>
                <w:sz w:val="22"/>
                <w:szCs w:val="22"/>
              </w:rPr>
              <w:t xml:space="preserve"> Tuesday of each month at 4:00 p.m.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Horizon Drive Association Business Improvement District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2</w:t>
            </w:r>
            <w:r w:rsidRPr="00D66C65">
              <w:rPr>
                <w:rFonts w:eastAsia="Calibri" w:cs="Arial"/>
                <w:sz w:val="22"/>
                <w:szCs w:val="22"/>
                <w:vertAlign w:val="superscript"/>
              </w:rPr>
              <w:t>nd</w:t>
            </w:r>
            <w:r w:rsidRPr="00D66C65">
              <w:rPr>
                <w:rFonts w:eastAsia="Calibri" w:cs="Arial"/>
                <w:sz w:val="22"/>
                <w:szCs w:val="22"/>
              </w:rPr>
              <w:t xml:space="preserve"> Wednesday of each month at 10:00 a.m.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Grand Valley Trails Alliance</w:t>
            </w:r>
          </w:p>
        </w:tc>
        <w:tc>
          <w:tcPr>
            <w:tcW w:w="3780" w:type="dxa"/>
            <w:shd w:val="clear" w:color="auto" w:fill="auto"/>
          </w:tcPr>
          <w:p w:rsidR="00D66C65" w:rsidRPr="00D66C65" w:rsidRDefault="00D66C65" w:rsidP="00D66C65">
            <w:pPr>
              <w:rPr>
                <w:rFonts w:eastAsia="Calibri" w:cs="Arial"/>
                <w:sz w:val="22"/>
                <w:szCs w:val="22"/>
              </w:rPr>
            </w:pPr>
            <w:r w:rsidRPr="00D66C65">
              <w:rPr>
                <w:rFonts w:cs="Arial"/>
                <w:sz w:val="22"/>
                <w:szCs w:val="22"/>
              </w:rPr>
              <w:t>New board, meetings time not established</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No assignment</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proofErr w:type="spellStart"/>
            <w:r w:rsidRPr="00D66C65">
              <w:rPr>
                <w:rFonts w:eastAsia="Calibri" w:cs="Arial"/>
                <w:sz w:val="22"/>
                <w:szCs w:val="22"/>
              </w:rPr>
              <w:t>Persigo</w:t>
            </w:r>
            <w:proofErr w:type="spellEnd"/>
            <w:r w:rsidRPr="00D66C65">
              <w:rPr>
                <w:rFonts w:eastAsia="Calibri" w:cs="Arial"/>
                <w:sz w:val="22"/>
                <w:szCs w:val="22"/>
              </w:rPr>
              <w:t xml:space="preserve"> Board (All City and County Elected)</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Annually</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All</w:t>
            </w:r>
          </w:p>
        </w:tc>
      </w:tr>
      <w:tr w:rsidR="00D66C65" w:rsidRPr="00D66C65" w:rsidTr="00483F26">
        <w:tc>
          <w:tcPr>
            <w:tcW w:w="2898" w:type="dxa"/>
            <w:shd w:val="clear" w:color="auto" w:fill="auto"/>
          </w:tcPr>
          <w:p w:rsidR="00D66C65" w:rsidRPr="00D66C65" w:rsidRDefault="00D66C65" w:rsidP="00D66C65">
            <w:pPr>
              <w:rPr>
                <w:rFonts w:eastAsia="Calibri" w:cs="Arial"/>
                <w:b/>
                <w:sz w:val="22"/>
                <w:szCs w:val="22"/>
              </w:rPr>
            </w:pPr>
            <w:r w:rsidRPr="00D66C65">
              <w:rPr>
                <w:rFonts w:eastAsia="Calibri" w:cs="Arial"/>
                <w:sz w:val="22"/>
                <w:szCs w:val="22"/>
              </w:rPr>
              <w:t xml:space="preserve">Planning Commission </w:t>
            </w:r>
            <w:r w:rsidRPr="00D66C65">
              <w:rPr>
                <w:rFonts w:eastAsia="Calibri" w:cs="Arial"/>
                <w:b/>
                <w:sz w:val="22"/>
                <w:szCs w:val="22"/>
              </w:rPr>
              <w:t>*</w:t>
            </w:r>
          </w:p>
          <w:p w:rsidR="00D66C65" w:rsidRPr="00D66C65" w:rsidRDefault="00D66C65" w:rsidP="00D66C65">
            <w:pPr>
              <w:rPr>
                <w:rFonts w:eastAsia="Calibri" w:cs="Arial"/>
                <w:sz w:val="22"/>
                <w:szCs w:val="22"/>
              </w:rPr>
            </w:pP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2</w:t>
            </w:r>
            <w:r w:rsidRPr="00D66C65">
              <w:rPr>
                <w:rFonts w:eastAsia="Calibri" w:cs="Arial"/>
                <w:sz w:val="22"/>
                <w:szCs w:val="22"/>
                <w:vertAlign w:val="superscript"/>
              </w:rPr>
              <w:t>nd</w:t>
            </w:r>
            <w:r w:rsidRPr="00D66C65">
              <w:rPr>
                <w:rFonts w:eastAsia="Calibri" w:cs="Arial"/>
                <w:sz w:val="22"/>
                <w:szCs w:val="22"/>
              </w:rPr>
              <w:t xml:space="preserve"> and 4</w:t>
            </w:r>
            <w:r w:rsidRPr="00D66C65">
              <w:rPr>
                <w:rFonts w:eastAsia="Calibri" w:cs="Arial"/>
                <w:sz w:val="22"/>
                <w:szCs w:val="22"/>
                <w:vertAlign w:val="superscript"/>
              </w:rPr>
              <w:t>th</w:t>
            </w:r>
            <w:r w:rsidRPr="00D66C65">
              <w:rPr>
                <w:rFonts w:eastAsia="Calibri" w:cs="Arial"/>
                <w:sz w:val="22"/>
                <w:szCs w:val="22"/>
              </w:rPr>
              <w:t xml:space="preserve"> Tuesday at 6:00 p.m.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Public Finance Corporation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Annual meeting in January</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Ridges Architectural Control Committee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As needed</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Riverview Technology Corporation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Annual meeting in January</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lastRenderedPageBreak/>
              <w:t xml:space="preserve">State Leasing Authority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2</w:t>
            </w:r>
            <w:r w:rsidRPr="00D66C65">
              <w:rPr>
                <w:rFonts w:eastAsia="Calibri" w:cs="Arial"/>
                <w:sz w:val="22"/>
                <w:szCs w:val="22"/>
                <w:vertAlign w:val="superscript"/>
              </w:rPr>
              <w:t>nd</w:t>
            </w:r>
            <w:r w:rsidRPr="00D66C65">
              <w:rPr>
                <w:rFonts w:eastAsia="Calibri" w:cs="Arial"/>
                <w:sz w:val="22"/>
                <w:szCs w:val="22"/>
              </w:rPr>
              <w:t xml:space="preserve"> Tuesday in January other times as needed</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p w:rsidR="00D66C65" w:rsidRPr="00D66C65" w:rsidRDefault="00D66C65" w:rsidP="00D66C65">
            <w:pPr>
              <w:rPr>
                <w:rFonts w:eastAsia="Calibri" w:cs="Arial"/>
                <w:sz w:val="22"/>
                <w:szCs w:val="22"/>
              </w:rPr>
            </w:pP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Urban Trails Committee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2</w:t>
            </w:r>
            <w:r w:rsidRPr="00D66C65">
              <w:rPr>
                <w:rFonts w:eastAsia="Calibri" w:cs="Arial"/>
                <w:sz w:val="22"/>
                <w:szCs w:val="22"/>
                <w:vertAlign w:val="superscript"/>
              </w:rPr>
              <w:t>nd</w:t>
            </w:r>
            <w:r w:rsidRPr="00D66C65">
              <w:rPr>
                <w:rFonts w:eastAsia="Calibri" w:cs="Arial"/>
                <w:sz w:val="22"/>
                <w:szCs w:val="22"/>
              </w:rPr>
              <w:t xml:space="preserve"> Tuesday of each month at 5:30 p.m.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Visitor and Convention Bureau Board of Directors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2</w:t>
            </w:r>
            <w:r w:rsidRPr="00D66C65">
              <w:rPr>
                <w:rFonts w:eastAsia="Calibri" w:cs="Arial"/>
                <w:sz w:val="22"/>
                <w:szCs w:val="22"/>
                <w:vertAlign w:val="superscript"/>
              </w:rPr>
              <w:t>nd</w:t>
            </w:r>
            <w:r w:rsidRPr="00D66C65">
              <w:rPr>
                <w:rFonts w:eastAsia="Calibri" w:cs="Arial"/>
                <w:sz w:val="22"/>
                <w:szCs w:val="22"/>
              </w:rPr>
              <w:t xml:space="preserve"> Tuesday of each month at 3:00 p.m.</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r w:rsidR="00D66C65" w:rsidRPr="00D66C65" w:rsidTr="00483F26">
        <w:tc>
          <w:tcPr>
            <w:tcW w:w="2898"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 xml:space="preserve">Zoning Code Board of Appeals </w:t>
            </w:r>
            <w:r w:rsidRPr="00D66C65">
              <w:rPr>
                <w:rFonts w:eastAsia="Calibri" w:cs="Arial"/>
                <w:b/>
                <w:sz w:val="22"/>
                <w:szCs w:val="22"/>
              </w:rPr>
              <w:t>*</w:t>
            </w:r>
          </w:p>
        </w:tc>
        <w:tc>
          <w:tcPr>
            <w:tcW w:w="3780" w:type="dxa"/>
            <w:shd w:val="clear" w:color="auto" w:fill="auto"/>
          </w:tcPr>
          <w:p w:rsidR="00D66C65" w:rsidRPr="00D66C65" w:rsidRDefault="00D66C65" w:rsidP="00D66C65">
            <w:pPr>
              <w:rPr>
                <w:rFonts w:eastAsia="Calibri" w:cs="Arial"/>
                <w:sz w:val="22"/>
                <w:szCs w:val="22"/>
              </w:rPr>
            </w:pPr>
            <w:r w:rsidRPr="00D66C65">
              <w:rPr>
                <w:rFonts w:eastAsia="Calibri" w:cs="Arial"/>
                <w:sz w:val="22"/>
                <w:szCs w:val="22"/>
              </w:rPr>
              <w:t>As needed</w:t>
            </w:r>
          </w:p>
        </w:tc>
        <w:tc>
          <w:tcPr>
            <w:tcW w:w="2790" w:type="dxa"/>
            <w:shd w:val="clear" w:color="auto" w:fill="auto"/>
          </w:tcPr>
          <w:p w:rsidR="00D66C65" w:rsidRPr="00D66C65" w:rsidRDefault="00D66C65" w:rsidP="00D66C65">
            <w:pPr>
              <w:jc w:val="center"/>
              <w:rPr>
                <w:rFonts w:eastAsia="Calibri" w:cs="Arial"/>
                <w:sz w:val="22"/>
                <w:szCs w:val="22"/>
              </w:rPr>
            </w:pPr>
            <w:r w:rsidRPr="00D66C65">
              <w:rPr>
                <w:rFonts w:eastAsia="Calibri" w:cs="Arial"/>
                <w:sz w:val="22"/>
                <w:szCs w:val="22"/>
              </w:rPr>
              <w:t>NA</w:t>
            </w:r>
          </w:p>
        </w:tc>
      </w:tr>
    </w:tbl>
    <w:p w:rsidR="00D66C65" w:rsidRPr="00D66C65" w:rsidRDefault="00D66C65" w:rsidP="00D66C65">
      <w:pPr>
        <w:rPr>
          <w:rFonts w:cs="Arial"/>
          <w:sz w:val="22"/>
          <w:szCs w:val="22"/>
        </w:rPr>
      </w:pPr>
    </w:p>
    <w:p w:rsidR="00D66C65" w:rsidRPr="00D66C65" w:rsidRDefault="00D66C65" w:rsidP="00D66C65">
      <w:pPr>
        <w:rPr>
          <w:rFonts w:cs="Arial"/>
          <w:sz w:val="22"/>
          <w:szCs w:val="22"/>
        </w:rPr>
      </w:pPr>
      <w:r w:rsidRPr="00D66C65">
        <w:rPr>
          <w:rFonts w:cs="Arial"/>
          <w:b/>
          <w:sz w:val="22"/>
          <w:szCs w:val="22"/>
        </w:rPr>
        <w:t>*</w:t>
      </w:r>
      <w:r w:rsidRPr="00D66C65">
        <w:rPr>
          <w:rFonts w:cs="Arial"/>
          <w:sz w:val="22"/>
          <w:szCs w:val="22"/>
        </w:rPr>
        <w:t>No Council representative required or assigned - City Council either makes or ratifies appointments - may or may not interview dependent on particular board</w:t>
      </w:r>
    </w:p>
    <w:p w:rsidR="00D66C65" w:rsidRPr="00D66C65" w:rsidRDefault="00D66C65" w:rsidP="00D66C65">
      <w:pPr>
        <w:rPr>
          <w:rFonts w:cs="Arial"/>
          <w:b/>
          <w:sz w:val="22"/>
          <w:szCs w:val="22"/>
        </w:rPr>
      </w:pPr>
    </w:p>
    <w:p w:rsidR="00D66C65" w:rsidRPr="00D66C65" w:rsidRDefault="00D66C65" w:rsidP="00D66C65">
      <w:pPr>
        <w:rPr>
          <w:rFonts w:cs="Arial"/>
          <w:sz w:val="22"/>
          <w:szCs w:val="22"/>
        </w:rPr>
      </w:pPr>
    </w:p>
    <w:p w:rsidR="00D66C65" w:rsidRPr="00D66C65" w:rsidRDefault="00D66C65" w:rsidP="00D66C65">
      <w:pPr>
        <w:rPr>
          <w:b/>
        </w:rPr>
      </w:pPr>
    </w:p>
    <w:p w:rsidR="00D66C65" w:rsidRPr="00D66C65" w:rsidRDefault="00D66C65" w:rsidP="00D66C65"/>
    <w:p w:rsidR="00963082" w:rsidRDefault="00D66C65" w:rsidP="00D66C65">
      <w:r w:rsidRPr="002E69AE">
        <w:rPr>
          <w:rFonts w:cs="Arial"/>
        </w:rPr>
        <w:br w:type="page"/>
      </w:r>
    </w:p>
    <w:sectPr w:rsidR="00963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65"/>
    <w:rsid w:val="00172E5F"/>
    <w:rsid w:val="002E04ED"/>
    <w:rsid w:val="00373B50"/>
    <w:rsid w:val="005A575F"/>
    <w:rsid w:val="00963082"/>
    <w:rsid w:val="00D66C65"/>
    <w:rsid w:val="00EF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C65"/>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B50"/>
    <w:rPr>
      <w:rFonts w:ascii="Tahoma" w:hAnsi="Tahoma" w:cs="Tahoma"/>
      <w:sz w:val="16"/>
      <w:szCs w:val="16"/>
    </w:rPr>
  </w:style>
  <w:style w:type="character" w:customStyle="1" w:styleId="BalloonTextChar">
    <w:name w:val="Balloon Text Char"/>
    <w:basedOn w:val="DefaultParagraphFont"/>
    <w:link w:val="BalloonText"/>
    <w:uiPriority w:val="99"/>
    <w:semiHidden/>
    <w:rsid w:val="00373B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C65"/>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B50"/>
    <w:rPr>
      <w:rFonts w:ascii="Tahoma" w:hAnsi="Tahoma" w:cs="Tahoma"/>
      <w:sz w:val="16"/>
      <w:szCs w:val="16"/>
    </w:rPr>
  </w:style>
  <w:style w:type="character" w:customStyle="1" w:styleId="BalloonTextChar">
    <w:name w:val="Balloon Text Char"/>
    <w:basedOn w:val="DefaultParagraphFont"/>
    <w:link w:val="BalloonText"/>
    <w:uiPriority w:val="99"/>
    <w:semiHidden/>
    <w:rsid w:val="00373B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15BE-35AB-45C1-ACE3-C46DFFE5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2013-05-08T20:18:00Z</cp:lastPrinted>
  <dcterms:created xsi:type="dcterms:W3CDTF">2013-05-06T22:26:00Z</dcterms:created>
  <dcterms:modified xsi:type="dcterms:W3CDTF">2013-05-08T20:36:00Z</dcterms:modified>
</cp:coreProperties>
</file>