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Ind w:w="180" w:type="dxa"/>
        <w:tblCellMar>
          <w:left w:w="0" w:type="dxa"/>
          <w:right w:w="0" w:type="dxa"/>
        </w:tblCellMar>
        <w:tblLook w:val="04A0" w:firstRow="1" w:lastRow="0" w:firstColumn="1" w:lastColumn="0" w:noHBand="0" w:noVBand="1"/>
      </w:tblPr>
      <w:tblGrid>
        <w:gridCol w:w="9180"/>
      </w:tblGrid>
      <w:tr w:rsidR="000F1CC4" w14:paraId="70795D0C" w14:textId="77777777" w:rsidTr="00342446">
        <w:tc>
          <w:tcPr>
            <w:tcW w:w="9180" w:type="dxa"/>
            <w:hideMark/>
          </w:tcPr>
          <w:p w14:paraId="594BD607" w14:textId="77777777" w:rsidR="00D95376" w:rsidRDefault="00D95376"/>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B5717A" w14:paraId="32A95528" w14:textId="77777777" w:rsidTr="004E445D">
              <w:trPr>
                <w:trHeight w:val="1350"/>
              </w:trPr>
              <w:tc>
                <w:tcPr>
                  <w:tcW w:w="8910" w:type="dxa"/>
                  <w:hideMark/>
                </w:tcPr>
                <w:p w14:paraId="0DDD6760" w14:textId="77777777" w:rsidR="00297AAA" w:rsidRDefault="00D95376" w:rsidP="00297AAA">
                  <w:pPr>
                    <w:pStyle w:val="NormalWeb"/>
                    <w:spacing w:before="150" w:beforeAutospacing="0" w:after="150" w:afterAutospacing="0" w:line="510" w:lineRule="atLeast"/>
                    <w:ind w:left="-105" w:right="-442"/>
                    <w:rPr>
                      <w:rStyle w:val="Strong"/>
                      <w:rFonts w:ascii="Avenir Next LT Pro" w:hAnsi="Avenir Next LT Pro" w:cs="Arial"/>
                      <w:color w:val="002B62"/>
                      <w:sz w:val="40"/>
                      <w:szCs w:val="40"/>
                    </w:rPr>
                  </w:pPr>
                  <w:r>
                    <w:rPr>
                      <w:rFonts w:ascii="AvenirNext LT Pro Regular" w:hAnsi="AvenirNext LT Pro Regular"/>
                      <w:noProof/>
                      <w:color w:val="000000"/>
                    </w:rPr>
                    <w:drawing>
                      <wp:anchor distT="0" distB="0" distL="114300" distR="114300" simplePos="0" relativeHeight="251660288" behindDoc="1" locked="0" layoutInCell="1" allowOverlap="1" wp14:anchorId="1C3C2ADE" wp14:editId="3999FF68">
                        <wp:simplePos x="0" y="0"/>
                        <wp:positionH relativeFrom="column">
                          <wp:posOffset>-68580</wp:posOffset>
                        </wp:positionH>
                        <wp:positionV relativeFrom="paragraph">
                          <wp:posOffset>635</wp:posOffset>
                        </wp:positionV>
                        <wp:extent cx="1333500" cy="464185"/>
                        <wp:effectExtent l="0" t="0" r="0" b="0"/>
                        <wp:wrapTight wrapText="bothSides">
                          <wp:wrapPolygon edited="0">
                            <wp:start x="0" y="0"/>
                            <wp:lineTo x="0" y="20389"/>
                            <wp:lineTo x="8640" y="20389"/>
                            <wp:lineTo x="21291" y="17729"/>
                            <wp:lineTo x="21291" y="886"/>
                            <wp:lineTo x="77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F4C92" w14:textId="4523EA39" w:rsidR="00B5717A" w:rsidRPr="00297AAA" w:rsidRDefault="003C57CE" w:rsidP="00297AAA">
                  <w:pPr>
                    <w:pStyle w:val="NormalWeb"/>
                    <w:spacing w:before="150" w:beforeAutospacing="0" w:after="150" w:afterAutospacing="0" w:line="510" w:lineRule="atLeast"/>
                    <w:ind w:left="-105" w:right="-442"/>
                    <w:rPr>
                      <w:rFonts w:ascii="Avenir Next LT Pro" w:hAnsi="Avenir Next LT Pro" w:cs="Arial"/>
                      <w:color w:val="002B62"/>
                      <w:sz w:val="40"/>
                      <w:szCs w:val="40"/>
                    </w:rPr>
                  </w:pPr>
                  <w:r w:rsidRPr="003C57CE">
                    <w:rPr>
                      <w:rStyle w:val="Strong"/>
                      <w:rFonts w:ascii="Avenir Next LT Pro" w:hAnsi="Avenir Next LT Pro" w:cs="Arial"/>
                      <w:color w:val="002B62"/>
                      <w:sz w:val="40"/>
                      <w:szCs w:val="40"/>
                    </w:rPr>
                    <w:t>M</w:t>
                  </w:r>
                  <w:r>
                    <w:rPr>
                      <w:rStyle w:val="Strong"/>
                      <w:rFonts w:ascii="Avenir Next LT Pro" w:hAnsi="Avenir Next LT Pro" w:cs="Arial"/>
                      <w:color w:val="002B62"/>
                      <w:sz w:val="40"/>
                      <w:szCs w:val="40"/>
                    </w:rPr>
                    <w:t xml:space="preserve">eet </w:t>
                  </w:r>
                  <w:r w:rsidR="00297AAA">
                    <w:rPr>
                      <w:rStyle w:val="Strong"/>
                      <w:rFonts w:ascii="Avenir Next LT Pro" w:hAnsi="Avenir Next LT Pro" w:cs="Arial"/>
                      <w:color w:val="002B62"/>
                      <w:sz w:val="40"/>
                      <w:szCs w:val="40"/>
                    </w:rPr>
                    <w:t>Matt Greer</w:t>
                  </w:r>
                </w:p>
              </w:tc>
            </w:tr>
          </w:tbl>
          <w:p w14:paraId="2534AA63" w14:textId="77777777" w:rsidR="000F1CC4" w:rsidRDefault="000F1CC4" w:rsidP="00B5717A">
            <w:pPr>
              <w:ind w:right="-442"/>
              <w:rPr>
                <w:rFonts w:ascii="Times New Roman" w:eastAsia="Times New Roman" w:hAnsi="Times New Roman"/>
                <w:sz w:val="20"/>
                <w:szCs w:val="20"/>
              </w:rPr>
            </w:pPr>
          </w:p>
        </w:tc>
      </w:tr>
      <w:tr w:rsidR="000F1CC4" w14:paraId="6AB569FA" w14:textId="77777777" w:rsidTr="00342446">
        <w:tc>
          <w:tcPr>
            <w:tcW w:w="9180" w:type="dxa"/>
            <w:shd w:val="clear" w:color="auto" w:fill="66CCFF"/>
            <w:tcMar>
              <w:top w:w="30" w:type="dxa"/>
              <w:left w:w="30" w:type="dxa"/>
              <w:bottom w:w="30" w:type="dxa"/>
              <w:right w:w="0" w:type="dxa"/>
            </w:tcMar>
            <w:vAlign w:val="center"/>
          </w:tcPr>
          <w:p w14:paraId="7AF38154" w14:textId="77777777" w:rsidR="000F1CC4" w:rsidRDefault="000F1CC4">
            <w:pPr>
              <w:rPr>
                <w:rFonts w:ascii="Times New Roman" w:eastAsia="Times New Roman" w:hAnsi="Times New Roman"/>
                <w:sz w:val="20"/>
                <w:szCs w:val="20"/>
              </w:rPr>
            </w:pPr>
          </w:p>
        </w:tc>
      </w:tr>
      <w:tr w:rsidR="000F1CC4" w:rsidRPr="001A6DFA" w14:paraId="1961EAA6" w14:textId="77777777" w:rsidTr="004E445D">
        <w:trPr>
          <w:trHeight w:val="10965"/>
        </w:trPr>
        <w:tc>
          <w:tcPr>
            <w:tcW w:w="9180" w:type="dxa"/>
            <w:tcMar>
              <w:top w:w="150" w:type="dxa"/>
              <w:left w:w="0" w:type="dxa"/>
              <w:bottom w:w="180" w:type="dxa"/>
              <w:right w:w="0" w:type="dxa"/>
            </w:tcMar>
            <w:hideMark/>
          </w:tcPr>
          <w:tbl>
            <w:tblPr>
              <w:tblW w:w="9060" w:type="dxa"/>
              <w:tblCellMar>
                <w:left w:w="0" w:type="dxa"/>
                <w:right w:w="0" w:type="dxa"/>
              </w:tblCellMar>
              <w:tblLook w:val="04A0" w:firstRow="1" w:lastRow="0" w:firstColumn="1" w:lastColumn="0" w:noHBand="0" w:noVBand="1"/>
            </w:tblPr>
            <w:tblGrid>
              <w:gridCol w:w="930"/>
              <w:gridCol w:w="7974"/>
              <w:gridCol w:w="156"/>
            </w:tblGrid>
            <w:tr w:rsidR="00EE12A7" w:rsidRPr="004C2AF6" w14:paraId="704DEDB9" w14:textId="77777777" w:rsidTr="00FD70FF">
              <w:trPr>
                <w:trHeight w:val="2927"/>
              </w:trPr>
              <w:tc>
                <w:tcPr>
                  <w:tcW w:w="0" w:type="auto"/>
                  <w:gridSpan w:val="2"/>
                  <w:tcMar>
                    <w:top w:w="75" w:type="dxa"/>
                    <w:left w:w="75" w:type="dxa"/>
                    <w:bottom w:w="75" w:type="dxa"/>
                    <w:right w:w="75" w:type="dxa"/>
                  </w:tcMar>
                  <w:hideMark/>
                </w:tcPr>
                <w:p w14:paraId="11B1B932" w14:textId="17F90F14" w:rsidR="00FD70FF" w:rsidRPr="00C53D9C" w:rsidRDefault="00C07ECA" w:rsidP="0090261F">
                  <w:pPr>
                    <w:pStyle w:val="NormalWeb"/>
                    <w:spacing w:before="0" w:beforeAutospacing="0" w:after="0" w:afterAutospacing="0" w:line="288" w:lineRule="auto"/>
                    <w:rPr>
                      <w:rFonts w:ascii="Avenir Next LT Pro" w:hAnsi="Avenir Next LT Pro" w:cs="Arial"/>
                    </w:rPr>
                  </w:pPr>
                  <w:r w:rsidRPr="00D95376">
                    <w:rPr>
                      <w:rFonts w:ascii="Avenir Next LT Pro" w:hAnsi="Avenir Next LT Pro" w:cs="Arial"/>
                      <w:noProof/>
                    </w:rPr>
                    <w:drawing>
                      <wp:anchor distT="0" distB="0" distL="114300" distR="114300" simplePos="0" relativeHeight="251662336" behindDoc="1" locked="0" layoutInCell="1" allowOverlap="1" wp14:anchorId="72312DE7" wp14:editId="6B40ACB4">
                        <wp:simplePos x="0" y="0"/>
                        <wp:positionH relativeFrom="column">
                          <wp:posOffset>4410075</wp:posOffset>
                        </wp:positionH>
                        <wp:positionV relativeFrom="paragraph">
                          <wp:posOffset>31750</wp:posOffset>
                        </wp:positionV>
                        <wp:extent cx="1133475" cy="1557020"/>
                        <wp:effectExtent l="0" t="0" r="952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alphaModFix/>
                                  <a:extLst>
                                    <a:ext uri="{BEBA8EAE-BF5A-486C-A8C5-ECC9F3942E4B}">
                                      <a14:imgProps xmlns:a14="http://schemas.microsoft.com/office/drawing/2010/main">
                                        <a14:imgLayer r:embed="rId11">
                                          <a14:imgEffect>
                                            <a14:colorTemperature colorTemp="5900"/>
                                          </a14:imgEffect>
                                          <a14:imgEffect>
                                            <a14:brightnessContrast bright="22000" contrast="1000"/>
                                          </a14:imgEffect>
                                        </a14:imgLayer>
                                      </a14:imgProps>
                                    </a:ext>
                                    <a:ext uri="{28A0092B-C50C-407E-A947-70E740481C1C}">
                                      <a14:useLocalDpi xmlns:a14="http://schemas.microsoft.com/office/drawing/2010/main" val="0"/>
                                    </a:ext>
                                  </a:extLst>
                                </a:blip>
                                <a:srcRect l="7407" t="3889" r="7407" b="8334"/>
                                <a:stretch/>
                              </pic:blipFill>
                              <pic:spPr bwMode="auto">
                                <a:xfrm>
                                  <a:off x="0" y="0"/>
                                  <a:ext cx="1133475" cy="1557020"/>
                                </a:xfrm>
                                <a:prstGeom prst="rect">
                                  <a:avLst/>
                                </a:prstGeom>
                                <a:ln>
                                  <a:noFill/>
                                </a:ln>
                                <a:effectLst>
                                  <a:outerShdw algn="tl" rotWithShape="0">
                                    <a:prstClr val="black">
                                      <a:alpha val="49000"/>
                                    </a:prstClr>
                                  </a:outerShdw>
                                  <a:softEdge rad="381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0509">
                    <w:rPr>
                      <w:rFonts w:ascii="Avenir Next LT Pro" w:hAnsi="Avenir Next LT Pro" w:cs="Arial"/>
                    </w:rPr>
                    <w:t>W</w:t>
                  </w:r>
                  <w:r w:rsidR="007F0509" w:rsidRPr="00D95376">
                    <w:rPr>
                      <w:rFonts w:ascii="Avenir Next LT Pro" w:hAnsi="Avenir Next LT Pro" w:cs="Arial"/>
                    </w:rPr>
                    <w:t xml:space="preserve">e’d like to introduce </w:t>
                  </w:r>
                  <w:r w:rsidR="007F0509">
                    <w:rPr>
                      <w:rFonts w:ascii="Avenir Next LT Pro" w:hAnsi="Avenir Next LT Pro" w:cs="Arial"/>
                    </w:rPr>
                    <w:t xml:space="preserve">you to </w:t>
                  </w:r>
                  <w:r w:rsidR="007F0509" w:rsidRPr="00D95376">
                    <w:rPr>
                      <w:rFonts w:ascii="Avenir Next LT Pro" w:hAnsi="Avenir Next LT Pro" w:cs="Arial"/>
                    </w:rPr>
                    <w:t>MissionSquar</w:t>
                  </w:r>
                  <w:r w:rsidR="007F0509">
                    <w:rPr>
                      <w:rFonts w:ascii="Avenir Next LT Pro" w:hAnsi="Avenir Next LT Pro" w:cs="Arial"/>
                    </w:rPr>
                    <w:t xml:space="preserve">e Retirement Plans Specialist, </w:t>
                  </w:r>
                  <w:r w:rsidR="007F0509" w:rsidRPr="00A047B2">
                    <w:rPr>
                      <w:rFonts w:ascii="Avenir Next LT Pro" w:hAnsi="Avenir Next LT Pro" w:cs="Arial"/>
                      <w:b/>
                      <w:bCs/>
                      <w:color w:val="002060"/>
                    </w:rPr>
                    <w:t>M</w:t>
                  </w:r>
                  <w:r w:rsidR="007F0509">
                    <w:rPr>
                      <w:rFonts w:ascii="Avenir Next LT Pro" w:hAnsi="Avenir Next LT Pro" w:cs="Arial"/>
                      <w:b/>
                      <w:bCs/>
                      <w:color w:val="002060"/>
                    </w:rPr>
                    <w:t>att Greer</w:t>
                  </w:r>
                  <w:r w:rsidR="007F0509" w:rsidRPr="00C07ECA">
                    <w:rPr>
                      <w:rFonts w:ascii="Avenir Next LT Pro" w:hAnsi="Avenir Next LT Pro" w:cs="Arial"/>
                    </w:rPr>
                    <w:t xml:space="preserve">. </w:t>
                  </w:r>
                  <w:r w:rsidR="004C3B13">
                    <w:rPr>
                      <w:rFonts w:ascii="Avenir Next LT Pro" w:hAnsi="Avenir Next LT Pro" w:cs="Arial"/>
                    </w:rPr>
                    <w:t>With Matt’s</w:t>
                  </w:r>
                  <w:r w:rsidR="00AE3C05">
                    <w:rPr>
                      <w:rFonts w:ascii="Avenir Next LT Pro" w:hAnsi="Avenir Next LT Pro" w:cs="Arial"/>
                    </w:rPr>
                    <w:t xml:space="preserve"> background in Public Service, y</w:t>
                  </w:r>
                  <w:r w:rsidR="007F0509" w:rsidRPr="00D95376">
                    <w:rPr>
                      <w:rFonts w:ascii="Avenir Next LT Pro" w:hAnsi="Avenir Next LT Pro" w:cs="Arial"/>
                    </w:rPr>
                    <w:t xml:space="preserve">ou’re in great hands </w:t>
                  </w:r>
                  <w:r w:rsidR="00C753AF">
                    <w:rPr>
                      <w:rFonts w:ascii="Avenir Next LT Pro" w:hAnsi="Avenir Next LT Pro" w:cs="Arial"/>
                    </w:rPr>
                    <w:t>as he</w:t>
                  </w:r>
                  <w:r w:rsidR="007F0509">
                    <w:rPr>
                      <w:rFonts w:ascii="Avenir Next LT Pro" w:hAnsi="Avenir Next LT Pro" w:cs="Arial"/>
                    </w:rPr>
                    <w:t xml:space="preserve"> is motivated every day to help you build a path to financial security. He will be providing on-site services, including enrollment, investment education, retirement readiness education, and individual informational meetings. </w:t>
                  </w:r>
                  <w:r w:rsidR="00400884">
                    <w:rPr>
                      <w:rFonts w:ascii="Avenir Next LT Pro" w:hAnsi="Avenir Next LT Pro" w:cs="Arial"/>
                    </w:rPr>
                    <w:br/>
                  </w:r>
                  <w:r w:rsidR="00721800">
                    <w:rPr>
                      <w:rFonts w:ascii="Avenir Next LT Pro" w:hAnsi="Avenir Next LT Pro" w:cs="Arial"/>
                    </w:rPr>
                    <w:tab/>
                  </w:r>
                  <w:r w:rsidR="00721800" w:rsidRPr="00400884">
                    <w:rPr>
                      <w:rFonts w:ascii="Avenir Next LT Pro" w:hAnsi="Avenir Next LT Pro" w:cs="Arial"/>
                      <w:sz w:val="14"/>
                      <w:szCs w:val="14"/>
                    </w:rPr>
                    <w:tab/>
                  </w:r>
                  <w:r w:rsidR="009D3897">
                    <w:rPr>
                      <w:rFonts w:ascii="Avenir Next LT Pro" w:hAnsi="Avenir Next LT Pro" w:cs="Arial"/>
                      <w:sz w:val="14"/>
                      <w:szCs w:val="14"/>
                    </w:rPr>
                    <w:t xml:space="preserve">  </w:t>
                  </w:r>
                </w:p>
                <w:p w14:paraId="3A21DB79" w14:textId="77777777" w:rsidR="005D3EBC" w:rsidRPr="00F26190" w:rsidRDefault="005D3EBC" w:rsidP="005D3EBC">
                  <w:pPr>
                    <w:pStyle w:val="NormalWeb"/>
                    <w:spacing w:before="0" w:beforeAutospacing="0" w:after="0" w:afterAutospacing="0" w:line="288" w:lineRule="auto"/>
                    <w:rPr>
                      <w:rFonts w:ascii="Avenir Next LT Pro" w:hAnsi="Avenir Next LT Pro" w:cs="Arial"/>
                      <w:b/>
                      <w:bCs/>
                    </w:rPr>
                  </w:pPr>
                  <w:r w:rsidRPr="00A047B2">
                    <w:rPr>
                      <w:rFonts w:ascii="Avenir Next LT Pro" w:hAnsi="Avenir Next LT Pro" w:cs="Arial"/>
                      <w:b/>
                      <w:bCs/>
                      <w:color w:val="002060"/>
                    </w:rPr>
                    <w:t xml:space="preserve">To help serve you better, below is a contact guide: </w:t>
                  </w:r>
                </w:p>
                <w:p w14:paraId="3FED92D1" w14:textId="77777777" w:rsidR="005D3EBC" w:rsidRPr="00102045" w:rsidRDefault="005D3EBC" w:rsidP="005D3EBC">
                  <w:pPr>
                    <w:pStyle w:val="NormalWeb"/>
                    <w:spacing w:before="0" w:beforeAutospacing="0" w:after="0" w:afterAutospacing="0" w:line="288" w:lineRule="auto"/>
                    <w:rPr>
                      <w:rFonts w:ascii="Avenir Next LT Pro" w:hAnsi="Avenir Next LT Pro" w:cs="Arial"/>
                    </w:rPr>
                  </w:pPr>
                  <w:r>
                    <w:rPr>
                      <w:rFonts w:ascii="Avenir Next LT Pro" w:hAnsi="Avenir Next LT Pro" w:cs="Arial"/>
                    </w:rPr>
                    <w:t xml:space="preserve">Contact your Retirement Plans Specialist if you need assistance with: </w:t>
                  </w:r>
                </w:p>
                <w:p w14:paraId="18262EF3" w14:textId="77777777" w:rsidR="005D3EBC" w:rsidRDefault="005D3EBC" w:rsidP="005D3EBC">
                  <w:pPr>
                    <w:pStyle w:val="NormalWeb"/>
                    <w:numPr>
                      <w:ilvl w:val="0"/>
                      <w:numId w:val="5"/>
                    </w:numPr>
                    <w:spacing w:before="0" w:beforeAutospacing="0" w:after="40" w:afterAutospacing="0"/>
                    <w:rPr>
                      <w:rFonts w:ascii="Avenir Next LT Pro" w:hAnsi="Avenir Next LT Pro" w:cs="Arial"/>
                    </w:rPr>
                  </w:pPr>
                  <w:r>
                    <w:rPr>
                      <w:rFonts w:ascii="Avenir Next LT Pro" w:hAnsi="Avenir Next LT Pro" w:cs="Arial"/>
                    </w:rPr>
                    <w:t>E</w:t>
                  </w:r>
                  <w:r w:rsidRPr="00D95376">
                    <w:rPr>
                      <w:rFonts w:ascii="Avenir Next LT Pro" w:hAnsi="Avenir Next LT Pro" w:cs="Arial"/>
                    </w:rPr>
                    <w:t>nrollment</w:t>
                  </w:r>
                  <w:r>
                    <w:rPr>
                      <w:rFonts w:ascii="Avenir Next LT Pro" w:hAnsi="Avenir Next LT Pro" w:cs="Arial"/>
                    </w:rPr>
                    <w:t xml:space="preserve"> questions</w:t>
                  </w:r>
                </w:p>
                <w:p w14:paraId="0BE3DDA6" w14:textId="77777777" w:rsidR="005D3EBC" w:rsidRDefault="005D3EBC" w:rsidP="005D3EBC">
                  <w:pPr>
                    <w:pStyle w:val="NormalWeb"/>
                    <w:numPr>
                      <w:ilvl w:val="0"/>
                      <w:numId w:val="5"/>
                    </w:numPr>
                    <w:spacing w:before="0" w:beforeAutospacing="0" w:after="40" w:afterAutospacing="0"/>
                    <w:rPr>
                      <w:rFonts w:ascii="Avenir Next LT Pro" w:hAnsi="Avenir Next LT Pro" w:cs="Arial"/>
                    </w:rPr>
                  </w:pPr>
                  <w:r>
                    <w:rPr>
                      <w:rFonts w:ascii="Avenir Next LT Pro" w:hAnsi="Avenir Next LT Pro" w:cs="Arial"/>
                    </w:rPr>
                    <w:t>Roll-ins into your MissionSquare account</w:t>
                  </w:r>
                </w:p>
                <w:p w14:paraId="3FBAD3B7" w14:textId="77777777" w:rsidR="005D3EBC" w:rsidRPr="00AB2EB6" w:rsidRDefault="005D3EBC" w:rsidP="005D3EBC">
                  <w:pPr>
                    <w:pStyle w:val="NormalWeb"/>
                    <w:numPr>
                      <w:ilvl w:val="0"/>
                      <w:numId w:val="5"/>
                    </w:numPr>
                    <w:spacing w:before="0" w:beforeAutospacing="0" w:after="40" w:afterAutospacing="0"/>
                    <w:rPr>
                      <w:rFonts w:ascii="Avenir Next LT Pro" w:hAnsi="Avenir Next LT Pro" w:cs="Arial"/>
                    </w:rPr>
                  </w:pPr>
                  <w:r>
                    <w:rPr>
                      <w:rFonts w:ascii="Avenir Next LT Pro" w:hAnsi="Avenir Next LT Pro" w:cs="Arial"/>
                    </w:rPr>
                    <w:t>Pre-retirement checkup</w:t>
                  </w:r>
                </w:p>
                <w:p w14:paraId="4CAF7C67" w14:textId="7D58E5F9" w:rsidR="00FD70FF" w:rsidRPr="00E76E5E" w:rsidRDefault="005D3EBC" w:rsidP="005D3EBC">
                  <w:pPr>
                    <w:pStyle w:val="NormalWeb"/>
                    <w:numPr>
                      <w:ilvl w:val="0"/>
                      <w:numId w:val="5"/>
                    </w:numPr>
                    <w:spacing w:before="0" w:beforeAutospacing="0" w:after="0" w:afterAutospacing="0"/>
                    <w:rPr>
                      <w:rFonts w:ascii="Avenir Next LT Pro" w:hAnsi="Avenir Next LT Pro" w:cs="Arial"/>
                    </w:rPr>
                  </w:pPr>
                  <w:r>
                    <w:rPr>
                      <w:rFonts w:ascii="Avenir Next LT Pro" w:hAnsi="Avenir Next LT Pro" w:cs="Arial"/>
                    </w:rPr>
                    <w:t>Investment strategy, account management, and how much to save</w:t>
                  </w:r>
                </w:p>
              </w:tc>
              <w:tc>
                <w:tcPr>
                  <w:tcW w:w="0" w:type="auto"/>
                  <w:tcMar>
                    <w:top w:w="75" w:type="dxa"/>
                    <w:left w:w="75" w:type="dxa"/>
                    <w:bottom w:w="75" w:type="dxa"/>
                    <w:right w:w="75" w:type="dxa"/>
                  </w:tcMar>
                  <w:hideMark/>
                </w:tcPr>
                <w:p w14:paraId="03445A6E" w14:textId="1CD5D271" w:rsidR="000F1CC4" w:rsidRPr="004C2AF6" w:rsidRDefault="000F1CC4">
                  <w:pPr>
                    <w:rPr>
                      <w:rFonts w:ascii="Arial" w:hAnsi="Arial" w:cs="Arial"/>
                    </w:rPr>
                  </w:pPr>
                </w:p>
              </w:tc>
            </w:tr>
            <w:tr w:rsidR="000F1CC4" w:rsidRPr="00D95376" w14:paraId="0312B806" w14:textId="77777777" w:rsidTr="005867A0">
              <w:trPr>
                <w:gridAfter w:val="1"/>
                <w:trHeight w:val="80"/>
              </w:trPr>
              <w:tc>
                <w:tcPr>
                  <w:tcW w:w="513" w:type="pct"/>
                  <w:hideMark/>
                </w:tcPr>
                <w:p w14:paraId="6A94A6D9" w14:textId="0AB172D2" w:rsidR="000F1CC4" w:rsidRPr="00D95376" w:rsidRDefault="000F1CC4" w:rsidP="00FD70FF">
                  <w:pPr>
                    <w:spacing w:after="160" w:line="259" w:lineRule="auto"/>
                    <w:rPr>
                      <w:rFonts w:ascii="Avenir Next LT Pro" w:hAnsi="Avenir Next LT Pro" w:cs="Arial"/>
                    </w:rPr>
                  </w:pPr>
                </w:p>
              </w:tc>
              <w:tc>
                <w:tcPr>
                  <w:tcW w:w="0" w:type="auto"/>
                  <w:hideMark/>
                </w:tcPr>
                <w:p w14:paraId="63D1CF83" w14:textId="463BA58B" w:rsidR="000F1CC4" w:rsidRPr="00FD70FF" w:rsidRDefault="000F1CC4" w:rsidP="00432649">
                  <w:pPr>
                    <w:pStyle w:val="NormalWeb"/>
                    <w:spacing w:before="0" w:beforeAutospacing="0" w:after="0" w:afterAutospacing="0" w:line="330" w:lineRule="atLeast"/>
                    <w:rPr>
                      <w:rFonts w:ascii="Avenir Next LT Pro" w:hAnsi="Avenir Next LT Pro" w:cs="Arial"/>
                      <w:sz w:val="10"/>
                      <w:szCs w:val="10"/>
                    </w:rPr>
                  </w:pPr>
                </w:p>
              </w:tc>
            </w:tr>
          </w:tbl>
          <w:p w14:paraId="002A7315" w14:textId="51E10E1E" w:rsidR="000F1CC4" w:rsidRPr="00432649" w:rsidRDefault="004E1F99" w:rsidP="00FD70FF">
            <w:pPr>
              <w:pStyle w:val="NormalWeb"/>
              <w:spacing w:before="0" w:beforeAutospacing="0" w:after="0" w:afterAutospacing="0" w:line="276" w:lineRule="auto"/>
              <w:ind w:left="90"/>
              <w:rPr>
                <w:rFonts w:ascii="Avenir Next LT Pro" w:hAnsi="Avenir Next LT Pro" w:cs="Arial"/>
                <w:b/>
                <w:bCs/>
              </w:rPr>
            </w:pPr>
            <w:r w:rsidRPr="00432649">
              <w:rPr>
                <w:rStyle w:val="Strong"/>
                <w:rFonts w:ascii="Avenir Next LT Pro" w:hAnsi="Avenir Next LT Pro" w:cs="Arial"/>
                <w:b w:val="0"/>
                <w:bCs w:val="0"/>
                <w:color w:val="000000"/>
              </w:rPr>
              <w:t xml:space="preserve">In addition to </w:t>
            </w:r>
            <w:r w:rsidR="00432649" w:rsidRPr="00432649">
              <w:rPr>
                <w:rStyle w:val="Strong"/>
                <w:rFonts w:ascii="Avenir Next LT Pro" w:hAnsi="Avenir Next LT Pro" w:cs="Arial"/>
                <w:b w:val="0"/>
                <w:bCs w:val="0"/>
                <w:color w:val="000000"/>
              </w:rPr>
              <w:t>working with</w:t>
            </w:r>
            <w:r w:rsidR="00277E55">
              <w:rPr>
                <w:rStyle w:val="Strong"/>
                <w:rFonts w:ascii="Avenir Next LT Pro" w:hAnsi="Avenir Next LT Pro" w:cs="Arial"/>
                <w:b w:val="0"/>
                <w:bCs w:val="0"/>
                <w:color w:val="000000"/>
              </w:rPr>
              <w:t xml:space="preserve"> Matt</w:t>
            </w:r>
            <w:r w:rsidR="00721800">
              <w:rPr>
                <w:rStyle w:val="Strong"/>
                <w:rFonts w:ascii="Avenir Next LT Pro" w:hAnsi="Avenir Next LT Pro" w:cs="Arial"/>
                <w:b w:val="0"/>
                <w:bCs w:val="0"/>
                <w:color w:val="000000"/>
              </w:rPr>
              <w:t xml:space="preserve">, you can </w:t>
            </w:r>
            <w:r w:rsidR="00CB046A" w:rsidRPr="00432649">
              <w:rPr>
                <w:rStyle w:val="Strong"/>
                <w:rFonts w:ascii="Avenir Next LT Pro" w:hAnsi="Avenir Next LT Pro" w:cs="Arial"/>
                <w:b w:val="0"/>
                <w:bCs w:val="0"/>
                <w:color w:val="000000"/>
              </w:rPr>
              <w:t>l</w:t>
            </w:r>
            <w:r w:rsidR="000F1CC4" w:rsidRPr="00432649">
              <w:rPr>
                <w:rStyle w:val="Strong"/>
                <w:rFonts w:ascii="Avenir Next LT Pro" w:hAnsi="Avenir Next LT Pro" w:cs="Arial"/>
                <w:b w:val="0"/>
                <w:bCs w:val="0"/>
                <w:color w:val="000000"/>
              </w:rPr>
              <w:t xml:space="preserve">og </w:t>
            </w:r>
            <w:r w:rsidR="007F7354" w:rsidRPr="00432649">
              <w:rPr>
                <w:rStyle w:val="Strong"/>
                <w:rFonts w:ascii="Avenir Next LT Pro" w:hAnsi="Avenir Next LT Pro" w:cs="Arial"/>
                <w:b w:val="0"/>
                <w:bCs w:val="0"/>
                <w:color w:val="000000"/>
              </w:rPr>
              <w:t>into</w:t>
            </w:r>
            <w:r w:rsidR="000F1CC4" w:rsidRPr="00432649">
              <w:rPr>
                <w:rStyle w:val="Strong"/>
                <w:rFonts w:ascii="Avenir Next LT Pro" w:hAnsi="Avenir Next LT Pro" w:cs="Arial"/>
                <w:b w:val="0"/>
                <w:bCs w:val="0"/>
                <w:color w:val="000000"/>
              </w:rPr>
              <w:t xml:space="preserve"> your account at </w:t>
            </w:r>
            <w:hyperlink r:id="rId12" w:history="1">
              <w:r w:rsidR="004028D8" w:rsidRPr="00C45A89">
                <w:rPr>
                  <w:rStyle w:val="Hyperlink"/>
                  <w:rFonts w:ascii="Avenir Next LT Pro" w:hAnsi="Avenir Next LT Pro" w:cs="Arial"/>
                  <w:b/>
                  <w:bCs/>
                  <w:color w:val="002060"/>
                </w:rPr>
                <w:t>www.icmarc.org</w:t>
              </w:r>
            </w:hyperlink>
            <w:r w:rsidR="0090261F">
              <w:rPr>
                <w:rStyle w:val="Hyperlink"/>
                <w:b/>
                <w:bCs/>
              </w:rPr>
              <w:br/>
            </w:r>
            <w:r w:rsidR="000F1CC4" w:rsidRPr="00432649">
              <w:rPr>
                <w:rStyle w:val="Strong"/>
                <w:rFonts w:ascii="Avenir Next LT Pro" w:hAnsi="Avenir Next LT Pro" w:cs="Arial"/>
                <w:b w:val="0"/>
                <w:bCs w:val="0"/>
                <w:color w:val="000000"/>
              </w:rPr>
              <w:t xml:space="preserve">or contact </w:t>
            </w:r>
            <w:r w:rsidR="004028D8" w:rsidRPr="00432649">
              <w:rPr>
                <w:rStyle w:val="Strong"/>
                <w:rFonts w:ascii="Avenir Next LT Pro" w:hAnsi="Avenir Next LT Pro" w:cs="Arial"/>
                <w:b w:val="0"/>
                <w:bCs w:val="0"/>
                <w:color w:val="000000"/>
              </w:rPr>
              <w:t xml:space="preserve">Participant Services at </w:t>
            </w:r>
            <w:r w:rsidR="000F1CC4" w:rsidRPr="00432649">
              <w:rPr>
                <w:rStyle w:val="Strong"/>
                <w:rFonts w:ascii="Avenir Next LT Pro" w:hAnsi="Avenir Next LT Pro" w:cs="Arial"/>
                <w:b w:val="0"/>
                <w:bCs w:val="0"/>
                <w:color w:val="000000"/>
              </w:rPr>
              <w:t>(800) 669-7400, if you need</w:t>
            </w:r>
            <w:r w:rsidR="00277E55">
              <w:rPr>
                <w:rStyle w:val="Strong"/>
                <w:rFonts w:ascii="Avenir Next LT Pro" w:hAnsi="Avenir Next LT Pro" w:cs="Arial"/>
                <w:b w:val="0"/>
                <w:bCs w:val="0"/>
                <w:color w:val="000000"/>
              </w:rPr>
              <w:t xml:space="preserve"> assistance</w:t>
            </w:r>
            <w:r w:rsidR="00E76E5E" w:rsidRPr="00432649">
              <w:rPr>
                <w:rStyle w:val="Strong"/>
                <w:rFonts w:ascii="Avenir Next LT Pro" w:hAnsi="Avenir Next LT Pro" w:cs="Arial"/>
                <w:b w:val="0"/>
                <w:bCs w:val="0"/>
                <w:color w:val="000000"/>
              </w:rPr>
              <w:t xml:space="preserve"> wit</w:t>
            </w:r>
            <w:r w:rsidR="00FD70FF" w:rsidRPr="00432649">
              <w:rPr>
                <w:rStyle w:val="Strong"/>
                <w:rFonts w:ascii="Avenir Next LT Pro" w:hAnsi="Avenir Next LT Pro" w:cs="Arial"/>
                <w:b w:val="0"/>
                <w:bCs w:val="0"/>
                <w:color w:val="000000"/>
              </w:rPr>
              <w:t>h</w:t>
            </w:r>
            <w:r w:rsidR="000F1CC4" w:rsidRPr="00432649">
              <w:rPr>
                <w:rStyle w:val="Strong"/>
                <w:rFonts w:ascii="Avenir Next LT Pro" w:hAnsi="Avenir Next LT Pro" w:cs="Arial"/>
                <w:b w:val="0"/>
                <w:bCs w:val="0"/>
                <w:color w:val="000000"/>
              </w:rPr>
              <w:t>:</w:t>
            </w:r>
            <w:r w:rsidR="000F1CC4" w:rsidRPr="00432649">
              <w:rPr>
                <w:rFonts w:ascii="Avenir Next LT Pro" w:hAnsi="Avenir Next LT Pro" w:cs="Arial"/>
                <w:b/>
                <w:bCs/>
                <w:color w:val="000000"/>
              </w:rPr>
              <w:t xml:space="preserve"> </w:t>
            </w:r>
          </w:p>
          <w:tbl>
            <w:tblPr>
              <w:tblW w:w="4211" w:type="pct"/>
              <w:tblCellMar>
                <w:left w:w="0" w:type="dxa"/>
                <w:right w:w="0" w:type="dxa"/>
              </w:tblCellMar>
              <w:tblLook w:val="04A0" w:firstRow="1" w:lastRow="0" w:firstColumn="1" w:lastColumn="0" w:noHBand="0" w:noVBand="1"/>
            </w:tblPr>
            <w:tblGrid>
              <w:gridCol w:w="96"/>
              <w:gridCol w:w="7635"/>
            </w:tblGrid>
            <w:tr w:rsidR="000F1CC4" w:rsidRPr="00D95376" w14:paraId="4F60E98F" w14:textId="77777777" w:rsidTr="005144E0">
              <w:tc>
                <w:tcPr>
                  <w:tcW w:w="62" w:type="pct"/>
                  <w:hideMark/>
                </w:tcPr>
                <w:p w14:paraId="778DA93F" w14:textId="548EABCB"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10A2C4B4" w14:textId="6B7D4AF1" w:rsidR="000F1CC4" w:rsidRPr="00D95376" w:rsidRDefault="000F1CC4" w:rsidP="005144E0">
                  <w:pPr>
                    <w:pStyle w:val="NormalWeb"/>
                    <w:numPr>
                      <w:ilvl w:val="0"/>
                      <w:numId w:val="4"/>
                    </w:numPr>
                    <w:spacing w:before="0" w:beforeAutospacing="0" w:after="0" w:afterAutospacing="0" w:line="330" w:lineRule="atLeast"/>
                    <w:ind w:left="717"/>
                    <w:rPr>
                      <w:rFonts w:ascii="Avenir Next LT Pro" w:hAnsi="Avenir Next LT Pro" w:cs="Arial"/>
                    </w:rPr>
                  </w:pPr>
                  <w:r w:rsidRPr="00D95376">
                    <w:rPr>
                      <w:rFonts w:ascii="Avenir Next LT Pro" w:hAnsi="Avenir Next LT Pro" w:cs="Arial"/>
                    </w:rPr>
                    <w:t>Account log in</w:t>
                  </w:r>
                  <w:r w:rsidR="00E45AC9">
                    <w:rPr>
                      <w:rFonts w:ascii="Avenir Next LT Pro" w:hAnsi="Avenir Next LT Pro" w:cs="Arial"/>
                    </w:rPr>
                    <w:t xml:space="preserve"> or </w:t>
                  </w:r>
                  <w:r w:rsidRPr="00D95376">
                    <w:rPr>
                      <w:rFonts w:ascii="Avenir Next LT Pro" w:hAnsi="Avenir Next LT Pro" w:cs="Arial"/>
                    </w:rPr>
                    <w:t>website resources</w:t>
                  </w:r>
                </w:p>
              </w:tc>
            </w:tr>
            <w:tr w:rsidR="000F1CC4" w:rsidRPr="00D95376" w14:paraId="504D6775" w14:textId="77777777" w:rsidTr="005144E0">
              <w:tc>
                <w:tcPr>
                  <w:tcW w:w="62" w:type="pct"/>
                  <w:hideMark/>
                </w:tcPr>
                <w:p w14:paraId="53ECE751" w14:textId="00616BDB"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4272FC7F" w14:textId="74449DE4" w:rsidR="000F1CC4" w:rsidRPr="00D95376" w:rsidRDefault="000F1CC4" w:rsidP="005144E0">
                  <w:pPr>
                    <w:pStyle w:val="NormalWeb"/>
                    <w:numPr>
                      <w:ilvl w:val="0"/>
                      <w:numId w:val="4"/>
                    </w:numPr>
                    <w:spacing w:before="0" w:beforeAutospacing="0" w:after="0" w:afterAutospacing="0" w:line="330" w:lineRule="atLeast"/>
                    <w:ind w:left="717"/>
                    <w:rPr>
                      <w:rFonts w:ascii="Avenir Next LT Pro" w:hAnsi="Avenir Next LT Pro" w:cs="Arial"/>
                    </w:rPr>
                  </w:pPr>
                  <w:r w:rsidRPr="00D95376">
                    <w:rPr>
                      <w:rFonts w:ascii="Avenir Next LT Pro" w:hAnsi="Avenir Next LT Pro" w:cs="Arial"/>
                    </w:rPr>
                    <w:t>Investment changes (allocations</w:t>
                  </w:r>
                  <w:r w:rsidR="00E76E5E">
                    <w:rPr>
                      <w:rFonts w:ascii="Avenir Next LT Pro" w:hAnsi="Avenir Next LT Pro" w:cs="Arial"/>
                    </w:rPr>
                    <w:t>,</w:t>
                  </w:r>
                  <w:r w:rsidRPr="00D95376">
                    <w:rPr>
                      <w:rFonts w:ascii="Avenir Next LT Pro" w:hAnsi="Avenir Next LT Pro" w:cs="Arial"/>
                    </w:rPr>
                    <w:t xml:space="preserve"> transfers between funds)</w:t>
                  </w:r>
                </w:p>
              </w:tc>
            </w:tr>
            <w:tr w:rsidR="000F1CC4" w:rsidRPr="00D95376" w14:paraId="23BA6FD8" w14:textId="77777777" w:rsidTr="005144E0">
              <w:tc>
                <w:tcPr>
                  <w:tcW w:w="62" w:type="pct"/>
                  <w:hideMark/>
                </w:tcPr>
                <w:p w14:paraId="4486CCBE" w14:textId="3473739F"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02697BAE" w14:textId="79AA06CF" w:rsidR="000F1CC4" w:rsidRPr="00D95376" w:rsidRDefault="00E76E5E" w:rsidP="005144E0">
                  <w:pPr>
                    <w:pStyle w:val="NormalWeb"/>
                    <w:numPr>
                      <w:ilvl w:val="0"/>
                      <w:numId w:val="4"/>
                    </w:numPr>
                    <w:spacing w:before="0" w:beforeAutospacing="0" w:after="0" w:afterAutospacing="0" w:line="330" w:lineRule="atLeast"/>
                    <w:ind w:left="717"/>
                    <w:rPr>
                      <w:rFonts w:ascii="Avenir Next LT Pro" w:hAnsi="Avenir Next LT Pro" w:cs="Arial"/>
                    </w:rPr>
                  </w:pPr>
                  <w:r>
                    <w:rPr>
                      <w:rFonts w:ascii="Avenir Next LT Pro" w:hAnsi="Avenir Next LT Pro" w:cs="Arial"/>
                    </w:rPr>
                    <w:t>C</w:t>
                  </w:r>
                  <w:r w:rsidR="00E45AC9">
                    <w:rPr>
                      <w:rFonts w:ascii="Avenir Next LT Pro" w:hAnsi="Avenir Next LT Pro" w:cs="Arial"/>
                    </w:rPr>
                    <w:t>hanging or verifying your 457 plan or Roth IRA contribution amount</w:t>
                  </w:r>
                </w:p>
              </w:tc>
            </w:tr>
            <w:tr w:rsidR="000F1CC4" w:rsidRPr="00D95376" w14:paraId="77051084" w14:textId="77777777" w:rsidTr="005144E0">
              <w:tc>
                <w:tcPr>
                  <w:tcW w:w="62" w:type="pct"/>
                  <w:hideMark/>
                </w:tcPr>
                <w:p w14:paraId="42617CB3" w14:textId="4C27640B"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30F9B798" w14:textId="416658BE" w:rsidR="000F1CC4" w:rsidRPr="00D95376" w:rsidRDefault="000F1CC4" w:rsidP="005144E0">
                  <w:pPr>
                    <w:pStyle w:val="NormalWeb"/>
                    <w:numPr>
                      <w:ilvl w:val="0"/>
                      <w:numId w:val="4"/>
                    </w:numPr>
                    <w:spacing w:before="0" w:beforeAutospacing="0" w:after="0" w:afterAutospacing="0" w:line="330" w:lineRule="atLeast"/>
                    <w:ind w:left="717"/>
                    <w:rPr>
                      <w:rFonts w:ascii="Avenir Next LT Pro" w:hAnsi="Avenir Next LT Pro" w:cs="Arial"/>
                    </w:rPr>
                  </w:pPr>
                  <w:r w:rsidRPr="00D95376">
                    <w:rPr>
                      <w:rFonts w:ascii="Avenir Next LT Pro" w:hAnsi="Avenir Next LT Pro" w:cs="Arial"/>
                    </w:rPr>
                    <w:t>Withdrawals</w:t>
                  </w:r>
                  <w:r w:rsidR="006A2DCF">
                    <w:rPr>
                      <w:rFonts w:ascii="Avenir Next LT Pro" w:hAnsi="Avenir Next LT Pro" w:cs="Arial"/>
                    </w:rPr>
                    <w:t xml:space="preserve"> or</w:t>
                  </w:r>
                  <w:r w:rsidRPr="00D95376">
                    <w:rPr>
                      <w:rFonts w:ascii="Avenir Next LT Pro" w:hAnsi="Avenir Next LT Pro" w:cs="Arial"/>
                    </w:rPr>
                    <w:t xml:space="preserve"> distributions</w:t>
                  </w:r>
                </w:p>
              </w:tc>
            </w:tr>
            <w:tr w:rsidR="000F1CC4" w:rsidRPr="00D95376" w14:paraId="7FA740AA" w14:textId="77777777" w:rsidTr="005144E0">
              <w:tc>
                <w:tcPr>
                  <w:tcW w:w="62" w:type="pct"/>
                  <w:hideMark/>
                </w:tcPr>
                <w:p w14:paraId="1857910A" w14:textId="1E35D496"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7263F47C" w14:textId="77777777" w:rsidR="000F1CC4" w:rsidRPr="00D95376" w:rsidRDefault="000F1CC4" w:rsidP="005144E0">
                  <w:pPr>
                    <w:pStyle w:val="NormalWeb"/>
                    <w:numPr>
                      <w:ilvl w:val="0"/>
                      <w:numId w:val="4"/>
                    </w:numPr>
                    <w:spacing w:before="0" w:beforeAutospacing="0" w:after="0" w:afterAutospacing="0" w:line="330" w:lineRule="atLeast"/>
                    <w:ind w:left="717"/>
                    <w:rPr>
                      <w:rFonts w:ascii="Avenir Next LT Pro" w:hAnsi="Avenir Next LT Pro" w:cs="Arial"/>
                    </w:rPr>
                  </w:pPr>
                  <w:r w:rsidRPr="00D95376">
                    <w:rPr>
                      <w:rFonts w:ascii="Avenir Next LT Pro" w:hAnsi="Avenir Next LT Pro" w:cs="Arial"/>
                    </w:rPr>
                    <w:t>Forms and brochure requests</w:t>
                  </w:r>
                </w:p>
              </w:tc>
            </w:tr>
            <w:tr w:rsidR="000F1CC4" w:rsidRPr="00D95376" w14:paraId="4BFE1193" w14:textId="77777777" w:rsidTr="005144E0">
              <w:tc>
                <w:tcPr>
                  <w:tcW w:w="62" w:type="pct"/>
                  <w:hideMark/>
                </w:tcPr>
                <w:p w14:paraId="4E68B145" w14:textId="12294920"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2165731E" w14:textId="77777777" w:rsidR="000F1CC4" w:rsidRPr="00D95376" w:rsidRDefault="000F1CC4" w:rsidP="005144E0">
                  <w:pPr>
                    <w:pStyle w:val="NormalWeb"/>
                    <w:numPr>
                      <w:ilvl w:val="0"/>
                      <w:numId w:val="4"/>
                    </w:numPr>
                    <w:spacing w:before="0" w:beforeAutospacing="0" w:after="0" w:afterAutospacing="0" w:line="330" w:lineRule="atLeast"/>
                    <w:ind w:left="717"/>
                    <w:rPr>
                      <w:rFonts w:ascii="Avenir Next LT Pro" w:hAnsi="Avenir Next LT Pro" w:cs="Arial"/>
                    </w:rPr>
                  </w:pPr>
                  <w:r w:rsidRPr="00D95376">
                    <w:rPr>
                      <w:rFonts w:ascii="Avenir Next LT Pro" w:hAnsi="Avenir Next LT Pro" w:cs="Arial"/>
                    </w:rPr>
                    <w:t>Balance and quarterly statement inquiries</w:t>
                  </w:r>
                </w:p>
              </w:tc>
            </w:tr>
            <w:tr w:rsidR="000F1CC4" w:rsidRPr="00D95376" w14:paraId="705F4BF7" w14:textId="77777777" w:rsidTr="005144E0">
              <w:tc>
                <w:tcPr>
                  <w:tcW w:w="62" w:type="pct"/>
                  <w:hideMark/>
                </w:tcPr>
                <w:p w14:paraId="6CF51FC6" w14:textId="54E700CE" w:rsidR="000F1CC4" w:rsidRPr="00D95376" w:rsidRDefault="000F1CC4" w:rsidP="00FD70FF">
                  <w:pPr>
                    <w:pStyle w:val="NormalWeb"/>
                    <w:spacing w:before="0" w:beforeAutospacing="0" w:after="0" w:afterAutospacing="0" w:line="330" w:lineRule="atLeast"/>
                    <w:ind w:left="90"/>
                    <w:rPr>
                      <w:rFonts w:ascii="Avenir Next LT Pro" w:hAnsi="Avenir Next LT Pro" w:cs="Arial"/>
                    </w:rPr>
                  </w:pPr>
                </w:p>
              </w:tc>
              <w:tc>
                <w:tcPr>
                  <w:tcW w:w="4938" w:type="pct"/>
                  <w:hideMark/>
                </w:tcPr>
                <w:p w14:paraId="3366DD6E" w14:textId="77777777" w:rsidR="000F1CC4" w:rsidRDefault="000F1CC4" w:rsidP="005144E0">
                  <w:pPr>
                    <w:pStyle w:val="NormalWeb"/>
                    <w:numPr>
                      <w:ilvl w:val="0"/>
                      <w:numId w:val="4"/>
                    </w:numPr>
                    <w:spacing w:before="0" w:beforeAutospacing="0" w:after="0" w:afterAutospacing="0" w:line="330" w:lineRule="atLeast"/>
                    <w:ind w:left="717"/>
                    <w:rPr>
                      <w:rFonts w:ascii="Avenir Next LT Pro" w:hAnsi="Avenir Next LT Pro" w:cs="Arial"/>
                    </w:rPr>
                  </w:pPr>
                  <w:r w:rsidRPr="00D95376">
                    <w:rPr>
                      <w:rFonts w:ascii="Avenir Next LT Pro" w:hAnsi="Avenir Next LT Pro" w:cs="Arial"/>
                    </w:rPr>
                    <w:t>Account maintenance</w:t>
                  </w:r>
                  <w:r w:rsidR="00342446">
                    <w:rPr>
                      <w:rFonts w:ascii="Avenir Next LT Pro" w:hAnsi="Avenir Next LT Pro" w:cs="Arial"/>
                    </w:rPr>
                    <w:t xml:space="preserve"> and</w:t>
                  </w:r>
                  <w:r w:rsidRPr="00D95376">
                    <w:rPr>
                      <w:rFonts w:ascii="Avenir Next LT Pro" w:hAnsi="Avenir Next LT Pro" w:cs="Arial"/>
                    </w:rPr>
                    <w:t xml:space="preserve"> transactions</w:t>
                  </w:r>
                </w:p>
                <w:p w14:paraId="0481B915" w14:textId="77777777" w:rsidR="00342446" w:rsidRDefault="00342446" w:rsidP="005144E0">
                  <w:pPr>
                    <w:pStyle w:val="NormalWeb"/>
                    <w:numPr>
                      <w:ilvl w:val="0"/>
                      <w:numId w:val="4"/>
                    </w:numPr>
                    <w:spacing w:before="0" w:beforeAutospacing="0" w:after="0" w:afterAutospacing="0" w:line="330" w:lineRule="atLeast"/>
                    <w:ind w:left="717"/>
                    <w:rPr>
                      <w:rFonts w:ascii="Avenir Next LT Pro" w:hAnsi="Avenir Next LT Pro" w:cs="Arial"/>
                    </w:rPr>
                  </w:pPr>
                  <w:r>
                    <w:rPr>
                      <w:rFonts w:ascii="Avenir Next LT Pro" w:hAnsi="Avenir Next LT Pro" w:cs="Arial"/>
                    </w:rPr>
                    <w:t>Personal information updates</w:t>
                  </w:r>
                </w:p>
                <w:p w14:paraId="12D0D3F0" w14:textId="3FA1BC95" w:rsidR="00342446" w:rsidRPr="00D95376" w:rsidRDefault="00342446" w:rsidP="005144E0">
                  <w:pPr>
                    <w:pStyle w:val="NormalWeb"/>
                    <w:numPr>
                      <w:ilvl w:val="0"/>
                      <w:numId w:val="4"/>
                    </w:numPr>
                    <w:spacing w:before="0" w:beforeAutospacing="0" w:after="0" w:afterAutospacing="0" w:line="330" w:lineRule="atLeast"/>
                    <w:ind w:left="717"/>
                    <w:rPr>
                      <w:rFonts w:ascii="Avenir Next LT Pro" w:hAnsi="Avenir Next LT Pro" w:cs="Arial"/>
                    </w:rPr>
                  </w:pPr>
                  <w:r>
                    <w:rPr>
                      <w:rFonts w:ascii="Avenir Next LT Pro" w:hAnsi="Avenir Next LT Pro" w:cs="Arial"/>
                    </w:rPr>
                    <w:t xml:space="preserve">All other questions </w:t>
                  </w:r>
                </w:p>
              </w:tc>
            </w:tr>
            <w:tr w:rsidR="000F1CC4" w:rsidRPr="00D95376" w14:paraId="4C529440" w14:textId="77777777" w:rsidTr="005144E0">
              <w:tc>
                <w:tcPr>
                  <w:tcW w:w="62" w:type="pct"/>
                  <w:hideMark/>
                </w:tcPr>
                <w:p w14:paraId="12F24243" w14:textId="3D16B0CF" w:rsidR="000F1CC4" w:rsidRPr="00D95376" w:rsidRDefault="000F1CC4" w:rsidP="00B5717A">
                  <w:pPr>
                    <w:pStyle w:val="NormalWeb"/>
                    <w:spacing w:before="0" w:beforeAutospacing="0" w:after="0" w:afterAutospacing="0" w:line="330" w:lineRule="atLeast"/>
                    <w:ind w:left="630"/>
                    <w:rPr>
                      <w:rFonts w:ascii="Avenir Next LT Pro" w:hAnsi="Avenir Next LT Pro" w:cs="Arial"/>
                    </w:rPr>
                  </w:pPr>
                </w:p>
              </w:tc>
              <w:tc>
                <w:tcPr>
                  <w:tcW w:w="4938" w:type="pct"/>
                </w:tcPr>
                <w:p w14:paraId="601CAD6C" w14:textId="20CF6A38" w:rsidR="003603F9" w:rsidRDefault="003603F9" w:rsidP="005867A0">
                  <w:pPr>
                    <w:pStyle w:val="NormalWeb"/>
                    <w:spacing w:before="0" w:beforeAutospacing="0" w:after="0" w:afterAutospacing="0" w:line="330" w:lineRule="atLeast"/>
                    <w:rPr>
                      <w:rFonts w:ascii="Avenir Next LT Pro" w:hAnsi="Avenir Next LT Pro" w:cs="Arial"/>
                    </w:rPr>
                  </w:pPr>
                </w:p>
                <w:p w14:paraId="502AA7C1" w14:textId="046C7956" w:rsidR="005867A0" w:rsidRPr="00C45A89" w:rsidRDefault="00831D3B" w:rsidP="005867A0">
                  <w:pPr>
                    <w:pStyle w:val="NormalWeb"/>
                    <w:spacing w:before="0" w:beforeAutospacing="0" w:after="0" w:afterAutospacing="0" w:line="330" w:lineRule="atLeast"/>
                    <w:rPr>
                      <w:rFonts w:ascii="Avenir Next LT Pro" w:hAnsi="Avenir Next LT Pro" w:cs="Arial"/>
                      <w:b/>
                      <w:bCs/>
                      <w:color w:val="002060"/>
                    </w:rPr>
                  </w:pPr>
                  <w:r w:rsidRPr="00C45A89">
                    <w:rPr>
                      <w:rFonts w:ascii="Avenir Next LT Pro" w:hAnsi="Avenir Next LT Pro" w:cs="Arial"/>
                      <w:b/>
                      <w:bCs/>
                      <w:color w:val="002060"/>
                    </w:rPr>
                    <w:t>To learn more, contact you MissionSquare Retirement repres</w:t>
                  </w:r>
                  <w:r w:rsidR="007520B9" w:rsidRPr="00C45A89">
                    <w:rPr>
                      <w:rFonts w:ascii="Avenir Next LT Pro" w:hAnsi="Avenir Next LT Pro" w:cs="Arial"/>
                      <w:b/>
                      <w:bCs/>
                      <w:color w:val="002060"/>
                    </w:rPr>
                    <w:t xml:space="preserve">entative. </w:t>
                  </w:r>
                </w:p>
                <w:p w14:paraId="2BDD353C" w14:textId="77777777" w:rsidR="004E445D" w:rsidRDefault="004E445D" w:rsidP="00400884">
                  <w:pPr>
                    <w:pStyle w:val="NormalWeb"/>
                    <w:spacing w:before="0" w:beforeAutospacing="0" w:after="0" w:afterAutospacing="0" w:line="330" w:lineRule="atLeast"/>
                    <w:ind w:left="300" w:hanging="300"/>
                    <w:rPr>
                      <w:rFonts w:ascii="Avenir Next LT Pro" w:hAnsi="Avenir Next LT Pro" w:cs="Arial"/>
                      <w:b/>
                      <w:bCs/>
                      <w:color w:val="002060"/>
                    </w:rPr>
                  </w:pPr>
                </w:p>
                <w:p w14:paraId="62053EAF" w14:textId="3349A8CB" w:rsidR="005144E0" w:rsidRPr="00C45A89" w:rsidRDefault="007520B9" w:rsidP="00400884">
                  <w:pPr>
                    <w:pStyle w:val="NormalWeb"/>
                    <w:spacing w:before="0" w:beforeAutospacing="0" w:after="0" w:afterAutospacing="0" w:line="330" w:lineRule="atLeast"/>
                    <w:ind w:left="300" w:hanging="300"/>
                    <w:rPr>
                      <w:rFonts w:ascii="Avenir Next LT Pro" w:hAnsi="Avenir Next LT Pro" w:cs="Arial"/>
                      <w:b/>
                      <w:bCs/>
                      <w:color w:val="002060"/>
                    </w:rPr>
                  </w:pPr>
                  <w:r w:rsidRPr="00C45A89">
                    <w:rPr>
                      <w:rFonts w:ascii="Avenir Next LT Pro" w:hAnsi="Avenir Next LT Pro" w:cs="Arial"/>
                      <w:b/>
                      <w:bCs/>
                      <w:color w:val="002060"/>
                    </w:rPr>
                    <w:t>Matt Greer</w:t>
                  </w:r>
                </w:p>
                <w:p w14:paraId="5423A715" w14:textId="6F797FF8" w:rsidR="005144E0" w:rsidRPr="00EB06EC" w:rsidRDefault="000937B7" w:rsidP="00400884">
                  <w:pPr>
                    <w:pStyle w:val="NormalWeb"/>
                    <w:spacing w:before="0" w:beforeAutospacing="0" w:after="0" w:afterAutospacing="0" w:line="330" w:lineRule="atLeast"/>
                    <w:ind w:left="300" w:hanging="300"/>
                    <w:rPr>
                      <w:rFonts w:ascii="Avenir Next LT Pro" w:hAnsi="Avenir Next LT Pro" w:cs="Arial"/>
                    </w:rPr>
                  </w:pPr>
                  <w:r>
                    <w:rPr>
                      <w:rFonts w:ascii="Avenir Next LT Pro" w:hAnsi="Avenir Next LT Pro" w:cs="Arial"/>
                    </w:rPr>
                    <w:t>Retirement Plans Specialist</w:t>
                  </w:r>
                </w:p>
                <w:p w14:paraId="5BED7BF8" w14:textId="6D4ED6AC" w:rsidR="005144E0" w:rsidRPr="00EB06EC" w:rsidRDefault="005144E0" w:rsidP="00400884">
                  <w:pPr>
                    <w:pStyle w:val="NormalWeb"/>
                    <w:spacing w:before="0" w:beforeAutospacing="0" w:after="0" w:afterAutospacing="0" w:line="330" w:lineRule="atLeast"/>
                    <w:ind w:left="300" w:hanging="300"/>
                    <w:rPr>
                      <w:rFonts w:ascii="Avenir Next LT Pro" w:hAnsi="Avenir Next LT Pro" w:cs="Arial"/>
                    </w:rPr>
                  </w:pPr>
                  <w:r w:rsidRPr="00EB06EC">
                    <w:rPr>
                      <w:rFonts w:ascii="Avenir Next LT Pro" w:hAnsi="Avenir Next LT Pro" w:cs="Arial"/>
                    </w:rPr>
                    <w:t xml:space="preserve">(202) </w:t>
                  </w:r>
                  <w:r w:rsidR="00E040AF">
                    <w:rPr>
                      <w:rFonts w:ascii="Avenir Next LT Pro" w:hAnsi="Avenir Next LT Pro" w:cs="Arial"/>
                    </w:rPr>
                    <w:t>834-3197</w:t>
                  </w:r>
                </w:p>
                <w:p w14:paraId="72E4BDCF" w14:textId="534CC7DD" w:rsidR="005144E0" w:rsidRPr="00E040AF" w:rsidRDefault="00C45A89" w:rsidP="007520B9">
                  <w:pPr>
                    <w:pStyle w:val="NormalWeb"/>
                    <w:spacing w:before="0" w:beforeAutospacing="0" w:after="0" w:afterAutospacing="0" w:line="330" w:lineRule="atLeast"/>
                    <w:rPr>
                      <w:rFonts w:ascii="Avenir Next LT Pro" w:hAnsi="Avenir Next LT Pro" w:cs="Arial"/>
                      <w:sz w:val="10"/>
                      <w:szCs w:val="10"/>
                    </w:rPr>
                  </w:pPr>
                  <w:r w:rsidRPr="00E040AF">
                    <w:rPr>
                      <w:rFonts w:ascii="Avenir Next LT Pro" w:hAnsi="Avenir Next LT Pro"/>
                    </w:rPr>
                    <w:t>MGreer@missionsq.org</w:t>
                  </w:r>
                </w:p>
              </w:tc>
            </w:tr>
          </w:tbl>
          <w:p w14:paraId="170E4461" w14:textId="4CFDA05F" w:rsidR="000F1CC4" w:rsidRPr="001A6DFA" w:rsidRDefault="000F1CC4" w:rsidP="00B5717A">
            <w:pPr>
              <w:pStyle w:val="NormalWeb"/>
              <w:spacing w:before="0" w:beforeAutospacing="0" w:after="0" w:afterAutospacing="0" w:line="360" w:lineRule="atLeast"/>
              <w:ind w:left="90"/>
              <w:rPr>
                <w:rFonts w:ascii="Arial" w:hAnsi="Arial" w:cs="Arial"/>
              </w:rPr>
            </w:pPr>
          </w:p>
        </w:tc>
      </w:tr>
      <w:tr w:rsidR="000F1CC4" w14:paraId="59B3266A" w14:textId="77777777" w:rsidTr="00342446">
        <w:tc>
          <w:tcPr>
            <w:tcW w:w="9180" w:type="dxa"/>
            <w:shd w:val="clear" w:color="auto" w:fill="66CCFF"/>
            <w:tcMar>
              <w:top w:w="30" w:type="dxa"/>
              <w:left w:w="30" w:type="dxa"/>
              <w:bottom w:w="30" w:type="dxa"/>
              <w:right w:w="0" w:type="dxa"/>
            </w:tcMar>
            <w:vAlign w:val="center"/>
            <w:hideMark/>
          </w:tcPr>
          <w:p w14:paraId="5C7398A0" w14:textId="77777777" w:rsidR="000F1CC4" w:rsidRDefault="000F1CC4"/>
        </w:tc>
      </w:tr>
      <w:tr w:rsidR="000F1CC4" w14:paraId="2B7A6D9B" w14:textId="77777777" w:rsidTr="004E445D">
        <w:trPr>
          <w:trHeight w:val="972"/>
        </w:trPr>
        <w:tc>
          <w:tcPr>
            <w:tcW w:w="9180" w:type="dxa"/>
            <w:tcMar>
              <w:top w:w="180" w:type="dxa"/>
              <w:left w:w="0" w:type="dxa"/>
              <w:bottom w:w="180" w:type="dxa"/>
              <w:right w:w="0" w:type="dxa"/>
            </w:tcMar>
            <w:hideMark/>
          </w:tcPr>
          <w:p w14:paraId="48D586C0" w14:textId="504E29B6" w:rsidR="000F1CC4" w:rsidRPr="00721800" w:rsidRDefault="000F1CC4" w:rsidP="00C45A89">
            <w:pPr>
              <w:pStyle w:val="NormalWeb"/>
              <w:spacing w:before="0" w:beforeAutospacing="0" w:after="0" w:afterAutospacing="0"/>
              <w:rPr>
                <w:rFonts w:ascii="Avenir Next LT Pro" w:hAnsi="Avenir Next LT Pro" w:cs="Arial"/>
                <w:sz w:val="16"/>
                <w:szCs w:val="16"/>
              </w:rPr>
            </w:pPr>
            <w:r w:rsidRPr="00721800">
              <w:rPr>
                <w:rStyle w:val="Emphasis"/>
                <w:rFonts w:ascii="Avenir Next LT Pro" w:hAnsi="Avenir Next LT Pro" w:cs="Arial"/>
                <w:color w:val="999999"/>
                <w:sz w:val="16"/>
                <w:szCs w:val="16"/>
              </w:rPr>
              <w:t xml:space="preserve">If you do not wish to receive any emails from </w:t>
            </w:r>
            <w:r w:rsidR="00495016" w:rsidRPr="00721800">
              <w:rPr>
                <w:rStyle w:val="Emphasis"/>
                <w:rFonts w:ascii="Avenir Next LT Pro" w:hAnsi="Avenir Next LT Pro" w:cs="Arial"/>
                <w:color w:val="999999"/>
                <w:sz w:val="16"/>
                <w:szCs w:val="16"/>
              </w:rPr>
              <w:t>MissionSquare Retirement</w:t>
            </w:r>
            <w:r w:rsidRPr="00721800">
              <w:rPr>
                <w:rStyle w:val="Emphasis"/>
                <w:rFonts w:ascii="Avenir Next LT Pro" w:hAnsi="Avenir Next LT Pro" w:cs="Arial"/>
                <w:color w:val="999999"/>
                <w:sz w:val="16"/>
                <w:szCs w:val="16"/>
              </w:rPr>
              <w:t xml:space="preserve">, please </w:t>
            </w:r>
            <w:hyperlink r:id="rId13" w:history="1">
              <w:r w:rsidRPr="00721800">
                <w:rPr>
                  <w:rStyle w:val="Hyperlink"/>
                  <w:rFonts w:ascii="Avenir Next LT Pro" w:hAnsi="Avenir Next LT Pro" w:cs="Arial"/>
                  <w:i/>
                  <w:iCs/>
                  <w:sz w:val="16"/>
                  <w:szCs w:val="16"/>
                </w:rPr>
                <w:t>click here</w:t>
              </w:r>
            </w:hyperlink>
            <w:r w:rsidRPr="00721800">
              <w:rPr>
                <w:rStyle w:val="Emphasis"/>
                <w:rFonts w:ascii="Avenir Next LT Pro" w:hAnsi="Avenir Next LT Pro" w:cs="Arial"/>
                <w:color w:val="999999"/>
                <w:sz w:val="16"/>
                <w:szCs w:val="16"/>
              </w:rPr>
              <w:t xml:space="preserve"> to send us an email to unsubscribe. Please do not enter any additional text into the subject or body of the message. Unsubscribing will not affect email communications that you have specifically requested, such as e-delivery of official statements and confirmations.</w:t>
            </w:r>
            <w:r w:rsidRPr="00721800">
              <w:rPr>
                <w:rFonts w:ascii="Avenir Next LT Pro" w:hAnsi="Avenir Next LT Pro" w:cs="Arial"/>
                <w:color w:val="999999"/>
                <w:sz w:val="16"/>
                <w:szCs w:val="16"/>
              </w:rPr>
              <w:t xml:space="preserve"> </w:t>
            </w:r>
          </w:p>
          <w:p w14:paraId="74D506FF" w14:textId="72839D3F" w:rsidR="000F1CC4" w:rsidRPr="0088757C" w:rsidRDefault="00410966" w:rsidP="00C45A89">
            <w:pPr>
              <w:pStyle w:val="NormalWeb"/>
              <w:spacing w:before="0" w:beforeAutospacing="0" w:after="0" w:afterAutospacing="0"/>
              <w:rPr>
                <w:rFonts w:ascii="Avenir Next LT Pro" w:hAnsi="Avenir Next LT Pro" w:cs="Arial"/>
                <w:color w:val="999999"/>
                <w:sz w:val="16"/>
                <w:szCs w:val="16"/>
              </w:rPr>
            </w:pPr>
            <w:r w:rsidRPr="00721800">
              <w:rPr>
                <w:rFonts w:ascii="Avenir Next LT Pro" w:hAnsi="Avenir Next LT Pro" w:cs="Arial"/>
                <w:color w:val="999999"/>
                <w:sz w:val="16"/>
                <w:szCs w:val="16"/>
              </w:rPr>
              <w:t>MissionSquare Retirement</w:t>
            </w:r>
            <w:r w:rsidR="000F1CC4" w:rsidRPr="00721800">
              <w:rPr>
                <w:rFonts w:ascii="Avenir Next LT Pro" w:hAnsi="Avenir Next LT Pro" w:cs="Arial"/>
                <w:color w:val="999999"/>
                <w:sz w:val="16"/>
                <w:szCs w:val="16"/>
              </w:rPr>
              <w:t>, 777 North Capitol Street, NE, Washington, DC 20002-4240</w:t>
            </w:r>
            <w:r w:rsidRPr="00721800">
              <w:rPr>
                <w:rFonts w:ascii="Avenir Next LT Pro" w:hAnsi="Avenir Next LT Pro" w:cs="Arial"/>
                <w:color w:val="999999"/>
                <w:sz w:val="16"/>
                <w:szCs w:val="16"/>
              </w:rPr>
              <w:br/>
            </w:r>
            <w:hyperlink r:id="rId14" w:history="1">
              <w:r w:rsidR="000F1CC4" w:rsidRPr="00721800">
                <w:rPr>
                  <w:rStyle w:val="Hyperlink"/>
                  <w:rFonts w:ascii="Avenir Next LT Pro" w:hAnsi="Avenir Next LT Pro" w:cs="Arial"/>
                  <w:sz w:val="16"/>
                  <w:szCs w:val="16"/>
                </w:rPr>
                <w:t>www.icmarc.org</w:t>
              </w:r>
            </w:hyperlink>
          </w:p>
        </w:tc>
      </w:tr>
    </w:tbl>
    <w:p w14:paraId="751C691C" w14:textId="77777777" w:rsidR="008B7160" w:rsidRDefault="008B7160" w:rsidP="0088757C"/>
    <w:sectPr w:rsidR="008B7160" w:rsidSect="00D95376">
      <w:pgSz w:w="12240" w:h="15840"/>
      <w:pgMar w:top="36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32156" w14:textId="77777777" w:rsidR="009A1D55" w:rsidRDefault="009A1D55" w:rsidP="000F1CC4">
      <w:r>
        <w:separator/>
      </w:r>
    </w:p>
  </w:endnote>
  <w:endnote w:type="continuationSeparator" w:id="0">
    <w:p w14:paraId="3472842F" w14:textId="77777777" w:rsidR="009A1D55" w:rsidRDefault="009A1D55" w:rsidP="000F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Calibri"/>
    <w:charset w:val="00"/>
    <w:family w:val="auto"/>
    <w:pitch w:val="default"/>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3CF68" w14:textId="77777777" w:rsidR="009A1D55" w:rsidRDefault="009A1D55" w:rsidP="000F1CC4">
      <w:r>
        <w:separator/>
      </w:r>
    </w:p>
  </w:footnote>
  <w:footnote w:type="continuationSeparator" w:id="0">
    <w:p w14:paraId="7C5B500B" w14:textId="77777777" w:rsidR="009A1D55" w:rsidRDefault="009A1D55" w:rsidP="000F1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57E79"/>
    <w:multiLevelType w:val="hybridMultilevel"/>
    <w:tmpl w:val="60B0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11E03"/>
    <w:multiLevelType w:val="hybridMultilevel"/>
    <w:tmpl w:val="0FE8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90234"/>
    <w:multiLevelType w:val="hybridMultilevel"/>
    <w:tmpl w:val="805E20A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2E536899"/>
    <w:multiLevelType w:val="hybridMultilevel"/>
    <w:tmpl w:val="E8F0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069CA"/>
    <w:multiLevelType w:val="hybridMultilevel"/>
    <w:tmpl w:val="62E0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2NLI0tLC0sLAwMTNV0lEKTi0uzszPAykwrAUA/Cn51iwAAAA="/>
  </w:docVars>
  <w:rsids>
    <w:rsidRoot w:val="000F1CC4"/>
    <w:rsid w:val="00024C9F"/>
    <w:rsid w:val="00042805"/>
    <w:rsid w:val="000464FB"/>
    <w:rsid w:val="00086CEC"/>
    <w:rsid w:val="000937B7"/>
    <w:rsid w:val="000C79DA"/>
    <w:rsid w:val="000D411E"/>
    <w:rsid w:val="000F147F"/>
    <w:rsid w:val="000F1CC4"/>
    <w:rsid w:val="001031D7"/>
    <w:rsid w:val="00140E11"/>
    <w:rsid w:val="0015464B"/>
    <w:rsid w:val="001A2B27"/>
    <w:rsid w:val="001A6DFA"/>
    <w:rsid w:val="001A7C1D"/>
    <w:rsid w:val="001C4370"/>
    <w:rsid w:val="001D00C6"/>
    <w:rsid w:val="001F142A"/>
    <w:rsid w:val="001F53D7"/>
    <w:rsid w:val="00222B23"/>
    <w:rsid w:val="00277E55"/>
    <w:rsid w:val="00297AAA"/>
    <w:rsid w:val="002A6611"/>
    <w:rsid w:val="002D4799"/>
    <w:rsid w:val="002E24FF"/>
    <w:rsid w:val="002F08B7"/>
    <w:rsid w:val="0032323F"/>
    <w:rsid w:val="00341D07"/>
    <w:rsid w:val="00342446"/>
    <w:rsid w:val="003603F9"/>
    <w:rsid w:val="003665B4"/>
    <w:rsid w:val="00367372"/>
    <w:rsid w:val="00380955"/>
    <w:rsid w:val="003C57CE"/>
    <w:rsid w:val="003C5963"/>
    <w:rsid w:val="003D14FD"/>
    <w:rsid w:val="00400884"/>
    <w:rsid w:val="004028D8"/>
    <w:rsid w:val="00410966"/>
    <w:rsid w:val="00423108"/>
    <w:rsid w:val="00432649"/>
    <w:rsid w:val="00486AF8"/>
    <w:rsid w:val="00495016"/>
    <w:rsid w:val="004C2AF6"/>
    <w:rsid w:val="004C3B13"/>
    <w:rsid w:val="004E1F99"/>
    <w:rsid w:val="004E445D"/>
    <w:rsid w:val="005144E0"/>
    <w:rsid w:val="00541630"/>
    <w:rsid w:val="0056776B"/>
    <w:rsid w:val="00577BF0"/>
    <w:rsid w:val="005867A0"/>
    <w:rsid w:val="005A61E8"/>
    <w:rsid w:val="005D3EBC"/>
    <w:rsid w:val="005F2F93"/>
    <w:rsid w:val="005F6376"/>
    <w:rsid w:val="0061005C"/>
    <w:rsid w:val="00611F84"/>
    <w:rsid w:val="006A239C"/>
    <w:rsid w:val="006A2DCF"/>
    <w:rsid w:val="006B26A5"/>
    <w:rsid w:val="006C0353"/>
    <w:rsid w:val="006D295A"/>
    <w:rsid w:val="006D76E7"/>
    <w:rsid w:val="007203E8"/>
    <w:rsid w:val="00721800"/>
    <w:rsid w:val="007421A3"/>
    <w:rsid w:val="007520B9"/>
    <w:rsid w:val="007E0407"/>
    <w:rsid w:val="007F0509"/>
    <w:rsid w:val="007F0A44"/>
    <w:rsid w:val="007F1EDB"/>
    <w:rsid w:val="007F7354"/>
    <w:rsid w:val="00807BBE"/>
    <w:rsid w:val="00831D3B"/>
    <w:rsid w:val="008422F8"/>
    <w:rsid w:val="0088757C"/>
    <w:rsid w:val="00895F19"/>
    <w:rsid w:val="008B4BE6"/>
    <w:rsid w:val="008B7160"/>
    <w:rsid w:val="008C58F9"/>
    <w:rsid w:val="008E2596"/>
    <w:rsid w:val="008E2780"/>
    <w:rsid w:val="008E3D94"/>
    <w:rsid w:val="008F20A5"/>
    <w:rsid w:val="0090261F"/>
    <w:rsid w:val="009130A7"/>
    <w:rsid w:val="009A1D55"/>
    <w:rsid w:val="009A3BC6"/>
    <w:rsid w:val="009C4BF5"/>
    <w:rsid w:val="009C6103"/>
    <w:rsid w:val="009D0BAC"/>
    <w:rsid w:val="009D2F2D"/>
    <w:rsid w:val="009D3897"/>
    <w:rsid w:val="009D3CBD"/>
    <w:rsid w:val="009E7154"/>
    <w:rsid w:val="00A04DB1"/>
    <w:rsid w:val="00A23BA2"/>
    <w:rsid w:val="00A42166"/>
    <w:rsid w:val="00A4400F"/>
    <w:rsid w:val="00A50386"/>
    <w:rsid w:val="00A8352D"/>
    <w:rsid w:val="00A95612"/>
    <w:rsid w:val="00AA295E"/>
    <w:rsid w:val="00AE3C05"/>
    <w:rsid w:val="00B119CF"/>
    <w:rsid w:val="00B26AAD"/>
    <w:rsid w:val="00B4372E"/>
    <w:rsid w:val="00B5717A"/>
    <w:rsid w:val="00B73CA0"/>
    <w:rsid w:val="00B81275"/>
    <w:rsid w:val="00B87914"/>
    <w:rsid w:val="00B94D90"/>
    <w:rsid w:val="00B97D8C"/>
    <w:rsid w:val="00BB2E97"/>
    <w:rsid w:val="00C005CF"/>
    <w:rsid w:val="00C04D1C"/>
    <w:rsid w:val="00C07ECA"/>
    <w:rsid w:val="00C40033"/>
    <w:rsid w:val="00C45A89"/>
    <w:rsid w:val="00C53D9C"/>
    <w:rsid w:val="00C55E75"/>
    <w:rsid w:val="00C753AF"/>
    <w:rsid w:val="00C93A1E"/>
    <w:rsid w:val="00CB046A"/>
    <w:rsid w:val="00D03929"/>
    <w:rsid w:val="00D21B73"/>
    <w:rsid w:val="00D40F96"/>
    <w:rsid w:val="00D95376"/>
    <w:rsid w:val="00DA2080"/>
    <w:rsid w:val="00DE4576"/>
    <w:rsid w:val="00DF0930"/>
    <w:rsid w:val="00DF20AE"/>
    <w:rsid w:val="00E040AF"/>
    <w:rsid w:val="00E13549"/>
    <w:rsid w:val="00E33E4C"/>
    <w:rsid w:val="00E45AC9"/>
    <w:rsid w:val="00E50502"/>
    <w:rsid w:val="00E76E5E"/>
    <w:rsid w:val="00E87A43"/>
    <w:rsid w:val="00E95D12"/>
    <w:rsid w:val="00E96B75"/>
    <w:rsid w:val="00EA01DB"/>
    <w:rsid w:val="00EB06EC"/>
    <w:rsid w:val="00EB2E5E"/>
    <w:rsid w:val="00ED5427"/>
    <w:rsid w:val="00EE12A7"/>
    <w:rsid w:val="00F11914"/>
    <w:rsid w:val="00F21B66"/>
    <w:rsid w:val="00F44163"/>
    <w:rsid w:val="00F85328"/>
    <w:rsid w:val="00FD70FF"/>
    <w:rsid w:val="00FF16B8"/>
    <w:rsid w:val="00FF2C11"/>
    <w:rsid w:val="00FF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45C6C"/>
  <w15:chartTrackingRefBased/>
  <w15:docId w15:val="{006340B5-DE1E-4B22-B7E9-3929E641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CC4"/>
    <w:rPr>
      <w:color w:val="0563C1"/>
      <w:u w:val="single"/>
    </w:rPr>
  </w:style>
  <w:style w:type="paragraph" w:styleId="NormalWeb">
    <w:name w:val="Normal (Web)"/>
    <w:basedOn w:val="Normal"/>
    <w:uiPriority w:val="99"/>
    <w:unhideWhenUsed/>
    <w:rsid w:val="000F1CC4"/>
    <w:pPr>
      <w:spacing w:before="100" w:beforeAutospacing="1" w:after="100" w:afterAutospacing="1"/>
    </w:pPr>
  </w:style>
  <w:style w:type="character" w:styleId="Strong">
    <w:name w:val="Strong"/>
    <w:basedOn w:val="DefaultParagraphFont"/>
    <w:uiPriority w:val="22"/>
    <w:qFormat/>
    <w:rsid w:val="000F1CC4"/>
    <w:rPr>
      <w:b/>
      <w:bCs/>
    </w:rPr>
  </w:style>
  <w:style w:type="character" w:styleId="Emphasis">
    <w:name w:val="Emphasis"/>
    <w:basedOn w:val="DefaultParagraphFont"/>
    <w:uiPriority w:val="20"/>
    <w:qFormat/>
    <w:rsid w:val="000F1CC4"/>
    <w:rPr>
      <w:i/>
      <w:iCs/>
    </w:rPr>
  </w:style>
  <w:style w:type="character" w:styleId="UnresolvedMention">
    <w:name w:val="Unresolved Mention"/>
    <w:basedOn w:val="DefaultParagraphFont"/>
    <w:uiPriority w:val="99"/>
    <w:semiHidden/>
    <w:unhideWhenUsed/>
    <w:rsid w:val="004028D8"/>
    <w:rPr>
      <w:color w:val="605E5C"/>
      <w:shd w:val="clear" w:color="auto" w:fill="E1DFDD"/>
    </w:rPr>
  </w:style>
  <w:style w:type="paragraph" w:styleId="Header">
    <w:name w:val="header"/>
    <w:basedOn w:val="Normal"/>
    <w:link w:val="HeaderChar"/>
    <w:uiPriority w:val="99"/>
    <w:unhideWhenUsed/>
    <w:rsid w:val="001A6DFA"/>
    <w:pPr>
      <w:tabs>
        <w:tab w:val="center" w:pos="4680"/>
        <w:tab w:val="right" w:pos="9360"/>
      </w:tabs>
    </w:pPr>
  </w:style>
  <w:style w:type="character" w:customStyle="1" w:styleId="HeaderChar">
    <w:name w:val="Header Char"/>
    <w:basedOn w:val="DefaultParagraphFont"/>
    <w:link w:val="Header"/>
    <w:uiPriority w:val="99"/>
    <w:rsid w:val="001A6DFA"/>
    <w:rPr>
      <w:rFonts w:ascii="Calibri" w:hAnsi="Calibri" w:cs="Times New Roman"/>
    </w:rPr>
  </w:style>
  <w:style w:type="paragraph" w:styleId="Footer">
    <w:name w:val="footer"/>
    <w:basedOn w:val="Normal"/>
    <w:link w:val="FooterChar"/>
    <w:uiPriority w:val="99"/>
    <w:unhideWhenUsed/>
    <w:rsid w:val="001A6DFA"/>
    <w:pPr>
      <w:tabs>
        <w:tab w:val="center" w:pos="4680"/>
        <w:tab w:val="right" w:pos="9360"/>
      </w:tabs>
    </w:pPr>
  </w:style>
  <w:style w:type="character" w:customStyle="1" w:styleId="FooterChar">
    <w:name w:val="Footer Char"/>
    <w:basedOn w:val="DefaultParagraphFont"/>
    <w:link w:val="Footer"/>
    <w:uiPriority w:val="99"/>
    <w:rsid w:val="001A6DFA"/>
    <w:rPr>
      <w:rFonts w:ascii="Calibri" w:hAnsi="Calibri" w:cs="Times New Roman"/>
    </w:rPr>
  </w:style>
  <w:style w:type="table" w:styleId="TableGrid">
    <w:name w:val="Table Grid"/>
    <w:basedOn w:val="TableNormal"/>
    <w:uiPriority w:val="39"/>
    <w:rsid w:val="00B5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2D"/>
    <w:rPr>
      <w:rFonts w:ascii="Segoe UI" w:hAnsi="Segoe UI" w:cs="Segoe UI"/>
      <w:sz w:val="18"/>
      <w:szCs w:val="18"/>
    </w:rPr>
  </w:style>
  <w:style w:type="character" w:styleId="CommentReference">
    <w:name w:val="annotation reference"/>
    <w:basedOn w:val="DefaultParagraphFont"/>
    <w:uiPriority w:val="99"/>
    <w:semiHidden/>
    <w:unhideWhenUsed/>
    <w:rsid w:val="005A61E8"/>
    <w:rPr>
      <w:sz w:val="16"/>
      <w:szCs w:val="16"/>
    </w:rPr>
  </w:style>
  <w:style w:type="paragraph" w:styleId="CommentText">
    <w:name w:val="annotation text"/>
    <w:basedOn w:val="Normal"/>
    <w:link w:val="CommentTextChar"/>
    <w:uiPriority w:val="99"/>
    <w:semiHidden/>
    <w:unhideWhenUsed/>
    <w:rsid w:val="005A61E8"/>
    <w:rPr>
      <w:sz w:val="20"/>
      <w:szCs w:val="20"/>
    </w:rPr>
  </w:style>
  <w:style w:type="character" w:customStyle="1" w:styleId="CommentTextChar">
    <w:name w:val="Comment Text Char"/>
    <w:basedOn w:val="DefaultParagraphFont"/>
    <w:link w:val="CommentText"/>
    <w:uiPriority w:val="99"/>
    <w:semiHidden/>
    <w:rsid w:val="005A61E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A61E8"/>
    <w:rPr>
      <w:b/>
      <w:bCs/>
    </w:rPr>
  </w:style>
  <w:style w:type="character" w:customStyle="1" w:styleId="CommentSubjectChar">
    <w:name w:val="Comment Subject Char"/>
    <w:basedOn w:val="CommentTextChar"/>
    <w:link w:val="CommentSubject"/>
    <w:uiPriority w:val="99"/>
    <w:semiHidden/>
    <w:rsid w:val="005A61E8"/>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72963">
      <w:bodyDiv w:val="1"/>
      <w:marLeft w:val="0"/>
      <w:marRight w:val="0"/>
      <w:marTop w:val="0"/>
      <w:marBottom w:val="0"/>
      <w:divBdr>
        <w:top w:val="none" w:sz="0" w:space="0" w:color="auto"/>
        <w:left w:val="none" w:sz="0" w:space="0" w:color="auto"/>
        <w:bottom w:val="none" w:sz="0" w:space="0" w:color="auto"/>
        <w:right w:val="none" w:sz="0" w:space="0" w:color="auto"/>
      </w:divBdr>
    </w:div>
    <w:div w:id="19803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nsubscribe@icma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mar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77339.3DE8DC40" TargetMode="External"/><Relationship Id="rId14" Type="http://schemas.openxmlformats.org/officeDocument/2006/relationships/hyperlink" Target="http://www.icmarc.org/?utm_source=internal&amp;utm_medium=email&amp;utm_campaign=MeetYourRep-201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273B-E8B9-4655-BEB4-FFE7F50A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Joy</dc:creator>
  <cp:keywords/>
  <dc:description/>
  <cp:lastModifiedBy>Rawlings, Whitney</cp:lastModifiedBy>
  <cp:revision>83</cp:revision>
  <dcterms:created xsi:type="dcterms:W3CDTF">2021-10-05T17:50:00Z</dcterms:created>
  <dcterms:modified xsi:type="dcterms:W3CDTF">2021-10-06T22:29:00Z</dcterms:modified>
</cp:coreProperties>
</file>