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C9" w:rsidRPr="002719B6" w:rsidRDefault="00705CC9" w:rsidP="00705CC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719B6">
        <w:rPr>
          <w:rFonts w:ascii="Arial" w:hAnsi="Arial" w:cs="Arial"/>
          <w:b/>
          <w:sz w:val="24"/>
          <w:szCs w:val="24"/>
        </w:rPr>
        <w:t>CITY OF GRAND JUNCTION, COLORADO</w:t>
      </w:r>
    </w:p>
    <w:p w:rsidR="00705CC9" w:rsidRPr="002719B6" w:rsidRDefault="00705CC9" w:rsidP="00705CC9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705CC9" w:rsidRPr="002719B6" w:rsidRDefault="00705CC9" w:rsidP="00705CC9">
      <w:pPr>
        <w:tabs>
          <w:tab w:val="center" w:pos="5400"/>
        </w:tabs>
        <w:suppressAutoHyphens/>
        <w:jc w:val="center"/>
        <w:rPr>
          <w:rFonts w:ascii="Arial" w:hAnsi="Arial" w:cs="Arial"/>
          <w:b/>
          <w:color w:val="0000FF"/>
          <w:spacing w:val="-3"/>
          <w:sz w:val="24"/>
          <w:szCs w:val="24"/>
        </w:rPr>
      </w:pPr>
      <w:proofErr w:type="gramStart"/>
      <w:r w:rsidRPr="002719B6">
        <w:rPr>
          <w:rFonts w:ascii="Arial" w:hAnsi="Arial" w:cs="Arial"/>
          <w:b/>
          <w:spacing w:val="-3"/>
          <w:sz w:val="24"/>
          <w:szCs w:val="24"/>
        </w:rPr>
        <w:t>ORDINANCE NO</w:t>
      </w:r>
      <w:r w:rsidRPr="00705CC9">
        <w:rPr>
          <w:rFonts w:ascii="Arial" w:hAnsi="Arial" w:cs="Arial"/>
          <w:b/>
          <w:spacing w:val="-3"/>
          <w:sz w:val="24"/>
          <w:szCs w:val="24"/>
        </w:rPr>
        <w:t>.</w:t>
      </w:r>
      <w:proofErr w:type="gramEnd"/>
      <w:r w:rsidRPr="00705CC9">
        <w:rPr>
          <w:rFonts w:ascii="Arial" w:hAnsi="Arial" w:cs="Arial"/>
          <w:b/>
          <w:spacing w:val="-3"/>
          <w:sz w:val="24"/>
          <w:szCs w:val="24"/>
        </w:rPr>
        <w:t xml:space="preserve"> 4615</w:t>
      </w:r>
    </w:p>
    <w:p w:rsidR="00705CC9" w:rsidRPr="002719B6" w:rsidRDefault="00705CC9" w:rsidP="00705CC9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705CC9" w:rsidRPr="002719B6" w:rsidRDefault="00705CC9" w:rsidP="00705CC9">
      <w:pPr>
        <w:keepNext/>
        <w:tabs>
          <w:tab w:val="left" w:pos="-720"/>
          <w:tab w:val="left" w:pos="0"/>
          <w:tab w:val="left" w:pos="720"/>
        </w:tabs>
        <w:suppressAutoHyphens/>
        <w:ind w:left="1440" w:hanging="1440"/>
        <w:jc w:val="center"/>
        <w:outlineLvl w:val="1"/>
        <w:rPr>
          <w:rFonts w:ascii="Arial" w:hAnsi="Arial" w:cs="Arial"/>
          <w:b/>
          <w:spacing w:val="-3"/>
          <w:sz w:val="24"/>
          <w:szCs w:val="24"/>
        </w:rPr>
      </w:pPr>
      <w:r w:rsidRPr="002719B6">
        <w:rPr>
          <w:rFonts w:ascii="Arial" w:hAnsi="Arial" w:cs="Arial"/>
          <w:b/>
          <w:spacing w:val="-3"/>
          <w:sz w:val="24"/>
          <w:szCs w:val="24"/>
        </w:rPr>
        <w:t>AN ORDINANCE ANNEXING TERRITORY TO THE</w:t>
      </w:r>
    </w:p>
    <w:p w:rsidR="00705CC9" w:rsidRPr="002719B6" w:rsidRDefault="00705CC9" w:rsidP="00705CC9">
      <w:pPr>
        <w:keepNext/>
        <w:ind w:left="36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719B6">
        <w:rPr>
          <w:rFonts w:ascii="Arial" w:hAnsi="Arial" w:cs="Arial"/>
          <w:b/>
          <w:sz w:val="24"/>
          <w:szCs w:val="24"/>
        </w:rPr>
        <w:t>CITY OF GRAND JUNCTION, COLORADO</w:t>
      </w:r>
    </w:p>
    <w:p w:rsidR="00705CC9" w:rsidRPr="002719B6" w:rsidRDefault="00705CC9" w:rsidP="00705CC9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705CC9" w:rsidRPr="002719B6" w:rsidRDefault="00705CC9" w:rsidP="00705CC9">
      <w:pPr>
        <w:tabs>
          <w:tab w:val="center" w:pos="540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  <w:r w:rsidRPr="002719B6">
        <w:rPr>
          <w:rFonts w:ascii="Arial" w:hAnsi="Arial" w:cs="Arial"/>
          <w:b/>
          <w:spacing w:val="-3"/>
          <w:sz w:val="24"/>
          <w:szCs w:val="24"/>
        </w:rPr>
        <w:t>RAY ANNEXATION</w:t>
      </w:r>
    </w:p>
    <w:p w:rsidR="00705CC9" w:rsidRPr="002719B6" w:rsidRDefault="00705CC9" w:rsidP="00705CC9">
      <w:pPr>
        <w:tabs>
          <w:tab w:val="center" w:pos="540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705CC9" w:rsidRPr="002719B6" w:rsidRDefault="00705CC9" w:rsidP="00705CC9">
      <w:pPr>
        <w:tabs>
          <w:tab w:val="center" w:pos="540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2719B6">
        <w:rPr>
          <w:rFonts w:ascii="Arial" w:hAnsi="Arial" w:cs="Arial"/>
          <w:b/>
          <w:spacing w:val="-3"/>
          <w:sz w:val="24"/>
          <w:szCs w:val="24"/>
        </w:rPr>
        <w:t>APPROXIMATELY 1.14 ACRES</w:t>
      </w:r>
    </w:p>
    <w:p w:rsidR="00705CC9" w:rsidRPr="002719B6" w:rsidRDefault="00705CC9" w:rsidP="00705CC9">
      <w:pPr>
        <w:jc w:val="center"/>
        <w:rPr>
          <w:rFonts w:ascii="Arial" w:hAnsi="Arial" w:cs="Arial"/>
          <w:b/>
          <w:sz w:val="24"/>
          <w:szCs w:val="24"/>
        </w:rPr>
      </w:pPr>
    </w:p>
    <w:p w:rsidR="00705CC9" w:rsidRDefault="00705CC9" w:rsidP="00705CC9">
      <w:pPr>
        <w:tabs>
          <w:tab w:val="center" w:pos="540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2719B6">
        <w:rPr>
          <w:rFonts w:ascii="Arial" w:hAnsi="Arial" w:cs="Arial"/>
          <w:b/>
          <w:spacing w:val="-3"/>
          <w:sz w:val="24"/>
          <w:szCs w:val="24"/>
        </w:rPr>
        <w:t>LOCATED AT 416 29 ROAD</w:t>
      </w:r>
    </w:p>
    <w:p w:rsidR="00705CC9" w:rsidRPr="002719B6" w:rsidRDefault="00705CC9" w:rsidP="00705CC9">
      <w:pPr>
        <w:tabs>
          <w:tab w:val="center" w:pos="540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>
        <w:rPr>
          <w:rFonts w:ascii="Arial" w:hAnsi="Arial" w:cs="Arial"/>
          <w:b/>
          <w:spacing w:val="-3"/>
          <w:sz w:val="24"/>
          <w:szCs w:val="24"/>
        </w:rPr>
        <w:t>AND INCLUDING PORTIONS OF THE 29 ROAD RIGHT-OF-WAY</w:t>
      </w:r>
    </w:p>
    <w:p w:rsidR="00705CC9" w:rsidRPr="002719B6" w:rsidRDefault="00705CC9" w:rsidP="00705CC9">
      <w:pPr>
        <w:tabs>
          <w:tab w:val="center" w:pos="5400"/>
        </w:tabs>
        <w:suppressAutoHyphens/>
        <w:jc w:val="center"/>
        <w:rPr>
          <w:sz w:val="24"/>
        </w:rPr>
      </w:pPr>
    </w:p>
    <w:p w:rsidR="00705CC9" w:rsidRPr="002719B6" w:rsidRDefault="00705CC9" w:rsidP="00705CC9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</w:rPr>
      </w:pPr>
      <w:r w:rsidRPr="002719B6">
        <w:rPr>
          <w:rFonts w:ascii="Arial" w:hAnsi="Arial" w:cs="Arial"/>
          <w:b/>
          <w:sz w:val="24"/>
        </w:rPr>
        <w:t>WHEREAS</w:t>
      </w:r>
      <w:r w:rsidRPr="002719B6">
        <w:rPr>
          <w:rFonts w:ascii="Arial" w:hAnsi="Arial" w:cs="Arial"/>
          <w:sz w:val="24"/>
        </w:rPr>
        <w:t>, on the 2</w:t>
      </w:r>
      <w:r w:rsidRPr="002719B6">
        <w:rPr>
          <w:rFonts w:ascii="Arial" w:hAnsi="Arial" w:cs="Arial"/>
          <w:sz w:val="24"/>
          <w:vertAlign w:val="superscript"/>
        </w:rPr>
        <w:t>nd</w:t>
      </w:r>
      <w:r w:rsidRPr="002719B6">
        <w:rPr>
          <w:rFonts w:ascii="Arial" w:hAnsi="Arial" w:cs="Arial"/>
          <w:sz w:val="24"/>
        </w:rPr>
        <w:t xml:space="preserve"> day of October, </w:t>
      </w:r>
      <w:r w:rsidRPr="002719B6">
        <w:rPr>
          <w:rFonts w:ascii="Arial" w:hAnsi="Arial" w:cs="Arial"/>
          <w:spacing w:val="-3"/>
          <w:sz w:val="24"/>
          <w:szCs w:val="24"/>
        </w:rPr>
        <w:t>2013</w:t>
      </w:r>
      <w:r w:rsidRPr="002719B6">
        <w:rPr>
          <w:rFonts w:ascii="Arial" w:hAnsi="Arial" w:cs="Arial"/>
          <w:sz w:val="24"/>
        </w:rPr>
        <w:t>, the City Council of the City of Grand Junction considered a petition for the annexation of the following described territory to the City of Grand Junction; and</w:t>
      </w:r>
    </w:p>
    <w:p w:rsidR="00705CC9" w:rsidRPr="002719B6" w:rsidRDefault="00705CC9" w:rsidP="00705CC9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</w:rPr>
      </w:pPr>
    </w:p>
    <w:p w:rsidR="00705CC9" w:rsidRPr="002719B6" w:rsidRDefault="00705CC9" w:rsidP="00705CC9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</w:rPr>
      </w:pPr>
      <w:r w:rsidRPr="002719B6">
        <w:rPr>
          <w:rFonts w:ascii="Arial" w:hAnsi="Arial" w:cs="Arial"/>
          <w:b/>
          <w:sz w:val="24"/>
        </w:rPr>
        <w:t>WHEREAS</w:t>
      </w:r>
      <w:r w:rsidRPr="002719B6">
        <w:rPr>
          <w:rFonts w:ascii="Arial" w:hAnsi="Arial" w:cs="Arial"/>
          <w:sz w:val="24"/>
        </w:rPr>
        <w:t>, a hearing on the petition was duly held after proper notice on the 20</w:t>
      </w:r>
      <w:r w:rsidRPr="002719B6">
        <w:rPr>
          <w:rFonts w:ascii="Arial" w:hAnsi="Arial" w:cs="Arial"/>
          <w:sz w:val="24"/>
          <w:vertAlign w:val="superscript"/>
        </w:rPr>
        <w:t>th</w:t>
      </w:r>
      <w:r w:rsidRPr="002719B6">
        <w:rPr>
          <w:rFonts w:ascii="Arial" w:hAnsi="Arial" w:cs="Arial"/>
          <w:sz w:val="24"/>
        </w:rPr>
        <w:t xml:space="preserve"> day of November, </w:t>
      </w:r>
      <w:r w:rsidRPr="002719B6">
        <w:rPr>
          <w:rFonts w:ascii="Arial" w:hAnsi="Arial" w:cs="Arial"/>
          <w:spacing w:val="-3"/>
          <w:sz w:val="24"/>
          <w:szCs w:val="24"/>
        </w:rPr>
        <w:t>2013</w:t>
      </w:r>
      <w:r w:rsidRPr="002719B6">
        <w:rPr>
          <w:rFonts w:ascii="Arial" w:hAnsi="Arial" w:cs="Arial"/>
          <w:sz w:val="24"/>
        </w:rPr>
        <w:t>; and</w:t>
      </w:r>
    </w:p>
    <w:p w:rsidR="00705CC9" w:rsidRPr="002719B6" w:rsidRDefault="00705CC9" w:rsidP="00705CC9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</w:rPr>
      </w:pPr>
    </w:p>
    <w:p w:rsidR="00705CC9" w:rsidRPr="002719B6" w:rsidRDefault="00705CC9" w:rsidP="00705CC9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</w:rPr>
      </w:pPr>
      <w:r w:rsidRPr="002719B6">
        <w:rPr>
          <w:rFonts w:ascii="Arial" w:hAnsi="Arial" w:cs="Arial"/>
          <w:b/>
          <w:sz w:val="24"/>
        </w:rPr>
        <w:t>WHEREAS</w:t>
      </w:r>
      <w:r w:rsidRPr="002719B6">
        <w:rPr>
          <w:rFonts w:ascii="Arial" w:hAnsi="Arial" w:cs="Arial"/>
          <w:sz w:val="24"/>
        </w:rPr>
        <w:t>, the City Council determined that said territory was eligible for annexation and that no election was necessary to determine whether such territory should be annexed;</w:t>
      </w:r>
    </w:p>
    <w:p w:rsidR="00705CC9" w:rsidRPr="002719B6" w:rsidRDefault="00705CC9" w:rsidP="00705CC9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  <w:highlight w:val="yellow"/>
        </w:rPr>
      </w:pPr>
    </w:p>
    <w:p w:rsidR="00705CC9" w:rsidRPr="002719B6" w:rsidRDefault="00705CC9" w:rsidP="00705CC9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</w:rPr>
      </w:pPr>
      <w:r w:rsidRPr="002719B6">
        <w:rPr>
          <w:rFonts w:ascii="Arial" w:hAnsi="Arial" w:cs="Arial"/>
          <w:b/>
          <w:sz w:val="24"/>
        </w:rPr>
        <w:t xml:space="preserve">NOW, THEREFORE, BE IT ORDAINED BY THE CITY COUNCIL OF THE CITY OF </w:t>
      </w:r>
      <w:smartTag w:uri="urn:schemas-microsoft-com:office:smarttags" w:element="City">
        <w:r w:rsidRPr="002719B6">
          <w:rPr>
            <w:rFonts w:ascii="Arial" w:hAnsi="Arial" w:cs="Arial"/>
            <w:b/>
            <w:sz w:val="24"/>
          </w:rPr>
          <w:t>GRAND</w:t>
        </w:r>
      </w:smartTag>
      <w:r w:rsidRPr="002719B6">
        <w:rPr>
          <w:rFonts w:ascii="Arial" w:hAnsi="Arial" w:cs="Arial"/>
          <w:b/>
          <w:sz w:val="24"/>
        </w:rPr>
        <w:t xml:space="preserve"> JUNCTION, </w:t>
      </w:r>
      <w:smartTag w:uri="urn:schemas-microsoft-com:office:smarttags" w:element="place">
        <w:smartTag w:uri="urn:schemas-microsoft-com:office:smarttags" w:element="State">
          <w:r w:rsidRPr="002719B6">
            <w:rPr>
              <w:rFonts w:ascii="Arial" w:hAnsi="Arial" w:cs="Arial"/>
              <w:b/>
              <w:sz w:val="24"/>
            </w:rPr>
            <w:t>COLORADO</w:t>
          </w:r>
        </w:smartTag>
      </w:smartTag>
      <w:r w:rsidRPr="002719B6">
        <w:rPr>
          <w:rFonts w:ascii="Arial" w:hAnsi="Arial" w:cs="Arial"/>
          <w:b/>
          <w:sz w:val="24"/>
        </w:rPr>
        <w:t>:</w:t>
      </w:r>
    </w:p>
    <w:p w:rsidR="00705CC9" w:rsidRPr="002719B6" w:rsidRDefault="00705CC9" w:rsidP="00705CC9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</w:rPr>
      </w:pPr>
    </w:p>
    <w:p w:rsidR="00705CC9" w:rsidRPr="002719B6" w:rsidRDefault="00705CC9" w:rsidP="00705CC9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</w:rPr>
      </w:pPr>
      <w:r w:rsidRPr="002719B6">
        <w:rPr>
          <w:rFonts w:ascii="Arial" w:hAnsi="Arial" w:cs="Arial"/>
          <w:sz w:val="24"/>
        </w:rPr>
        <w:t xml:space="preserve">That the </w:t>
      </w:r>
      <w:proofErr w:type="gramStart"/>
      <w:r w:rsidRPr="002719B6">
        <w:rPr>
          <w:rFonts w:ascii="Arial" w:hAnsi="Arial" w:cs="Arial"/>
          <w:sz w:val="24"/>
        </w:rPr>
        <w:t>property situate</w:t>
      </w:r>
      <w:proofErr w:type="gramEnd"/>
      <w:r w:rsidRPr="002719B6">
        <w:rPr>
          <w:rFonts w:ascii="Arial" w:hAnsi="Arial" w:cs="Arial"/>
          <w:sz w:val="24"/>
        </w:rPr>
        <w:t xml:space="preserve"> in </w:t>
      </w:r>
      <w:smartTag w:uri="urn:schemas-microsoft-com:office:smarttags" w:element="place">
        <w:smartTag w:uri="urn:schemas-microsoft-com:office:smarttags" w:element="City">
          <w:r w:rsidRPr="002719B6">
            <w:rPr>
              <w:rFonts w:ascii="Arial" w:hAnsi="Arial" w:cs="Arial"/>
              <w:sz w:val="24"/>
            </w:rPr>
            <w:t>Mesa County</w:t>
          </w:r>
        </w:smartTag>
        <w:r w:rsidRPr="002719B6">
          <w:rPr>
            <w:rFonts w:ascii="Arial" w:hAnsi="Arial" w:cs="Arial"/>
            <w:sz w:val="24"/>
          </w:rPr>
          <w:t xml:space="preserve">, </w:t>
        </w:r>
        <w:smartTag w:uri="urn:schemas-microsoft-com:office:smarttags" w:element="State">
          <w:r w:rsidRPr="002719B6">
            <w:rPr>
              <w:rFonts w:ascii="Arial" w:hAnsi="Arial" w:cs="Arial"/>
              <w:sz w:val="24"/>
            </w:rPr>
            <w:t>Colorado</w:t>
          </w:r>
        </w:smartTag>
      </w:smartTag>
      <w:r w:rsidRPr="002719B6">
        <w:rPr>
          <w:rFonts w:ascii="Arial" w:hAnsi="Arial" w:cs="Arial"/>
          <w:sz w:val="24"/>
        </w:rPr>
        <w:t>, and described to wit:</w:t>
      </w:r>
    </w:p>
    <w:p w:rsidR="00705CC9" w:rsidRPr="002719B6" w:rsidRDefault="00705CC9" w:rsidP="00705CC9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</w:rPr>
      </w:pPr>
    </w:p>
    <w:p w:rsidR="00705CC9" w:rsidRPr="002719B6" w:rsidRDefault="00705CC9" w:rsidP="00705CC9">
      <w:pPr>
        <w:tabs>
          <w:tab w:val="center" w:pos="5400"/>
        </w:tabs>
        <w:suppressAutoHyphens/>
        <w:jc w:val="center"/>
        <w:rPr>
          <w:rFonts w:ascii="Arial" w:hAnsi="Arial" w:cs="Arial"/>
          <w:b/>
          <w:sz w:val="24"/>
          <w:u w:val="single"/>
        </w:rPr>
      </w:pPr>
      <w:r w:rsidRPr="002719B6">
        <w:rPr>
          <w:rFonts w:ascii="Arial" w:hAnsi="Arial" w:cs="Arial"/>
          <w:b/>
          <w:sz w:val="24"/>
          <w:u w:val="single"/>
        </w:rPr>
        <w:t>RAY ANNEXATION</w:t>
      </w:r>
    </w:p>
    <w:p w:rsidR="00705CC9" w:rsidRPr="002719B6" w:rsidRDefault="00705CC9" w:rsidP="00705CC9">
      <w:pPr>
        <w:tabs>
          <w:tab w:val="center" w:pos="5400"/>
        </w:tabs>
        <w:suppressAutoHyphens/>
        <w:rPr>
          <w:rFonts w:ascii="Arial" w:hAnsi="Arial" w:cs="Arial"/>
          <w:sz w:val="24"/>
        </w:rPr>
      </w:pPr>
    </w:p>
    <w:p w:rsidR="00705CC9" w:rsidRPr="002719B6" w:rsidRDefault="00705CC9" w:rsidP="00705CC9">
      <w:pPr>
        <w:tabs>
          <w:tab w:val="center" w:pos="5400"/>
        </w:tabs>
        <w:suppressAutoHyphens/>
        <w:rPr>
          <w:rFonts w:ascii="Arial" w:hAnsi="Arial" w:cs="Arial"/>
          <w:sz w:val="24"/>
        </w:rPr>
      </w:pPr>
      <w:r w:rsidRPr="002719B6">
        <w:rPr>
          <w:rFonts w:ascii="Arial" w:hAnsi="Arial" w:cs="Arial"/>
          <w:sz w:val="24"/>
        </w:rPr>
        <w:t>A certain parcel of land lying in the Southwest Quarter of the Southwest Quarter (SW 1/4 SW 1/4) of Section 17, Township 1 South, Range 1 East of the Ute Principal Meridian, County of Mesa, State of Colorado and being more particularly described as follows:</w:t>
      </w:r>
    </w:p>
    <w:p w:rsidR="00705CC9" w:rsidRPr="002719B6" w:rsidRDefault="00705CC9" w:rsidP="00705CC9">
      <w:pPr>
        <w:tabs>
          <w:tab w:val="center" w:pos="5400"/>
        </w:tabs>
        <w:suppressAutoHyphens/>
        <w:rPr>
          <w:rFonts w:ascii="Arial" w:hAnsi="Arial" w:cs="Arial"/>
          <w:sz w:val="24"/>
        </w:rPr>
      </w:pPr>
    </w:p>
    <w:p w:rsidR="00705CC9" w:rsidRPr="002719B6" w:rsidRDefault="00705CC9" w:rsidP="00705CC9">
      <w:pPr>
        <w:tabs>
          <w:tab w:val="center" w:pos="5400"/>
        </w:tabs>
        <w:suppressAutoHyphens/>
        <w:rPr>
          <w:rFonts w:ascii="Arial" w:hAnsi="Arial" w:cs="Arial"/>
          <w:sz w:val="24"/>
        </w:rPr>
      </w:pPr>
      <w:r w:rsidRPr="002719B6">
        <w:rPr>
          <w:rFonts w:ascii="Arial" w:hAnsi="Arial" w:cs="Arial"/>
          <w:sz w:val="24"/>
        </w:rPr>
        <w:t xml:space="preserve">COMMENCING at the Southwest corner of said Section 17 and assuming the West line of the SW 1/4 SW 1/4 of said Section 17 bears N 00°13’10” W with all other bearings contained herein being relative thereto; thence from said Point of Commencement, N 00°13’10” W along the West line of the SW 1/4 SW 1/4 of said Section 17, a distance of 660.80 feet to the POINT OF BEGINNING; thence from said Point of Beginning, continue N 00°13’10” W along the West line of the SW 1/4 SW 1/4 of said Section 17, a distance of 208.70 feet; thence N 89°57’50” E, along the North line of that certain parcel of land described in Book 4136, Page 171, Public Records of Mesa County, Colorado, a distance of 238.70 feet; thence S 00°13’10” E, along the East line of that certain parcel </w:t>
      </w:r>
      <w:r w:rsidRPr="002719B6">
        <w:rPr>
          <w:rFonts w:ascii="Arial" w:hAnsi="Arial" w:cs="Arial"/>
          <w:sz w:val="24"/>
        </w:rPr>
        <w:lastRenderedPageBreak/>
        <w:t>of land described in Book 4136, Page 171, a distance of 208.70 feet; thence S 89°57’50” W,  along the South line of that certain parcel of land described in Book 4136, Page 171, a distance of 238.70 feet, more or less, to the Point of Beginning.</w:t>
      </w:r>
    </w:p>
    <w:p w:rsidR="00705CC9" w:rsidRPr="002719B6" w:rsidRDefault="00705CC9" w:rsidP="00705CC9">
      <w:pPr>
        <w:tabs>
          <w:tab w:val="center" w:pos="5400"/>
        </w:tabs>
        <w:suppressAutoHyphens/>
        <w:rPr>
          <w:rFonts w:ascii="Arial" w:hAnsi="Arial" w:cs="Arial"/>
          <w:sz w:val="24"/>
        </w:rPr>
      </w:pPr>
    </w:p>
    <w:p w:rsidR="00705CC9" w:rsidRPr="002719B6" w:rsidRDefault="00705CC9" w:rsidP="00705CC9">
      <w:pPr>
        <w:tabs>
          <w:tab w:val="center" w:pos="5400"/>
        </w:tabs>
        <w:suppressAutoHyphens/>
        <w:rPr>
          <w:rFonts w:ascii="Arial" w:hAnsi="Arial" w:cs="Arial"/>
          <w:sz w:val="24"/>
        </w:rPr>
      </w:pPr>
      <w:proofErr w:type="gramStart"/>
      <w:r w:rsidRPr="002719B6">
        <w:rPr>
          <w:rFonts w:ascii="Arial" w:hAnsi="Arial" w:cs="Arial"/>
          <w:sz w:val="24"/>
        </w:rPr>
        <w:t>CONTAINING 49,816 Square Feet or 1.14 Acres, more or less, as described.</w:t>
      </w:r>
      <w:proofErr w:type="gramEnd"/>
      <w:r w:rsidRPr="002719B6">
        <w:rPr>
          <w:rFonts w:ascii="Arial" w:hAnsi="Arial" w:cs="Arial"/>
          <w:sz w:val="24"/>
        </w:rPr>
        <w:t xml:space="preserve"> </w:t>
      </w:r>
    </w:p>
    <w:p w:rsidR="00705CC9" w:rsidRPr="002719B6" w:rsidRDefault="00705CC9" w:rsidP="00705CC9">
      <w:pPr>
        <w:tabs>
          <w:tab w:val="center" w:pos="5400"/>
        </w:tabs>
        <w:suppressAutoHyphens/>
        <w:rPr>
          <w:rFonts w:ascii="Arial" w:hAnsi="Arial" w:cs="Arial"/>
          <w:sz w:val="24"/>
        </w:rPr>
      </w:pPr>
    </w:p>
    <w:p w:rsidR="00705CC9" w:rsidRPr="002719B6" w:rsidRDefault="00705CC9" w:rsidP="00705CC9">
      <w:pPr>
        <w:tabs>
          <w:tab w:val="center" w:pos="5400"/>
        </w:tabs>
        <w:suppressAutoHyphens/>
        <w:rPr>
          <w:rFonts w:ascii="Arial" w:hAnsi="Arial" w:cs="Arial"/>
          <w:sz w:val="24"/>
        </w:rPr>
      </w:pPr>
      <w:proofErr w:type="gramStart"/>
      <w:r w:rsidRPr="002719B6">
        <w:rPr>
          <w:rFonts w:ascii="Arial" w:hAnsi="Arial" w:cs="Arial"/>
          <w:sz w:val="24"/>
        </w:rPr>
        <w:t>be</w:t>
      </w:r>
      <w:proofErr w:type="gramEnd"/>
      <w:r w:rsidRPr="002719B6">
        <w:rPr>
          <w:rFonts w:ascii="Arial" w:hAnsi="Arial" w:cs="Arial"/>
          <w:sz w:val="24"/>
        </w:rPr>
        <w:t xml:space="preserve"> and is hereby annexed to the City of Grand Junction, Colorado.</w:t>
      </w:r>
    </w:p>
    <w:p w:rsidR="00705CC9" w:rsidRPr="002719B6" w:rsidRDefault="00705CC9" w:rsidP="00705CC9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</w:rPr>
      </w:pPr>
    </w:p>
    <w:p w:rsidR="00705CC9" w:rsidRPr="002719B6" w:rsidRDefault="00705CC9" w:rsidP="00705CC9">
      <w:pPr>
        <w:tabs>
          <w:tab w:val="left" w:pos="5220"/>
        </w:tabs>
        <w:suppressAutoHyphens/>
        <w:ind w:firstLine="720"/>
        <w:rPr>
          <w:rFonts w:ascii="Arial" w:hAnsi="Arial" w:cs="Arial"/>
          <w:sz w:val="24"/>
        </w:rPr>
      </w:pPr>
      <w:r w:rsidRPr="002719B6">
        <w:rPr>
          <w:rFonts w:ascii="Arial" w:hAnsi="Arial" w:cs="Arial"/>
          <w:b/>
          <w:sz w:val="24"/>
        </w:rPr>
        <w:t>INTRODUCED</w:t>
      </w:r>
      <w:r w:rsidRPr="002719B6">
        <w:rPr>
          <w:rFonts w:ascii="Arial" w:hAnsi="Arial" w:cs="Arial"/>
          <w:sz w:val="24"/>
        </w:rPr>
        <w:t xml:space="preserve"> on first reading on the </w:t>
      </w:r>
      <w:r>
        <w:rPr>
          <w:rFonts w:ascii="Arial" w:hAnsi="Arial" w:cs="Arial"/>
          <w:sz w:val="24"/>
        </w:rPr>
        <w:t>2</w:t>
      </w:r>
      <w:r w:rsidRPr="00827231">
        <w:rPr>
          <w:rFonts w:ascii="Arial" w:hAnsi="Arial" w:cs="Arial"/>
          <w:sz w:val="24"/>
          <w:vertAlign w:val="superscript"/>
        </w:rPr>
        <w:t>nd</w:t>
      </w:r>
      <w:r>
        <w:rPr>
          <w:rFonts w:ascii="Arial" w:hAnsi="Arial" w:cs="Arial"/>
          <w:sz w:val="24"/>
        </w:rPr>
        <w:t xml:space="preserve"> </w:t>
      </w:r>
      <w:r w:rsidRPr="002719B6">
        <w:rPr>
          <w:rFonts w:ascii="Arial" w:hAnsi="Arial" w:cs="Arial"/>
          <w:sz w:val="24"/>
        </w:rPr>
        <w:t xml:space="preserve">day of </w:t>
      </w:r>
      <w:r>
        <w:rPr>
          <w:rFonts w:ascii="Arial" w:hAnsi="Arial" w:cs="Arial"/>
          <w:sz w:val="24"/>
        </w:rPr>
        <w:t>October</w:t>
      </w:r>
      <w:r w:rsidRPr="002719B6">
        <w:rPr>
          <w:rFonts w:ascii="Arial" w:hAnsi="Arial" w:cs="Arial"/>
          <w:sz w:val="24"/>
        </w:rPr>
        <w:t xml:space="preserve">, </w:t>
      </w:r>
      <w:r w:rsidRPr="002719B6">
        <w:rPr>
          <w:rFonts w:ascii="Arial" w:hAnsi="Arial" w:cs="Arial"/>
          <w:spacing w:val="-3"/>
          <w:sz w:val="24"/>
          <w:szCs w:val="24"/>
        </w:rPr>
        <w:t>2013</w:t>
      </w:r>
      <w:r w:rsidRPr="002719B6">
        <w:rPr>
          <w:rFonts w:ascii="Arial" w:hAnsi="Arial" w:cs="Arial"/>
          <w:sz w:val="24"/>
        </w:rPr>
        <w:t xml:space="preserve"> and ordered published in pamphlet form.</w:t>
      </w:r>
    </w:p>
    <w:p w:rsidR="00705CC9" w:rsidRPr="002719B6" w:rsidRDefault="00705CC9" w:rsidP="00705CC9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</w:rPr>
      </w:pPr>
    </w:p>
    <w:p w:rsidR="00705CC9" w:rsidRPr="002719B6" w:rsidRDefault="00705CC9" w:rsidP="00705CC9">
      <w:pPr>
        <w:suppressAutoHyphens/>
        <w:ind w:firstLine="720"/>
        <w:rPr>
          <w:rFonts w:ascii="Arial" w:hAnsi="Arial" w:cs="Arial"/>
          <w:sz w:val="24"/>
        </w:rPr>
      </w:pPr>
      <w:r w:rsidRPr="002719B6">
        <w:rPr>
          <w:rFonts w:ascii="Arial" w:hAnsi="Arial" w:cs="Arial"/>
          <w:b/>
          <w:sz w:val="24"/>
        </w:rPr>
        <w:t>ADOPTED</w:t>
      </w:r>
      <w:r w:rsidRPr="002719B6">
        <w:rPr>
          <w:rFonts w:ascii="Arial" w:hAnsi="Arial" w:cs="Arial"/>
          <w:sz w:val="24"/>
        </w:rPr>
        <w:t xml:space="preserve"> on second reading the </w:t>
      </w:r>
      <w:r>
        <w:rPr>
          <w:rFonts w:ascii="Arial" w:hAnsi="Arial" w:cs="Arial"/>
          <w:sz w:val="24"/>
        </w:rPr>
        <w:t>20</w:t>
      </w:r>
      <w:r w:rsidRPr="00705CC9">
        <w:rPr>
          <w:rFonts w:ascii="Arial" w:hAnsi="Arial" w:cs="Arial"/>
          <w:sz w:val="24"/>
          <w:vertAlign w:val="superscript"/>
        </w:rPr>
        <w:t>th</w:t>
      </w:r>
      <w:r>
        <w:rPr>
          <w:rFonts w:ascii="Arial" w:hAnsi="Arial" w:cs="Arial"/>
          <w:sz w:val="24"/>
        </w:rPr>
        <w:t xml:space="preserve"> </w:t>
      </w:r>
      <w:r w:rsidRPr="002719B6">
        <w:rPr>
          <w:rFonts w:ascii="Arial" w:hAnsi="Arial" w:cs="Arial"/>
          <w:sz w:val="24"/>
        </w:rPr>
        <w:t xml:space="preserve">day of </w:t>
      </w:r>
      <w:r>
        <w:rPr>
          <w:rFonts w:ascii="Arial" w:hAnsi="Arial" w:cs="Arial"/>
          <w:sz w:val="24"/>
        </w:rPr>
        <w:t>November</w:t>
      </w:r>
      <w:r w:rsidRPr="002719B6">
        <w:rPr>
          <w:rFonts w:ascii="Arial" w:hAnsi="Arial" w:cs="Arial"/>
          <w:sz w:val="24"/>
        </w:rPr>
        <w:t xml:space="preserve">, </w:t>
      </w:r>
      <w:r w:rsidRPr="002719B6">
        <w:rPr>
          <w:rFonts w:ascii="Arial" w:hAnsi="Arial" w:cs="Arial"/>
          <w:spacing w:val="-3"/>
          <w:sz w:val="24"/>
          <w:szCs w:val="24"/>
        </w:rPr>
        <w:t>2013</w:t>
      </w:r>
      <w:r w:rsidRPr="002719B6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2719B6">
        <w:rPr>
          <w:rFonts w:ascii="Arial" w:hAnsi="Arial" w:cs="Arial"/>
          <w:spacing w:val="-3"/>
          <w:sz w:val="24"/>
          <w:szCs w:val="24"/>
        </w:rPr>
        <w:t>and ordered published in pamphlet form.</w:t>
      </w:r>
    </w:p>
    <w:p w:rsidR="00705CC9" w:rsidRPr="002719B6" w:rsidRDefault="00705CC9" w:rsidP="00705CC9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</w:rPr>
      </w:pPr>
    </w:p>
    <w:p w:rsidR="00705CC9" w:rsidRPr="002719B6" w:rsidRDefault="00705CC9" w:rsidP="00705CC9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</w:rPr>
      </w:pPr>
    </w:p>
    <w:p w:rsidR="00705CC9" w:rsidRPr="002719B6" w:rsidRDefault="00705CC9" w:rsidP="00705CC9">
      <w:pPr>
        <w:tabs>
          <w:tab w:val="center" w:pos="5400"/>
        </w:tabs>
        <w:suppressAutoHyphens/>
        <w:rPr>
          <w:rFonts w:ascii="Arial" w:hAnsi="Arial" w:cs="Arial"/>
          <w:sz w:val="24"/>
        </w:rPr>
      </w:pPr>
      <w:r w:rsidRPr="002719B6">
        <w:rPr>
          <w:rFonts w:ascii="Arial" w:hAnsi="Arial" w:cs="Arial"/>
          <w:sz w:val="24"/>
        </w:rPr>
        <w:t>Attest:</w:t>
      </w:r>
    </w:p>
    <w:p w:rsidR="00705CC9" w:rsidRPr="002719B6" w:rsidRDefault="00705CC9" w:rsidP="00705CC9">
      <w:pPr>
        <w:tabs>
          <w:tab w:val="center" w:pos="5400"/>
        </w:tabs>
        <w:suppressAutoHyphens/>
        <w:rPr>
          <w:rFonts w:ascii="Arial" w:hAnsi="Arial" w:cs="Arial"/>
          <w:sz w:val="24"/>
        </w:rPr>
      </w:pPr>
    </w:p>
    <w:p w:rsidR="00705CC9" w:rsidRPr="002719B6" w:rsidRDefault="00705CC9" w:rsidP="00705CC9">
      <w:pPr>
        <w:tabs>
          <w:tab w:val="center" w:pos="5400"/>
        </w:tabs>
        <w:suppressAutoHyphens/>
        <w:rPr>
          <w:rFonts w:ascii="Arial" w:hAnsi="Arial" w:cs="Arial"/>
          <w:sz w:val="24"/>
        </w:rPr>
      </w:pPr>
    </w:p>
    <w:p w:rsidR="00705CC9" w:rsidRPr="002719B6" w:rsidRDefault="00705CC9" w:rsidP="00705CC9">
      <w:pPr>
        <w:tabs>
          <w:tab w:val="left" w:pos="4500"/>
          <w:tab w:val="center" w:pos="16920"/>
        </w:tabs>
        <w:suppressAutoHyphens/>
        <w:rPr>
          <w:rFonts w:ascii="Arial" w:hAnsi="Arial" w:cs="Arial"/>
          <w:sz w:val="24"/>
        </w:rPr>
      </w:pPr>
      <w:r w:rsidRPr="002719B6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/s/:  Sam Susuras</w:t>
      </w:r>
    </w:p>
    <w:p w:rsidR="00705CC9" w:rsidRPr="002719B6" w:rsidRDefault="00705CC9" w:rsidP="00705CC9">
      <w:pPr>
        <w:tabs>
          <w:tab w:val="left" w:pos="4500"/>
        </w:tabs>
        <w:suppressAutoHyphens/>
        <w:rPr>
          <w:rFonts w:ascii="Arial" w:hAnsi="Arial" w:cs="Arial"/>
          <w:sz w:val="24"/>
        </w:rPr>
      </w:pPr>
      <w:r w:rsidRPr="002719B6">
        <w:rPr>
          <w:rFonts w:ascii="Arial" w:hAnsi="Arial" w:cs="Arial"/>
          <w:sz w:val="24"/>
        </w:rPr>
        <w:tab/>
        <w:t>President of the Council</w:t>
      </w:r>
    </w:p>
    <w:p w:rsidR="00705CC9" w:rsidRPr="002719B6" w:rsidRDefault="00705CC9" w:rsidP="00705CC9">
      <w:pPr>
        <w:suppressAutoHyphens/>
        <w:rPr>
          <w:rFonts w:ascii="Arial" w:hAnsi="Arial" w:cs="Arial"/>
          <w:sz w:val="24"/>
        </w:rPr>
      </w:pPr>
    </w:p>
    <w:p w:rsidR="00705CC9" w:rsidRPr="002719B6" w:rsidRDefault="00705CC9" w:rsidP="00705CC9">
      <w:pPr>
        <w:suppressAutoHyphens/>
        <w:rPr>
          <w:rFonts w:ascii="Arial" w:hAnsi="Arial" w:cs="Arial"/>
          <w:sz w:val="24"/>
        </w:rPr>
      </w:pPr>
    </w:p>
    <w:p w:rsidR="00705CC9" w:rsidRPr="002719B6" w:rsidRDefault="00705CC9" w:rsidP="00705CC9">
      <w:pPr>
        <w:suppressAutoHyphens/>
        <w:rPr>
          <w:rFonts w:ascii="Arial" w:hAnsi="Arial" w:cs="Arial"/>
          <w:sz w:val="24"/>
        </w:rPr>
      </w:pPr>
    </w:p>
    <w:p w:rsidR="00705CC9" w:rsidRPr="00705CC9" w:rsidRDefault="00705CC9" w:rsidP="00705CC9">
      <w:pPr>
        <w:suppressAutoHyphens/>
        <w:rPr>
          <w:rFonts w:ascii="Arial" w:hAnsi="Arial" w:cs="Arial"/>
          <w:sz w:val="24"/>
        </w:rPr>
      </w:pPr>
      <w:r w:rsidRPr="00705CC9">
        <w:rPr>
          <w:rFonts w:ascii="Arial" w:hAnsi="Arial" w:cs="Arial"/>
          <w:sz w:val="24"/>
        </w:rPr>
        <w:t>/s/:  Stephanie Tuin</w:t>
      </w:r>
    </w:p>
    <w:p w:rsidR="00705CC9" w:rsidRPr="002719B6" w:rsidRDefault="00705CC9" w:rsidP="00705CC9">
      <w:pPr>
        <w:suppressAutoHyphens/>
        <w:rPr>
          <w:rFonts w:ascii="Arial" w:hAnsi="Arial" w:cs="Arial"/>
          <w:sz w:val="24"/>
        </w:rPr>
      </w:pPr>
      <w:r w:rsidRPr="002719B6">
        <w:rPr>
          <w:rFonts w:ascii="Arial" w:hAnsi="Arial" w:cs="Arial"/>
          <w:sz w:val="24"/>
        </w:rPr>
        <w:t>City Clerk</w:t>
      </w:r>
    </w:p>
    <w:p w:rsidR="00705CC9" w:rsidRPr="005C3857" w:rsidRDefault="00705CC9" w:rsidP="00705CC9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:rsidR="00A3177E" w:rsidRDefault="00A3177E"/>
    <w:sectPr w:rsidR="00A31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C9"/>
    <w:rsid w:val="002E04ED"/>
    <w:rsid w:val="005A575F"/>
    <w:rsid w:val="00705CC9"/>
    <w:rsid w:val="00A3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CC9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CC9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2229</Characters>
  <Application>Microsoft Office Word</Application>
  <DocSecurity>0</DocSecurity>
  <Lines>18</Lines>
  <Paragraphs>5</Paragraphs>
  <ScaleCrop>false</ScaleCrop>
  <Company>City of Grand Junction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juanitap</dc:creator>
  <cp:lastModifiedBy>juanitap</cp:lastModifiedBy>
  <cp:revision>1</cp:revision>
  <cp:lastPrinted>2013-11-18T19:20:00Z</cp:lastPrinted>
  <dcterms:created xsi:type="dcterms:W3CDTF">2013-11-18T19:19:00Z</dcterms:created>
  <dcterms:modified xsi:type="dcterms:W3CDTF">2013-11-18T19:22:00Z</dcterms:modified>
</cp:coreProperties>
</file>