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7AD0" w14:textId="53BC139C" w:rsidR="00141D66" w:rsidRPr="00F3792E" w:rsidRDefault="00141D66" w:rsidP="006D02E3">
      <w:pPr>
        <w:spacing w:before="720" w:after="240"/>
        <w:jc w:val="center"/>
        <w:rPr>
          <w:rFonts w:ascii="Arial" w:hAnsi="Arial" w:cs="Arial"/>
          <w:b/>
          <w:bCs/>
          <w:sz w:val="32"/>
          <w:szCs w:val="32"/>
        </w:rPr>
      </w:pPr>
      <w:bookmarkStart w:id="0" w:name="_Hlk134535607"/>
      <w:r w:rsidRPr="00F3792E">
        <w:rPr>
          <w:rFonts w:ascii="Arial" w:hAnsi="Arial" w:cs="Arial"/>
          <w:b/>
          <w:bCs/>
          <w:sz w:val="32"/>
          <w:szCs w:val="32"/>
        </w:rPr>
        <w:t>Request for Proposal</w:t>
      </w:r>
    </w:p>
    <w:p w14:paraId="3E645F92" w14:textId="69B34C11" w:rsidR="00141D66" w:rsidRPr="00F3792E" w:rsidRDefault="009B3F8E" w:rsidP="00A068F0">
      <w:pPr>
        <w:spacing w:after="480"/>
        <w:jc w:val="center"/>
        <w:rPr>
          <w:rFonts w:ascii="Arial" w:hAnsi="Arial" w:cs="Arial"/>
          <w:sz w:val="32"/>
          <w:szCs w:val="32"/>
        </w:rPr>
      </w:pPr>
      <w:r w:rsidRPr="00F42DBA">
        <w:rPr>
          <w:rFonts w:ascii="Arial" w:hAnsi="Arial" w:cs="Arial"/>
          <w:sz w:val="32"/>
          <w:szCs w:val="32"/>
        </w:rPr>
        <w:t>RFP-5926-26-KF</w:t>
      </w:r>
    </w:p>
    <w:p w14:paraId="40203D91" w14:textId="7DD6FD8E" w:rsidR="00AA2F9F" w:rsidRPr="00D50495" w:rsidRDefault="009B3F8E" w:rsidP="003029DD">
      <w:pPr>
        <w:pStyle w:val="Title"/>
        <w:spacing w:after="480"/>
        <w:contextualSpacing w:val="0"/>
        <w:jc w:val="center"/>
        <w:rPr>
          <w:rFonts w:ascii="Arial" w:eastAsia="Times New Roman" w:hAnsi="Arial" w:cs="Arial"/>
          <w:color w:val="003A55"/>
          <w:spacing w:val="0"/>
          <w:kern w:val="0"/>
          <w:sz w:val="40"/>
          <w:szCs w:val="40"/>
        </w:rPr>
      </w:pPr>
      <w:bookmarkStart w:id="1" w:name="_Hlk178239077"/>
      <w:r w:rsidRPr="00330871">
        <w:rPr>
          <w:rFonts w:ascii="Arial" w:eastAsia="Times New Roman" w:hAnsi="Arial" w:cs="Arial"/>
          <w:color w:val="003A55"/>
          <w:spacing w:val="0"/>
          <w:kern w:val="0"/>
          <w:sz w:val="40"/>
          <w:szCs w:val="40"/>
        </w:rPr>
        <w:t>Emergency Medical Services (EMS) Billing, Claims Processing, and Revenue Cycle Management</w:t>
      </w:r>
      <w:r w:rsidR="00DC393C" w:rsidRPr="00330871">
        <w:rPr>
          <w:rFonts w:ascii="Arial" w:eastAsia="Times New Roman" w:hAnsi="Arial" w:cs="Arial"/>
          <w:color w:val="003A55"/>
          <w:spacing w:val="0"/>
          <w:kern w:val="0"/>
          <w:sz w:val="40"/>
          <w:szCs w:val="40"/>
        </w:rPr>
        <w:br/>
      </w:r>
      <w:r w:rsidR="00976D18" w:rsidRPr="00330871">
        <w:rPr>
          <w:rFonts w:ascii="Arial" w:eastAsia="Times New Roman" w:hAnsi="Arial" w:cs="Arial"/>
          <w:color w:val="003A55"/>
          <w:spacing w:val="0"/>
          <w:kern w:val="0"/>
          <w:sz w:val="40"/>
          <w:szCs w:val="40"/>
        </w:rPr>
        <w:t>for the City of Grand Junction’s Fire Department</w:t>
      </w:r>
    </w:p>
    <w:bookmarkEnd w:id="0"/>
    <w:bookmarkEnd w:id="1"/>
    <w:p w14:paraId="0A45CE03" w14:textId="3CCC53A6" w:rsidR="00141D66" w:rsidRPr="00F3792E" w:rsidRDefault="005378B5" w:rsidP="00096351">
      <w:pPr>
        <w:spacing w:after="120"/>
        <w:jc w:val="center"/>
        <w:rPr>
          <w:rFonts w:ascii="Arial" w:hAnsi="Arial" w:cs="Arial"/>
          <w:b/>
        </w:rPr>
      </w:pPr>
      <w:r>
        <w:rPr>
          <w:rFonts w:ascii="Arial" w:hAnsi="Arial" w:cs="Arial"/>
          <w:b/>
        </w:rPr>
        <w:t>Proposal Deadline</w:t>
      </w:r>
    </w:p>
    <w:p w14:paraId="32FD002A" w14:textId="3E9D171D" w:rsidR="00141D66" w:rsidRPr="00F3792E" w:rsidRDefault="00614B13" w:rsidP="00141D66">
      <w:pPr>
        <w:spacing w:after="480"/>
        <w:jc w:val="center"/>
        <w:rPr>
          <w:rFonts w:ascii="Arial" w:hAnsi="Arial" w:cs="Arial"/>
          <w:color w:val="000000" w:themeColor="text1"/>
          <w:sz w:val="32"/>
          <w:szCs w:val="32"/>
        </w:rPr>
      </w:pPr>
      <w:bookmarkStart w:id="2" w:name="_Hlk196320717"/>
      <w:r w:rsidRPr="00614B13">
        <w:rPr>
          <w:rFonts w:ascii="Arial" w:hAnsi="Arial" w:cs="Arial"/>
          <w:color w:val="000000" w:themeColor="text1"/>
          <w:sz w:val="32"/>
          <w:szCs w:val="32"/>
        </w:rPr>
        <w:t>June 12, 2026</w:t>
      </w:r>
      <w:r w:rsidR="00141D66" w:rsidRPr="00614B13">
        <w:rPr>
          <w:rFonts w:ascii="Arial" w:hAnsi="Arial" w:cs="Arial"/>
          <w:color w:val="000000" w:themeColor="text1"/>
          <w:sz w:val="32"/>
          <w:szCs w:val="32"/>
        </w:rPr>
        <w:t xml:space="preserve">, </w:t>
      </w:r>
      <w:r w:rsidRPr="00614B13">
        <w:rPr>
          <w:rFonts w:ascii="Arial" w:hAnsi="Arial" w:cs="Arial"/>
          <w:color w:val="000000" w:themeColor="text1"/>
          <w:sz w:val="32"/>
          <w:szCs w:val="32"/>
        </w:rPr>
        <w:t>prior to</w:t>
      </w:r>
      <w:r w:rsidR="00141D66" w:rsidRPr="00614B13">
        <w:rPr>
          <w:rFonts w:ascii="Arial" w:hAnsi="Arial" w:cs="Arial"/>
          <w:color w:val="000000" w:themeColor="text1"/>
          <w:sz w:val="32"/>
          <w:szCs w:val="32"/>
        </w:rPr>
        <w:t xml:space="preserve"> </w:t>
      </w:r>
      <w:r w:rsidRPr="00614B13">
        <w:rPr>
          <w:rFonts w:ascii="Arial" w:hAnsi="Arial" w:cs="Arial"/>
          <w:color w:val="000000" w:themeColor="text1"/>
          <w:sz w:val="32"/>
          <w:szCs w:val="32"/>
        </w:rPr>
        <w:t>1:00 p.m.</w:t>
      </w:r>
      <w:r w:rsidR="00141D66" w:rsidRPr="00614B13">
        <w:rPr>
          <w:rFonts w:ascii="Arial" w:hAnsi="Arial" w:cs="Arial"/>
          <w:color w:val="000000" w:themeColor="text1"/>
          <w:sz w:val="32"/>
          <w:szCs w:val="32"/>
        </w:rPr>
        <w:t xml:space="preserve"> </w:t>
      </w:r>
      <w:r w:rsidR="005378B5" w:rsidRPr="00614B13">
        <w:rPr>
          <w:rFonts w:ascii="Arial" w:hAnsi="Arial" w:cs="Arial"/>
          <w:color w:val="000000" w:themeColor="text1"/>
          <w:sz w:val="32"/>
          <w:szCs w:val="32"/>
        </w:rPr>
        <w:t>Mountain Daylight Time</w:t>
      </w:r>
      <w:r w:rsidRPr="00614B13">
        <w:rPr>
          <w:rFonts w:ascii="Arial" w:hAnsi="Arial" w:cs="Arial"/>
          <w:color w:val="000000" w:themeColor="text1"/>
          <w:sz w:val="32"/>
          <w:szCs w:val="32"/>
        </w:rPr>
        <w:t xml:space="preserve"> (MDT)</w:t>
      </w:r>
    </w:p>
    <w:p w14:paraId="4EE016A9" w14:textId="7E61A5C3" w:rsidR="008B7882" w:rsidRPr="00F3792E" w:rsidRDefault="008B7882" w:rsidP="008B7882">
      <w:pPr>
        <w:tabs>
          <w:tab w:val="center" w:pos="-1170"/>
        </w:tabs>
        <w:spacing w:after="120"/>
        <w:ind w:left="-432" w:right="58"/>
        <w:jc w:val="center"/>
        <w:rPr>
          <w:rFonts w:ascii="Arial" w:hAnsi="Arial" w:cs="Arial"/>
          <w:b/>
          <w:bCs/>
          <w:iCs/>
          <w:spacing w:val="-2"/>
        </w:rPr>
      </w:pPr>
      <w:bookmarkStart w:id="3" w:name="_Hlk152312944"/>
      <w:bookmarkEnd w:id="2"/>
      <w:r w:rsidRPr="00F3792E">
        <w:rPr>
          <w:rFonts w:ascii="Arial" w:hAnsi="Arial" w:cs="Arial"/>
          <w:b/>
          <w:bCs/>
          <w:iCs/>
          <w:spacing w:val="-2"/>
        </w:rPr>
        <w:t>Electronic Submission Only</w:t>
      </w:r>
    </w:p>
    <w:p w14:paraId="3B4539CA" w14:textId="065F6FC2" w:rsidR="00141D66" w:rsidRPr="00F3792E" w:rsidRDefault="008B7882" w:rsidP="002568FA">
      <w:pPr>
        <w:tabs>
          <w:tab w:val="center" w:pos="-1170"/>
        </w:tabs>
        <w:spacing w:after="480"/>
        <w:ind w:left="-432" w:right="58"/>
        <w:jc w:val="center"/>
        <w:rPr>
          <w:rFonts w:ascii="Arial" w:hAnsi="Arial" w:cs="Arial"/>
        </w:rPr>
      </w:pPr>
      <w:r w:rsidRPr="00F3792E">
        <w:rPr>
          <w:rFonts w:ascii="Arial" w:hAnsi="Arial" w:cs="Arial"/>
          <w:iCs/>
          <w:spacing w:val="-2"/>
        </w:rPr>
        <w:t>Proposals Must Be Submitted Exclusively Through</w:t>
      </w:r>
      <w:r w:rsidRPr="00F3792E">
        <w:rPr>
          <w:rFonts w:ascii="Arial" w:hAnsi="Arial" w:cs="Arial"/>
          <w:iCs/>
          <w:spacing w:val="-2"/>
        </w:rPr>
        <w:br/>
        <w:t>BidNet Direct</w:t>
      </w:r>
      <w:r w:rsidR="002A66B5" w:rsidRPr="00F3792E">
        <w:rPr>
          <w:rFonts w:ascii="Arial" w:hAnsi="Arial" w:cs="Arial"/>
          <w:iCs/>
          <w:spacing w:val="-2"/>
        </w:rPr>
        <w:t>®</w:t>
      </w:r>
      <w:r w:rsidRPr="00F3792E">
        <w:rPr>
          <w:rFonts w:ascii="Arial" w:hAnsi="Arial" w:cs="Arial"/>
          <w:iCs/>
          <w:spacing w:val="-2"/>
        </w:rPr>
        <w:t xml:space="preserve"> – Rocky Mountain E-Purchasing System (RMEPS)</w:t>
      </w:r>
      <w:r w:rsidRPr="00F3792E">
        <w:rPr>
          <w:rFonts w:ascii="Arial" w:hAnsi="Arial" w:cs="Arial"/>
          <w:b/>
          <w:bCs/>
          <w:i/>
          <w:spacing w:val="-2"/>
          <w:u w:val="single"/>
        </w:rPr>
        <w:br/>
      </w:r>
      <w:r w:rsidR="00D13170" w:rsidRPr="00F3792E">
        <w:rPr>
          <w:rFonts w:ascii="Segoe UI Emoji" w:hAnsi="Segoe UI Emoji" w:cs="Segoe UI Emoji"/>
          <w:color w:val="445019"/>
        </w:rPr>
        <w:t>🔗</w:t>
      </w:r>
      <w:hyperlink r:id="rId8" w:history="1">
        <w:r w:rsidR="00141D66" w:rsidRPr="00F3792E">
          <w:rPr>
            <w:rStyle w:val="Hyperlink"/>
            <w:rFonts w:ascii="Arial" w:hAnsi="Arial" w:cs="Arial"/>
          </w:rPr>
          <w:t>https://www.bidnetdirect.com/colorado/city-of-grand-junction</w:t>
        </w:r>
      </w:hyperlink>
    </w:p>
    <w:p w14:paraId="5CCF64FC" w14:textId="05B1DC5A" w:rsidR="008B7882" w:rsidRPr="00F3792E" w:rsidRDefault="008B7882" w:rsidP="00096351">
      <w:pPr>
        <w:tabs>
          <w:tab w:val="center" w:pos="-1170"/>
        </w:tabs>
        <w:spacing w:after="120"/>
        <w:ind w:left="-432" w:right="58"/>
        <w:jc w:val="center"/>
        <w:rPr>
          <w:rFonts w:ascii="Arial" w:hAnsi="Arial" w:cs="Arial"/>
          <w:bCs/>
          <w:spacing w:val="-2"/>
        </w:rPr>
      </w:pPr>
      <w:r w:rsidRPr="00F3792E">
        <w:rPr>
          <w:rFonts w:ascii="Arial" w:hAnsi="Arial" w:cs="Arial"/>
          <w:b/>
          <w:bCs/>
          <w:spacing w:val="-2"/>
        </w:rPr>
        <w:t>Important Notice</w:t>
      </w:r>
    </w:p>
    <w:p w14:paraId="2F12109C" w14:textId="64264FB9" w:rsidR="00141D66" w:rsidRPr="00F3792E" w:rsidRDefault="00141D66" w:rsidP="002568FA">
      <w:pPr>
        <w:tabs>
          <w:tab w:val="center" w:pos="-1170"/>
        </w:tabs>
        <w:spacing w:after="480"/>
        <w:ind w:left="-432" w:right="58"/>
        <w:jc w:val="center"/>
        <w:rPr>
          <w:rFonts w:ascii="Arial" w:hAnsi="Arial" w:cs="Arial"/>
          <w:bCs/>
          <w:spacing w:val="-2"/>
        </w:rPr>
      </w:pPr>
      <w:bookmarkStart w:id="4" w:name="_Hlk196320790"/>
      <w:r w:rsidRPr="00E829ED">
        <w:rPr>
          <w:rFonts w:ascii="Arial" w:hAnsi="Arial" w:cs="Arial"/>
          <w:bCs/>
          <w:spacing w:val="-2"/>
        </w:rPr>
        <w:t xml:space="preserve">The </w:t>
      </w:r>
      <w:r w:rsidR="005378B5" w:rsidRPr="00E829ED">
        <w:rPr>
          <w:rFonts w:ascii="Arial" w:hAnsi="Arial" w:cs="Arial"/>
          <w:bCs/>
          <w:spacing w:val="-2"/>
        </w:rPr>
        <w:t xml:space="preserve">City of Grand Junction does not control or administer vendor access to the BidNet® Direct system. Proposers are solely responsible for ensuring </w:t>
      </w:r>
      <w:r w:rsidR="006E7AF3">
        <w:rPr>
          <w:rFonts w:ascii="Arial" w:hAnsi="Arial" w:cs="Arial"/>
          <w:bCs/>
          <w:spacing w:val="-2"/>
        </w:rPr>
        <w:t xml:space="preserve">a </w:t>
      </w:r>
      <w:r w:rsidR="005378B5" w:rsidRPr="00E829ED">
        <w:rPr>
          <w:rFonts w:ascii="Arial" w:hAnsi="Arial" w:cs="Arial"/>
          <w:bCs/>
          <w:spacing w:val="-2"/>
        </w:rPr>
        <w:t>successful submission. Technical assistance must be requested directly from BidNet at (800) 835-4603</w:t>
      </w:r>
      <w:r w:rsidR="006D02E3" w:rsidRPr="00E829ED">
        <w:rPr>
          <w:rFonts w:ascii="Arial" w:hAnsi="Arial" w:cs="Arial"/>
          <w:bCs/>
          <w:spacing w:val="-2"/>
        </w:rPr>
        <w:t>.</w:t>
      </w:r>
    </w:p>
    <w:bookmarkEnd w:id="4"/>
    <w:p w14:paraId="086E508E" w14:textId="0384C56D" w:rsidR="002A66B5" w:rsidRPr="00F3792E" w:rsidRDefault="002A66B5" w:rsidP="002A66B5">
      <w:pPr>
        <w:tabs>
          <w:tab w:val="center" w:pos="-1170"/>
        </w:tabs>
        <w:spacing w:after="120"/>
        <w:ind w:left="-432" w:right="58"/>
        <w:jc w:val="center"/>
        <w:rPr>
          <w:rFonts w:ascii="Arial" w:hAnsi="Arial" w:cs="Arial"/>
          <w:bCs/>
          <w:spacing w:val="-2"/>
        </w:rPr>
      </w:pPr>
      <w:r w:rsidRPr="00F3792E">
        <w:rPr>
          <w:rFonts w:ascii="Arial" w:hAnsi="Arial" w:cs="Arial"/>
          <w:b/>
          <w:bCs/>
          <w:spacing w:val="-2"/>
        </w:rPr>
        <w:t>Virtual Solicitation Opening</w:t>
      </w:r>
    </w:p>
    <w:p w14:paraId="12CD164D" w14:textId="2EFD7289" w:rsidR="00141D66" w:rsidRPr="004D73AC" w:rsidRDefault="00141D66" w:rsidP="002568FA">
      <w:pPr>
        <w:tabs>
          <w:tab w:val="center" w:pos="-1170"/>
        </w:tabs>
        <w:spacing w:after="480"/>
        <w:ind w:left="-432" w:right="58"/>
        <w:jc w:val="center"/>
        <w:rPr>
          <w:rFonts w:ascii="Arial" w:hAnsi="Arial" w:cs="Arial"/>
          <w:color w:val="3E5019"/>
        </w:rPr>
      </w:pPr>
      <w:r w:rsidRPr="004D73AC">
        <w:rPr>
          <w:rFonts w:ascii="Arial" w:hAnsi="Arial" w:cs="Arial"/>
          <w:color w:val="3E5019"/>
        </w:rPr>
        <w:t xml:space="preserve">All City solicitation openings will be </w:t>
      </w:r>
      <w:r w:rsidR="004D73AC" w:rsidRPr="004D73AC">
        <w:rPr>
          <w:rFonts w:ascii="Arial" w:hAnsi="Arial" w:cs="Arial"/>
          <w:color w:val="3E5019"/>
        </w:rPr>
        <w:t>conducted</w:t>
      </w:r>
      <w:r w:rsidRPr="004D73AC">
        <w:rPr>
          <w:rFonts w:ascii="Arial" w:hAnsi="Arial" w:cs="Arial"/>
          <w:color w:val="3E5019"/>
        </w:rPr>
        <w:t xml:space="preserve"> virtually</w:t>
      </w:r>
      <w:r w:rsidR="006D02E3" w:rsidRPr="004D73AC">
        <w:rPr>
          <w:rFonts w:ascii="Arial" w:hAnsi="Arial" w:cs="Arial"/>
          <w:color w:val="3E5019"/>
        </w:rPr>
        <w:t>.</w:t>
      </w:r>
      <w:r w:rsidR="004D73AC">
        <w:rPr>
          <w:rFonts w:ascii="Arial" w:hAnsi="Arial" w:cs="Arial"/>
          <w:color w:val="3E5019"/>
        </w:rPr>
        <w:br/>
      </w:r>
      <w:r w:rsidR="004D73AC" w:rsidRPr="004D73AC">
        <w:rPr>
          <w:rFonts w:ascii="Arial" w:hAnsi="Arial" w:cs="Arial"/>
          <w:color w:val="3E5019"/>
        </w:rPr>
        <w:t>For meeting access and participation details, ref</w:t>
      </w:r>
      <w:r w:rsidR="004D73AC" w:rsidRPr="00686F04">
        <w:rPr>
          <w:rFonts w:ascii="Arial" w:hAnsi="Arial" w:cs="Arial"/>
          <w:color w:val="3E5019"/>
        </w:rPr>
        <w:t xml:space="preserve">er to </w:t>
      </w:r>
      <w:r w:rsidR="006D02E3" w:rsidRPr="00686F04">
        <w:rPr>
          <w:rFonts w:ascii="Arial" w:hAnsi="Arial" w:cs="Arial"/>
          <w:color w:val="3E5019"/>
        </w:rPr>
        <w:t>Section 1.9.</w:t>
      </w:r>
    </w:p>
    <w:p w14:paraId="60DD359A" w14:textId="0B98685F" w:rsidR="00141D66" w:rsidRPr="00F3792E" w:rsidRDefault="00141D66" w:rsidP="00141D66">
      <w:pPr>
        <w:tabs>
          <w:tab w:val="center" w:pos="-1170"/>
        </w:tabs>
        <w:spacing w:after="120"/>
        <w:ind w:left="-432" w:right="54"/>
        <w:jc w:val="center"/>
        <w:rPr>
          <w:rFonts w:ascii="Arial" w:hAnsi="Arial" w:cs="Arial"/>
          <w:b/>
          <w:spacing w:val="-2"/>
        </w:rPr>
      </w:pPr>
      <w:r w:rsidRPr="00F3792E">
        <w:rPr>
          <w:rFonts w:ascii="Arial" w:hAnsi="Arial" w:cs="Arial"/>
          <w:b/>
          <w:spacing w:val="-2"/>
        </w:rPr>
        <w:t>Purchasing Agent</w:t>
      </w:r>
      <w:r w:rsidR="00A643B3" w:rsidRPr="00F3792E">
        <w:rPr>
          <w:rFonts w:ascii="Arial" w:hAnsi="Arial" w:cs="Arial"/>
          <w:b/>
          <w:spacing w:val="-2"/>
        </w:rPr>
        <w:t xml:space="preserve"> Contact</w:t>
      </w:r>
    </w:p>
    <w:p w14:paraId="215E468A" w14:textId="77777777" w:rsidR="00141D66" w:rsidRPr="00F3792E" w:rsidRDefault="00141D66" w:rsidP="00096351">
      <w:pPr>
        <w:tabs>
          <w:tab w:val="center" w:pos="-1170"/>
        </w:tabs>
        <w:ind w:left="-432" w:right="58"/>
        <w:jc w:val="center"/>
        <w:rPr>
          <w:rFonts w:ascii="Arial" w:hAnsi="Arial" w:cs="Arial"/>
          <w:spacing w:val="-2"/>
        </w:rPr>
      </w:pPr>
      <w:r w:rsidRPr="00F3792E">
        <w:rPr>
          <w:rFonts w:ascii="Arial" w:hAnsi="Arial" w:cs="Arial"/>
          <w:spacing w:val="-2"/>
        </w:rPr>
        <w:t>Kathleen Franklin</w:t>
      </w:r>
    </w:p>
    <w:p w14:paraId="38C4DDB2" w14:textId="77777777" w:rsidR="00141D66" w:rsidRPr="00F3792E" w:rsidRDefault="00141D66" w:rsidP="00096351">
      <w:pPr>
        <w:tabs>
          <w:tab w:val="center" w:pos="-1170"/>
        </w:tabs>
        <w:ind w:left="-432" w:right="58"/>
        <w:jc w:val="center"/>
        <w:rPr>
          <w:rFonts w:ascii="Arial" w:hAnsi="Arial" w:cs="Arial"/>
          <w:spacing w:val="-2"/>
        </w:rPr>
      </w:pPr>
      <w:hyperlink r:id="rId9" w:history="1">
        <w:r w:rsidRPr="00F3792E">
          <w:rPr>
            <w:rStyle w:val="Hyperlink"/>
            <w:rFonts w:ascii="Arial" w:hAnsi="Arial" w:cs="Arial"/>
            <w:spacing w:val="-2"/>
          </w:rPr>
          <w:t>kathleenf@gjcity.org</w:t>
        </w:r>
      </w:hyperlink>
    </w:p>
    <w:p w14:paraId="7379CD07" w14:textId="77777777" w:rsidR="00141D66" w:rsidRPr="00F3792E" w:rsidRDefault="00141D66" w:rsidP="00141D66">
      <w:pPr>
        <w:tabs>
          <w:tab w:val="center" w:pos="-1170"/>
        </w:tabs>
        <w:spacing w:after="720"/>
        <w:ind w:left="-432" w:right="54"/>
        <w:jc w:val="center"/>
        <w:rPr>
          <w:rFonts w:ascii="Arial" w:hAnsi="Arial" w:cs="Arial"/>
          <w:spacing w:val="-2"/>
        </w:rPr>
      </w:pPr>
      <w:r w:rsidRPr="00F3792E">
        <w:rPr>
          <w:rFonts w:ascii="Arial" w:hAnsi="Arial" w:cs="Arial"/>
          <w:spacing w:val="-2"/>
        </w:rPr>
        <w:t>970-244-1513</w:t>
      </w:r>
    </w:p>
    <w:bookmarkEnd w:id="3"/>
    <w:p w14:paraId="7D8E8AFF" w14:textId="77777777" w:rsidR="00141D66" w:rsidRPr="00F3792E" w:rsidRDefault="00141D66">
      <w:pPr>
        <w:spacing w:after="160" w:line="259" w:lineRule="auto"/>
        <w:rPr>
          <w:rFonts w:ascii="Arial" w:hAnsi="Arial" w:cs="Arial"/>
        </w:rPr>
      </w:pPr>
      <w:r w:rsidRPr="00F3792E">
        <w:rPr>
          <w:rFonts w:ascii="Arial" w:hAnsi="Arial" w:cs="Arial"/>
        </w:rPr>
        <w:br w:type="page"/>
      </w:r>
    </w:p>
    <w:sdt>
      <w:sdtPr>
        <w:rPr>
          <w:rFonts w:ascii="Arial" w:eastAsia="Times New Roman" w:hAnsi="Arial" w:cs="Arial"/>
          <w:color w:val="auto"/>
          <w:sz w:val="24"/>
          <w:szCs w:val="24"/>
        </w:rPr>
        <w:id w:val="671457652"/>
        <w:docPartObj>
          <w:docPartGallery w:val="Table of Contents"/>
          <w:docPartUnique/>
        </w:docPartObj>
      </w:sdtPr>
      <w:sdtEndPr>
        <w:rPr>
          <w:b/>
          <w:bCs/>
          <w:noProof/>
          <w:color w:val="003A55"/>
        </w:rPr>
      </w:sdtEndPr>
      <w:sdtContent>
        <w:p w14:paraId="74E2D3E1" w14:textId="4C7DDFE3" w:rsidR="00132A3A" w:rsidRPr="00203441" w:rsidRDefault="00132A3A">
          <w:pPr>
            <w:pStyle w:val="TOCHeading"/>
            <w:rPr>
              <w:rFonts w:ascii="Arial" w:hAnsi="Arial" w:cs="Arial"/>
              <w:b/>
              <w:bCs/>
              <w:color w:val="003A55"/>
              <w:sz w:val="28"/>
              <w:szCs w:val="28"/>
            </w:rPr>
          </w:pPr>
          <w:r w:rsidRPr="00203441">
            <w:rPr>
              <w:rFonts w:ascii="Arial" w:hAnsi="Arial" w:cs="Arial"/>
              <w:b/>
              <w:bCs/>
              <w:color w:val="003A55"/>
              <w:sz w:val="28"/>
              <w:szCs w:val="28"/>
            </w:rPr>
            <w:t>Table of Contents</w:t>
          </w:r>
        </w:p>
        <w:p w14:paraId="0D433800" w14:textId="086A152F" w:rsidR="008F37F4" w:rsidRPr="00203441" w:rsidRDefault="00132A3A">
          <w:pPr>
            <w:pStyle w:val="TOC1"/>
            <w:rPr>
              <w:rFonts w:ascii="Arial" w:eastAsiaTheme="minorEastAsia" w:hAnsi="Arial" w:cs="Arial"/>
              <w:noProof/>
              <w:color w:val="003A55"/>
              <w:kern w:val="2"/>
              <w:sz w:val="24"/>
              <w:szCs w:val="24"/>
              <w14:ligatures w14:val="standardContextual"/>
            </w:rPr>
          </w:pPr>
          <w:r w:rsidRPr="00203441">
            <w:rPr>
              <w:rFonts w:ascii="Arial" w:hAnsi="Arial" w:cs="Arial"/>
              <w:color w:val="003A55"/>
              <w:sz w:val="24"/>
              <w:szCs w:val="24"/>
            </w:rPr>
            <w:fldChar w:fldCharType="begin"/>
          </w:r>
          <w:r w:rsidRPr="00203441">
            <w:rPr>
              <w:rFonts w:ascii="Arial" w:hAnsi="Arial" w:cs="Arial"/>
              <w:color w:val="003A55"/>
              <w:sz w:val="24"/>
              <w:szCs w:val="24"/>
            </w:rPr>
            <w:instrText xml:space="preserve"> TOC \o "1-3" \h \z \u </w:instrText>
          </w:r>
          <w:r w:rsidRPr="00203441">
            <w:rPr>
              <w:rFonts w:ascii="Arial" w:hAnsi="Arial" w:cs="Arial"/>
              <w:color w:val="003A55"/>
              <w:sz w:val="24"/>
              <w:szCs w:val="24"/>
            </w:rPr>
            <w:fldChar w:fldCharType="separate"/>
          </w:r>
          <w:hyperlink w:anchor="_Toc229575732" w:history="1">
            <w:r w:rsidR="008F37F4" w:rsidRPr="00203441">
              <w:rPr>
                <w:rStyle w:val="Hyperlink"/>
                <w:rFonts w:ascii="Arial" w:hAnsi="Arial" w:cs="Arial"/>
                <w:b/>
                <w:bCs/>
                <w:noProof/>
                <w:color w:val="003A55"/>
                <w:sz w:val="24"/>
                <w:szCs w:val="24"/>
              </w:rPr>
              <w:t>Section 1.0. Administrative Information &amp; Conditions for Submittal</w:t>
            </w:r>
            <w:r w:rsidR="008F37F4" w:rsidRPr="00203441">
              <w:rPr>
                <w:rFonts w:ascii="Arial" w:hAnsi="Arial" w:cs="Arial"/>
                <w:noProof/>
                <w:webHidden/>
                <w:color w:val="003A55"/>
                <w:sz w:val="24"/>
                <w:szCs w:val="24"/>
              </w:rPr>
              <w:tab/>
            </w:r>
            <w:r w:rsidR="008F37F4" w:rsidRPr="00203441">
              <w:rPr>
                <w:rFonts w:ascii="Arial" w:hAnsi="Arial" w:cs="Arial"/>
                <w:noProof/>
                <w:webHidden/>
                <w:color w:val="003A55"/>
                <w:sz w:val="24"/>
                <w:szCs w:val="24"/>
              </w:rPr>
              <w:fldChar w:fldCharType="begin"/>
            </w:r>
            <w:r w:rsidR="008F37F4" w:rsidRPr="00203441">
              <w:rPr>
                <w:rFonts w:ascii="Arial" w:hAnsi="Arial" w:cs="Arial"/>
                <w:noProof/>
                <w:webHidden/>
                <w:color w:val="003A55"/>
                <w:sz w:val="24"/>
                <w:szCs w:val="24"/>
              </w:rPr>
              <w:instrText xml:space="preserve"> PAGEREF _Toc229575732 \h </w:instrText>
            </w:r>
            <w:r w:rsidR="008F37F4" w:rsidRPr="00203441">
              <w:rPr>
                <w:rFonts w:ascii="Arial" w:hAnsi="Arial" w:cs="Arial"/>
                <w:noProof/>
                <w:webHidden/>
                <w:color w:val="003A55"/>
                <w:sz w:val="24"/>
                <w:szCs w:val="24"/>
              </w:rPr>
            </w:r>
            <w:r w:rsidR="008F37F4"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4</w:t>
            </w:r>
            <w:r w:rsidR="008F37F4" w:rsidRPr="00203441">
              <w:rPr>
                <w:rFonts w:ascii="Arial" w:hAnsi="Arial" w:cs="Arial"/>
                <w:noProof/>
                <w:webHidden/>
                <w:color w:val="003A55"/>
                <w:sz w:val="24"/>
                <w:szCs w:val="24"/>
              </w:rPr>
              <w:fldChar w:fldCharType="end"/>
            </w:r>
          </w:hyperlink>
        </w:p>
        <w:p w14:paraId="66C80D46" w14:textId="28771A80" w:rsidR="008F37F4" w:rsidRPr="00203441" w:rsidRDefault="008F37F4">
          <w:pPr>
            <w:pStyle w:val="TOC2"/>
            <w:tabs>
              <w:tab w:val="left" w:pos="1440"/>
            </w:tabs>
            <w:rPr>
              <w:rFonts w:ascii="Arial" w:eastAsiaTheme="minorEastAsia" w:hAnsi="Arial" w:cs="Arial"/>
              <w:noProof/>
              <w:color w:val="003A55"/>
              <w:kern w:val="2"/>
              <w:sz w:val="24"/>
              <w:szCs w:val="24"/>
              <w14:ligatures w14:val="standardContextual"/>
            </w:rPr>
          </w:pPr>
          <w:hyperlink w:anchor="_Toc229575733" w:history="1">
            <w:r w:rsidRPr="00203441">
              <w:rPr>
                <w:rStyle w:val="Hyperlink"/>
                <w:rFonts w:ascii="Arial" w:hAnsi="Arial" w:cs="Arial"/>
                <w:b/>
                <w:bCs/>
                <w:noProof/>
                <w:color w:val="003A55"/>
                <w:sz w:val="24"/>
                <w:szCs w:val="24"/>
              </w:rPr>
              <w:t>1.4.</w:t>
            </w:r>
            <w:r w:rsidRPr="00203441">
              <w:rPr>
                <w:rFonts w:ascii="Arial" w:eastAsiaTheme="minorEastAsia" w:hAnsi="Arial" w:cs="Arial"/>
                <w:noProof/>
                <w:color w:val="003A55"/>
                <w:kern w:val="2"/>
                <w:sz w:val="24"/>
                <w:szCs w:val="24"/>
                <w14:ligatures w14:val="standardContextual"/>
              </w:rPr>
              <w:tab/>
            </w:r>
            <w:r w:rsidRPr="00203441">
              <w:rPr>
                <w:rStyle w:val="Hyperlink"/>
                <w:rFonts w:ascii="Arial" w:hAnsi="Arial" w:cs="Arial"/>
                <w:b/>
                <w:bCs/>
                <w:noProof/>
                <w:color w:val="003A55"/>
                <w:sz w:val="24"/>
                <w:szCs w:val="24"/>
              </w:rPr>
              <w:t>Purpose</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_Toc229575733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4</w:t>
            </w:r>
            <w:r w:rsidRPr="00203441">
              <w:rPr>
                <w:rFonts w:ascii="Arial" w:hAnsi="Arial" w:cs="Arial"/>
                <w:noProof/>
                <w:webHidden/>
                <w:color w:val="003A55"/>
                <w:sz w:val="24"/>
                <w:szCs w:val="24"/>
              </w:rPr>
              <w:fldChar w:fldCharType="end"/>
            </w:r>
          </w:hyperlink>
        </w:p>
        <w:p w14:paraId="23B215E4" w14:textId="5A2D8CFA" w:rsidR="008F37F4" w:rsidRPr="00203441" w:rsidRDefault="008F37F4">
          <w:pPr>
            <w:pStyle w:val="TOC2"/>
            <w:tabs>
              <w:tab w:val="left" w:pos="1440"/>
            </w:tabs>
            <w:rPr>
              <w:rFonts w:ascii="Arial" w:eastAsiaTheme="minorEastAsia" w:hAnsi="Arial" w:cs="Arial"/>
              <w:noProof/>
              <w:color w:val="003A55"/>
              <w:kern w:val="2"/>
              <w:sz w:val="24"/>
              <w:szCs w:val="24"/>
              <w14:ligatures w14:val="standardContextual"/>
            </w:rPr>
          </w:pPr>
          <w:hyperlink w:anchor="_Toc229575734" w:history="1">
            <w:r w:rsidRPr="00203441">
              <w:rPr>
                <w:rStyle w:val="Hyperlink"/>
                <w:rFonts w:ascii="Arial" w:hAnsi="Arial" w:cs="Arial"/>
                <w:b/>
                <w:bCs/>
                <w:noProof/>
                <w:color w:val="003A55"/>
                <w:sz w:val="24"/>
                <w:szCs w:val="24"/>
              </w:rPr>
              <w:t>1.9.</w:t>
            </w:r>
            <w:r w:rsidRPr="00203441">
              <w:rPr>
                <w:rFonts w:ascii="Arial" w:eastAsiaTheme="minorEastAsia" w:hAnsi="Arial" w:cs="Arial"/>
                <w:noProof/>
                <w:color w:val="003A55"/>
                <w:kern w:val="2"/>
                <w:sz w:val="24"/>
                <w:szCs w:val="24"/>
                <w14:ligatures w14:val="standardContextual"/>
              </w:rPr>
              <w:tab/>
            </w:r>
            <w:r w:rsidRPr="00203441">
              <w:rPr>
                <w:rStyle w:val="Hyperlink"/>
                <w:rFonts w:ascii="Arial" w:hAnsi="Arial" w:cs="Arial"/>
                <w:b/>
                <w:bCs/>
                <w:noProof/>
                <w:color w:val="003A55"/>
                <w:sz w:val="24"/>
                <w:szCs w:val="24"/>
              </w:rPr>
              <w:t>Proposal Submission and Solicitation Opening</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_Toc229575734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5</w:t>
            </w:r>
            <w:r w:rsidRPr="00203441">
              <w:rPr>
                <w:rFonts w:ascii="Arial" w:hAnsi="Arial" w:cs="Arial"/>
                <w:noProof/>
                <w:webHidden/>
                <w:color w:val="003A55"/>
                <w:sz w:val="24"/>
                <w:szCs w:val="24"/>
              </w:rPr>
              <w:fldChar w:fldCharType="end"/>
            </w:r>
          </w:hyperlink>
        </w:p>
        <w:p w14:paraId="01FE8F0B" w14:textId="2D4E7585" w:rsidR="008F37F4" w:rsidRPr="00203441" w:rsidRDefault="008F37F4">
          <w:pPr>
            <w:pStyle w:val="TOC1"/>
            <w:rPr>
              <w:rFonts w:ascii="Arial" w:eastAsiaTheme="minorEastAsia" w:hAnsi="Arial" w:cs="Arial"/>
              <w:noProof/>
              <w:color w:val="003A55"/>
              <w:kern w:val="2"/>
              <w:sz w:val="24"/>
              <w:szCs w:val="24"/>
              <w14:ligatures w14:val="standardContextual"/>
            </w:rPr>
          </w:pPr>
          <w:hyperlink w:anchor="_Toc229575735" w:history="1">
            <w:r w:rsidRPr="00203441">
              <w:rPr>
                <w:rStyle w:val="Hyperlink"/>
                <w:rFonts w:ascii="Arial" w:hAnsi="Arial" w:cs="Arial"/>
                <w:b/>
                <w:bCs/>
                <w:noProof/>
                <w:color w:val="003A55"/>
                <w:sz w:val="24"/>
                <w:szCs w:val="24"/>
              </w:rPr>
              <w:t>Section 2.0. General Contract Terms and Conditions</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_Toc229575735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11</w:t>
            </w:r>
            <w:r w:rsidRPr="00203441">
              <w:rPr>
                <w:rFonts w:ascii="Arial" w:hAnsi="Arial" w:cs="Arial"/>
                <w:noProof/>
                <w:webHidden/>
                <w:color w:val="003A55"/>
                <w:sz w:val="24"/>
                <w:szCs w:val="24"/>
              </w:rPr>
              <w:fldChar w:fldCharType="end"/>
            </w:r>
          </w:hyperlink>
        </w:p>
        <w:p w14:paraId="1DC249DA" w14:textId="782F6957" w:rsidR="008F37F4" w:rsidRPr="00203441" w:rsidRDefault="008F37F4">
          <w:pPr>
            <w:pStyle w:val="TOC1"/>
            <w:rPr>
              <w:rFonts w:ascii="Arial" w:eastAsiaTheme="minorEastAsia" w:hAnsi="Arial" w:cs="Arial"/>
              <w:noProof/>
              <w:color w:val="003A55"/>
              <w:kern w:val="2"/>
              <w:sz w:val="24"/>
              <w:szCs w:val="24"/>
              <w14:ligatures w14:val="standardContextual"/>
            </w:rPr>
          </w:pPr>
          <w:hyperlink w:anchor="_Toc229575736" w:history="1">
            <w:r w:rsidRPr="00203441">
              <w:rPr>
                <w:rStyle w:val="Hyperlink"/>
                <w:rFonts w:ascii="Arial" w:hAnsi="Arial" w:cs="Arial"/>
                <w:b/>
                <w:bCs/>
                <w:noProof/>
                <w:color w:val="003A55"/>
                <w:sz w:val="24"/>
                <w:szCs w:val="24"/>
              </w:rPr>
              <w:t>Section 3.0. Insurance Requirements</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_Toc229575736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20</w:t>
            </w:r>
            <w:r w:rsidRPr="00203441">
              <w:rPr>
                <w:rFonts w:ascii="Arial" w:hAnsi="Arial" w:cs="Arial"/>
                <w:noProof/>
                <w:webHidden/>
                <w:color w:val="003A55"/>
                <w:sz w:val="24"/>
                <w:szCs w:val="24"/>
              </w:rPr>
              <w:fldChar w:fldCharType="end"/>
            </w:r>
          </w:hyperlink>
        </w:p>
        <w:p w14:paraId="4197F428" w14:textId="7C69E8E3" w:rsidR="008F37F4" w:rsidRPr="00203441" w:rsidRDefault="008F37F4">
          <w:pPr>
            <w:pStyle w:val="TOC1"/>
            <w:rPr>
              <w:rFonts w:ascii="Arial" w:eastAsiaTheme="minorEastAsia" w:hAnsi="Arial" w:cs="Arial"/>
              <w:noProof/>
              <w:color w:val="003A55"/>
              <w:kern w:val="2"/>
              <w:sz w:val="24"/>
              <w:szCs w:val="24"/>
              <w14:ligatures w14:val="standardContextual"/>
            </w:rPr>
          </w:pPr>
          <w:hyperlink w:anchor="_Toc229575737" w:history="1">
            <w:r w:rsidRPr="00203441">
              <w:rPr>
                <w:rStyle w:val="Hyperlink"/>
                <w:rFonts w:ascii="Arial" w:hAnsi="Arial" w:cs="Arial"/>
                <w:b/>
                <w:bCs/>
                <w:noProof/>
                <w:color w:val="003A55"/>
                <w:sz w:val="24"/>
                <w:szCs w:val="24"/>
              </w:rPr>
              <w:t>Section 4.0. Specifications and Scope of Services</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_Toc229575737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23</w:t>
            </w:r>
            <w:r w:rsidRPr="00203441">
              <w:rPr>
                <w:rFonts w:ascii="Arial" w:hAnsi="Arial" w:cs="Arial"/>
                <w:noProof/>
                <w:webHidden/>
                <w:color w:val="003A55"/>
                <w:sz w:val="24"/>
                <w:szCs w:val="24"/>
              </w:rPr>
              <w:fldChar w:fldCharType="end"/>
            </w:r>
          </w:hyperlink>
        </w:p>
        <w:p w14:paraId="7D7E89B4" w14:textId="4DDC8618" w:rsidR="008F37F4" w:rsidRPr="00203441" w:rsidRDefault="008F37F4">
          <w:pPr>
            <w:pStyle w:val="TOC2"/>
            <w:tabs>
              <w:tab w:val="left" w:pos="1440"/>
            </w:tabs>
            <w:rPr>
              <w:rFonts w:ascii="Arial" w:eastAsiaTheme="minorEastAsia" w:hAnsi="Arial" w:cs="Arial"/>
              <w:noProof/>
              <w:color w:val="003A55"/>
              <w:kern w:val="2"/>
              <w:sz w:val="24"/>
              <w:szCs w:val="24"/>
              <w14:ligatures w14:val="standardContextual"/>
            </w:rPr>
          </w:pPr>
          <w:hyperlink w:anchor="_Toc229575738" w:history="1">
            <w:r w:rsidRPr="00203441">
              <w:rPr>
                <w:rStyle w:val="Hyperlink"/>
                <w:rFonts w:ascii="Arial" w:hAnsi="Arial" w:cs="Arial"/>
                <w:b/>
                <w:noProof/>
                <w:color w:val="003A55"/>
                <w:sz w:val="24"/>
                <w:szCs w:val="24"/>
              </w:rPr>
              <w:t>4.8.</w:t>
            </w:r>
            <w:r w:rsidRPr="00203441">
              <w:rPr>
                <w:rFonts w:ascii="Arial" w:eastAsiaTheme="minorEastAsia" w:hAnsi="Arial" w:cs="Arial"/>
                <w:noProof/>
                <w:color w:val="003A55"/>
                <w:kern w:val="2"/>
                <w:sz w:val="24"/>
                <w:szCs w:val="24"/>
                <w14:ligatures w14:val="standardContextual"/>
              </w:rPr>
              <w:tab/>
            </w:r>
            <w:r w:rsidRPr="00203441">
              <w:rPr>
                <w:rStyle w:val="Hyperlink"/>
                <w:rFonts w:ascii="Arial" w:hAnsi="Arial" w:cs="Arial"/>
                <w:b/>
                <w:bCs/>
                <w:noProof/>
                <w:color w:val="003A55"/>
                <w:sz w:val="24"/>
                <w:szCs w:val="24"/>
              </w:rPr>
              <w:t>Attachments</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_Toc229575738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42</w:t>
            </w:r>
            <w:r w:rsidRPr="00203441">
              <w:rPr>
                <w:rFonts w:ascii="Arial" w:hAnsi="Arial" w:cs="Arial"/>
                <w:noProof/>
                <w:webHidden/>
                <w:color w:val="003A55"/>
                <w:sz w:val="24"/>
                <w:szCs w:val="24"/>
              </w:rPr>
              <w:fldChar w:fldCharType="end"/>
            </w:r>
          </w:hyperlink>
        </w:p>
        <w:p w14:paraId="7A75C329" w14:textId="19AC9C71" w:rsidR="008F37F4" w:rsidRPr="00203441" w:rsidRDefault="008F37F4">
          <w:pPr>
            <w:pStyle w:val="TOC2"/>
            <w:tabs>
              <w:tab w:val="left" w:pos="1440"/>
            </w:tabs>
            <w:rPr>
              <w:rFonts w:ascii="Arial" w:eastAsiaTheme="minorEastAsia" w:hAnsi="Arial" w:cs="Arial"/>
              <w:noProof/>
              <w:color w:val="003A55"/>
              <w:kern w:val="2"/>
              <w:sz w:val="24"/>
              <w:szCs w:val="24"/>
              <w14:ligatures w14:val="standardContextual"/>
            </w:rPr>
          </w:pPr>
          <w:hyperlink w:anchor="_Toc229575739" w:history="1">
            <w:r w:rsidRPr="00203441">
              <w:rPr>
                <w:rStyle w:val="Hyperlink"/>
                <w:rFonts w:ascii="Arial" w:hAnsi="Arial" w:cs="Arial"/>
                <w:b/>
                <w:bCs/>
                <w:noProof/>
                <w:color w:val="003A55"/>
                <w:sz w:val="24"/>
                <w:szCs w:val="24"/>
              </w:rPr>
              <w:t>4.9.</w:t>
            </w:r>
            <w:r w:rsidRPr="00203441">
              <w:rPr>
                <w:rFonts w:ascii="Arial" w:eastAsiaTheme="minorEastAsia" w:hAnsi="Arial" w:cs="Arial"/>
                <w:noProof/>
                <w:color w:val="003A55"/>
                <w:kern w:val="2"/>
                <w:sz w:val="24"/>
                <w:szCs w:val="24"/>
                <w14:ligatures w14:val="standardContextual"/>
              </w:rPr>
              <w:tab/>
            </w:r>
            <w:r w:rsidRPr="00203441">
              <w:rPr>
                <w:rStyle w:val="Hyperlink"/>
                <w:rFonts w:ascii="Arial" w:hAnsi="Arial" w:cs="Arial"/>
                <w:b/>
                <w:bCs/>
                <w:noProof/>
                <w:color w:val="003A55"/>
                <w:sz w:val="24"/>
                <w:szCs w:val="24"/>
              </w:rPr>
              <w:t>Online Reference Materials</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_Toc229575739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42</w:t>
            </w:r>
            <w:r w:rsidRPr="00203441">
              <w:rPr>
                <w:rFonts w:ascii="Arial" w:hAnsi="Arial" w:cs="Arial"/>
                <w:noProof/>
                <w:webHidden/>
                <w:color w:val="003A55"/>
                <w:sz w:val="24"/>
                <w:szCs w:val="24"/>
              </w:rPr>
              <w:fldChar w:fldCharType="end"/>
            </w:r>
          </w:hyperlink>
        </w:p>
        <w:p w14:paraId="12CCF701" w14:textId="7B265FEC" w:rsidR="008F37F4" w:rsidRPr="00203441" w:rsidRDefault="008F37F4" w:rsidP="002C7C6E">
          <w:pPr>
            <w:pStyle w:val="TOC2"/>
            <w:tabs>
              <w:tab w:val="left" w:pos="1440"/>
            </w:tabs>
            <w:spacing w:after="240"/>
            <w:rPr>
              <w:rStyle w:val="Hyperlink"/>
              <w:rFonts w:ascii="Arial" w:hAnsi="Arial" w:cs="Arial"/>
              <w:noProof/>
              <w:color w:val="003A55"/>
              <w:sz w:val="24"/>
              <w:szCs w:val="24"/>
            </w:rPr>
          </w:pPr>
          <w:hyperlink w:anchor="_Toc229575740" w:history="1">
            <w:r w:rsidRPr="00203441">
              <w:rPr>
                <w:rStyle w:val="Hyperlink"/>
                <w:rFonts w:ascii="Arial" w:hAnsi="Arial" w:cs="Arial"/>
                <w:b/>
                <w:bCs/>
                <w:noProof/>
                <w:color w:val="003A55"/>
                <w:sz w:val="24"/>
                <w:szCs w:val="24"/>
              </w:rPr>
              <w:t>4.10.</w:t>
            </w:r>
            <w:r w:rsidRPr="00203441">
              <w:rPr>
                <w:rFonts w:ascii="Arial" w:eastAsiaTheme="minorEastAsia" w:hAnsi="Arial" w:cs="Arial"/>
                <w:noProof/>
                <w:color w:val="003A55"/>
                <w:kern w:val="2"/>
                <w:sz w:val="24"/>
                <w:szCs w:val="24"/>
                <w14:ligatures w14:val="standardContextual"/>
              </w:rPr>
              <w:tab/>
            </w:r>
            <w:r w:rsidRPr="00203441">
              <w:rPr>
                <w:rStyle w:val="Hyperlink"/>
                <w:rFonts w:ascii="Arial" w:hAnsi="Arial" w:cs="Arial"/>
                <w:b/>
                <w:bCs/>
                <w:noProof/>
                <w:color w:val="003A55"/>
                <w:sz w:val="24"/>
                <w:szCs w:val="24"/>
              </w:rPr>
              <w:t>Tentative Calendar of Events</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_Toc229575740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42</w:t>
            </w:r>
            <w:r w:rsidRPr="00203441">
              <w:rPr>
                <w:rFonts w:ascii="Arial" w:hAnsi="Arial" w:cs="Arial"/>
                <w:noProof/>
                <w:webHidden/>
                <w:color w:val="003A55"/>
                <w:sz w:val="24"/>
                <w:szCs w:val="24"/>
              </w:rPr>
              <w:fldChar w:fldCharType="end"/>
            </w:r>
          </w:hyperlink>
        </w:p>
        <w:tbl>
          <w:tblPr>
            <w:tblStyle w:val="GridTable1Light"/>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2160"/>
          </w:tblGrid>
          <w:tr w:rsidR="002C7C6E" w:rsidRPr="00203441" w14:paraId="753D669E" w14:textId="77777777" w:rsidTr="00FD3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bottom w:val="none" w:sz="0" w:space="0" w:color="auto"/>
                </w:tcBorders>
              </w:tcPr>
              <w:p w14:paraId="30945CD6"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50"/>
                  <w:contextualSpacing w:val="0"/>
                  <w:rPr>
                    <w:rFonts w:ascii="Arial" w:hAnsi="Arial" w:cs="Arial"/>
                    <w:noProof/>
                  </w:rPr>
                </w:pPr>
                <w:r w:rsidRPr="00203441">
                  <w:rPr>
                    <w:rFonts w:ascii="Arial" w:hAnsi="Arial" w:cs="Arial"/>
                    <w:noProof/>
                  </w:rPr>
                  <w:t>Event and Details</w:t>
                </w:r>
              </w:p>
            </w:tc>
            <w:tc>
              <w:tcPr>
                <w:tcW w:w="2160" w:type="dxa"/>
                <w:tcBorders>
                  <w:bottom w:val="none" w:sz="0" w:space="0" w:color="auto"/>
                </w:tcBorders>
              </w:tcPr>
              <w:p w14:paraId="46BA5436" w14:textId="77777777" w:rsidR="002C7C6E" w:rsidRPr="00203441" w:rsidRDefault="002C7C6E" w:rsidP="00FD37D2">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noProof/>
                    <w:highlight w:val="cyan"/>
                  </w:rPr>
                </w:pPr>
                <w:r w:rsidRPr="00203441">
                  <w:rPr>
                    <w:rFonts w:ascii="Arial" w:hAnsi="Arial" w:cs="Arial"/>
                    <w:noProof/>
                  </w:rPr>
                  <w:t>Date</w:t>
                </w:r>
              </w:p>
            </w:tc>
          </w:tr>
          <w:tr w:rsidR="002C7C6E" w:rsidRPr="00203441" w14:paraId="527CB328" w14:textId="77777777" w:rsidTr="00FD37D2">
            <w:tc>
              <w:tcPr>
                <w:cnfStyle w:val="001000000000" w:firstRow="0" w:lastRow="0" w:firstColumn="1" w:lastColumn="0" w:oddVBand="0" w:evenVBand="0" w:oddHBand="0" w:evenHBand="0" w:firstRowFirstColumn="0" w:firstRowLastColumn="0" w:lastRowFirstColumn="0" w:lastRowLastColumn="0"/>
                <w:tcW w:w="7560" w:type="dxa"/>
              </w:tcPr>
              <w:p w14:paraId="4F96B4C8"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noProof/>
                  </w:rPr>
                </w:pPr>
                <w:r w:rsidRPr="00203441">
                  <w:rPr>
                    <w:rFonts w:ascii="Arial" w:hAnsi="Arial" w:cs="Arial"/>
                    <w:noProof/>
                  </w:rPr>
                  <w:t>Solicitation Issued/Posted</w:t>
                </w:r>
              </w:p>
              <w:p w14:paraId="63A24062"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44"/>
                  <w:contextualSpacing w:val="0"/>
                  <w:jc w:val="both"/>
                  <w:rPr>
                    <w:rFonts w:ascii="Arial" w:hAnsi="Arial" w:cs="Arial"/>
                    <w:b w:val="0"/>
                    <w:bCs w:val="0"/>
                    <w:noProof/>
                  </w:rPr>
                </w:pPr>
                <w:r w:rsidRPr="00203441">
                  <w:rPr>
                    <w:rFonts w:ascii="Arial" w:hAnsi="Arial" w:cs="Arial"/>
                    <w:b w:val="0"/>
                    <w:bCs w:val="0"/>
                    <w:noProof/>
                  </w:rPr>
                  <w:t>Published via BidNet® Direct – Rocky Mountain E-Purchasing System (RMEPS)</w:t>
                </w:r>
              </w:p>
            </w:tc>
            <w:tc>
              <w:tcPr>
                <w:tcW w:w="2160" w:type="dxa"/>
              </w:tcPr>
              <w:p w14:paraId="628CE6BC" w14:textId="77777777" w:rsidR="002C7C6E" w:rsidRPr="00203441" w:rsidRDefault="002C7C6E" w:rsidP="00FD37D2">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203441">
                  <w:rPr>
                    <w:rFonts w:ascii="Arial" w:hAnsi="Arial" w:cs="Arial"/>
                    <w:noProof/>
                  </w:rPr>
                  <w:t>May 13, 2026</w:t>
                </w:r>
              </w:p>
            </w:tc>
          </w:tr>
          <w:tr w:rsidR="002C7C6E" w:rsidRPr="00203441" w14:paraId="2D9F9F0A" w14:textId="77777777" w:rsidTr="00FD37D2">
            <w:trPr>
              <w:trHeight w:val="377"/>
            </w:trPr>
            <w:tc>
              <w:tcPr>
                <w:cnfStyle w:val="001000000000" w:firstRow="0" w:lastRow="0" w:firstColumn="1" w:lastColumn="0" w:oddVBand="0" w:evenVBand="0" w:oddHBand="0" w:evenHBand="0" w:firstRowFirstColumn="0" w:firstRowLastColumn="0" w:lastRowFirstColumn="0" w:lastRowLastColumn="0"/>
                <w:tcW w:w="7560" w:type="dxa"/>
              </w:tcPr>
              <w:p w14:paraId="14F1DED9"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noProof/>
                  </w:rPr>
                </w:pPr>
                <w:r w:rsidRPr="00203441">
                  <w:rPr>
                    <w:rFonts w:ascii="Arial" w:hAnsi="Arial" w:cs="Arial"/>
                    <w:noProof/>
                  </w:rPr>
                  <w:t>Inquiry Deadline</w:t>
                </w:r>
              </w:p>
              <w:p w14:paraId="1DFEF217"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50"/>
                  <w:contextualSpacing w:val="0"/>
                  <w:jc w:val="both"/>
                  <w:rPr>
                    <w:rFonts w:ascii="Arial" w:hAnsi="Arial" w:cs="Arial"/>
                    <w:b w:val="0"/>
                    <w:bCs w:val="0"/>
                    <w:noProof/>
                  </w:rPr>
                </w:pPr>
                <w:r w:rsidRPr="00203441">
                  <w:rPr>
                    <w:rFonts w:ascii="Arial" w:hAnsi="Arial" w:cs="Arial"/>
                    <w:b w:val="0"/>
                    <w:bCs w:val="0"/>
                    <w:noProof/>
                  </w:rPr>
                  <w:t xml:space="preserve">All questions regarding this Solicitation must be submitted </w:t>
                </w:r>
                <w:r w:rsidRPr="00203441">
                  <w:rPr>
                    <w:rStyle w:val="Strong"/>
                    <w:rFonts w:ascii="Arial" w:eastAsiaTheme="majorEastAsia" w:hAnsi="Arial" w:cs="Arial"/>
                    <w:noProof/>
                  </w:rPr>
                  <w:t>no later than 5:00 p.m. MDT.</w:t>
                </w:r>
              </w:p>
            </w:tc>
            <w:tc>
              <w:tcPr>
                <w:tcW w:w="2160" w:type="dxa"/>
              </w:tcPr>
              <w:p w14:paraId="589A2C3A" w14:textId="77777777" w:rsidR="002C7C6E" w:rsidRPr="00203441" w:rsidRDefault="002C7C6E" w:rsidP="00FD37D2">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203441">
                  <w:rPr>
                    <w:rFonts w:ascii="Arial" w:hAnsi="Arial" w:cs="Arial"/>
                    <w:noProof/>
                  </w:rPr>
                  <w:t>May 27, 2026</w:t>
                </w:r>
              </w:p>
            </w:tc>
          </w:tr>
          <w:tr w:rsidR="002C7C6E" w:rsidRPr="00203441" w14:paraId="1FB8C772" w14:textId="77777777" w:rsidTr="00FD37D2">
            <w:tc>
              <w:tcPr>
                <w:cnfStyle w:val="001000000000" w:firstRow="0" w:lastRow="0" w:firstColumn="1" w:lastColumn="0" w:oddVBand="0" w:evenVBand="0" w:oddHBand="0" w:evenHBand="0" w:firstRowFirstColumn="0" w:firstRowLastColumn="0" w:lastRowFirstColumn="0" w:lastRowLastColumn="0"/>
                <w:tcW w:w="7560" w:type="dxa"/>
              </w:tcPr>
              <w:p w14:paraId="5FA500AC"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50"/>
                  <w:contextualSpacing w:val="0"/>
                  <w:jc w:val="both"/>
                  <w:rPr>
                    <w:rFonts w:ascii="Arial" w:hAnsi="Arial" w:cs="Arial"/>
                    <w:noProof/>
                  </w:rPr>
                </w:pPr>
                <w:r w:rsidRPr="00203441">
                  <w:rPr>
                    <w:rFonts w:ascii="Arial" w:hAnsi="Arial" w:cs="Arial"/>
                    <w:noProof/>
                  </w:rPr>
                  <w:t>Final Addendum Issued (if applicable)</w:t>
                </w:r>
              </w:p>
            </w:tc>
            <w:tc>
              <w:tcPr>
                <w:tcW w:w="2160" w:type="dxa"/>
              </w:tcPr>
              <w:p w14:paraId="5817AF9C" w14:textId="77777777" w:rsidR="002C7C6E" w:rsidRPr="00203441" w:rsidRDefault="002C7C6E" w:rsidP="00FD37D2">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203441">
                  <w:rPr>
                    <w:rFonts w:ascii="Arial" w:hAnsi="Arial" w:cs="Arial"/>
                    <w:noProof/>
                  </w:rPr>
                  <w:t>May 29, 2026</w:t>
                </w:r>
              </w:p>
            </w:tc>
          </w:tr>
          <w:tr w:rsidR="002C7C6E" w:rsidRPr="00203441" w14:paraId="01DFA6C3" w14:textId="77777777" w:rsidTr="00FD37D2">
            <w:tc>
              <w:tcPr>
                <w:cnfStyle w:val="001000000000" w:firstRow="0" w:lastRow="0" w:firstColumn="1" w:lastColumn="0" w:oddVBand="0" w:evenVBand="0" w:oddHBand="0" w:evenHBand="0" w:firstRowFirstColumn="0" w:firstRowLastColumn="0" w:lastRowFirstColumn="0" w:lastRowLastColumn="0"/>
                <w:tcW w:w="7560" w:type="dxa"/>
              </w:tcPr>
              <w:p w14:paraId="0EC816BE"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noProof/>
                  </w:rPr>
                </w:pPr>
                <w:r w:rsidRPr="00203441">
                  <w:rPr>
                    <w:rFonts w:ascii="Arial" w:hAnsi="Arial" w:cs="Arial"/>
                    <w:noProof/>
                  </w:rPr>
                  <w:t>Proposal Submission Deadline</w:t>
                </w:r>
              </w:p>
              <w:p w14:paraId="2D1D1E96"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44"/>
                  <w:contextualSpacing w:val="0"/>
                  <w:jc w:val="both"/>
                  <w:rPr>
                    <w:rFonts w:ascii="Arial" w:hAnsi="Arial" w:cs="Arial"/>
                    <w:b w:val="0"/>
                    <w:bCs w:val="0"/>
                    <w:noProof/>
                  </w:rPr>
                </w:pPr>
                <w:r w:rsidRPr="00203441">
                  <w:rPr>
                    <w:rFonts w:ascii="Arial" w:hAnsi="Arial" w:cs="Arial"/>
                    <w:b w:val="0"/>
                    <w:bCs w:val="0"/>
                    <w:noProof/>
                  </w:rPr>
                  <w:t>Electronic submission via BidNet® Direct only, prior to 1:00 p.m. MDT.</w:t>
                </w:r>
              </w:p>
            </w:tc>
            <w:tc>
              <w:tcPr>
                <w:tcW w:w="2160" w:type="dxa"/>
              </w:tcPr>
              <w:p w14:paraId="512B36BC" w14:textId="77777777" w:rsidR="002C7C6E" w:rsidRPr="00203441" w:rsidRDefault="002C7C6E" w:rsidP="00FD37D2">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203441">
                  <w:rPr>
                    <w:rFonts w:ascii="Arial" w:hAnsi="Arial" w:cs="Arial"/>
                    <w:noProof/>
                  </w:rPr>
                  <w:t>June 12, 2026</w:t>
                </w:r>
              </w:p>
            </w:tc>
          </w:tr>
          <w:tr w:rsidR="002C7C6E" w:rsidRPr="00203441" w14:paraId="6C462E5A" w14:textId="77777777" w:rsidTr="00FD37D2">
            <w:tc>
              <w:tcPr>
                <w:cnfStyle w:val="001000000000" w:firstRow="0" w:lastRow="0" w:firstColumn="1" w:lastColumn="0" w:oddVBand="0" w:evenVBand="0" w:oddHBand="0" w:evenHBand="0" w:firstRowFirstColumn="0" w:firstRowLastColumn="0" w:lastRowFirstColumn="0" w:lastRowLastColumn="0"/>
                <w:tcW w:w="7560" w:type="dxa"/>
              </w:tcPr>
              <w:p w14:paraId="7C0D3FDB"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noProof/>
                  </w:rPr>
                </w:pPr>
                <w:r w:rsidRPr="00203441">
                  <w:rPr>
                    <w:rFonts w:ascii="Arial" w:hAnsi="Arial" w:cs="Arial"/>
                    <w:noProof/>
                  </w:rPr>
                  <w:t>Evaluation of Proposals</w:t>
                </w:r>
              </w:p>
              <w:p w14:paraId="2357BD88"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50"/>
                  <w:contextualSpacing w:val="0"/>
                  <w:jc w:val="both"/>
                  <w:rPr>
                    <w:rFonts w:ascii="Arial" w:hAnsi="Arial" w:cs="Arial"/>
                    <w:b w:val="0"/>
                    <w:bCs w:val="0"/>
                    <w:noProof/>
                  </w:rPr>
                </w:pPr>
                <w:r w:rsidRPr="00203441">
                  <w:rPr>
                    <w:rFonts w:ascii="Arial" w:hAnsi="Arial" w:cs="Arial"/>
                    <w:b w:val="0"/>
                    <w:bCs w:val="0"/>
                    <w:noProof/>
                  </w:rPr>
                  <w:t>Internal review by City-appointed Evaluation Committee</w:t>
                </w:r>
              </w:p>
            </w:tc>
            <w:tc>
              <w:tcPr>
                <w:tcW w:w="2160" w:type="dxa"/>
              </w:tcPr>
              <w:p w14:paraId="780ED675" w14:textId="77777777" w:rsidR="002C7C6E" w:rsidRPr="00203441" w:rsidRDefault="002C7C6E" w:rsidP="00FD37D2">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203441">
                  <w:rPr>
                    <w:rFonts w:ascii="Arial" w:hAnsi="Arial" w:cs="Arial"/>
                    <w:noProof/>
                  </w:rPr>
                  <w:t>June 12–26, 2026</w:t>
                </w:r>
              </w:p>
            </w:tc>
          </w:tr>
          <w:tr w:rsidR="002C7C6E" w:rsidRPr="00203441" w14:paraId="36AF1076" w14:textId="77777777" w:rsidTr="00FD37D2">
            <w:tc>
              <w:tcPr>
                <w:cnfStyle w:val="001000000000" w:firstRow="0" w:lastRow="0" w:firstColumn="1" w:lastColumn="0" w:oddVBand="0" w:evenVBand="0" w:oddHBand="0" w:evenHBand="0" w:firstRowFirstColumn="0" w:firstRowLastColumn="0" w:lastRowFirstColumn="0" w:lastRowLastColumn="0"/>
                <w:tcW w:w="7560" w:type="dxa"/>
              </w:tcPr>
              <w:p w14:paraId="5B6D299B"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i/>
                    <w:iCs/>
                    <w:noProof/>
                  </w:rPr>
                </w:pPr>
                <w:r w:rsidRPr="00203441">
                  <w:rPr>
                    <w:rFonts w:ascii="Arial" w:hAnsi="Arial" w:cs="Arial"/>
                    <w:noProof/>
                  </w:rPr>
                  <w:t>Interviews (Phase I)</w:t>
                </w:r>
              </w:p>
              <w:p w14:paraId="05E20357"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line="259" w:lineRule="auto"/>
                  <w:ind w:left="144"/>
                  <w:contextualSpacing w:val="0"/>
                  <w:jc w:val="both"/>
                  <w:rPr>
                    <w:rFonts w:ascii="Arial" w:hAnsi="Arial" w:cs="Arial"/>
                    <w:noProof/>
                  </w:rPr>
                </w:pPr>
                <w:r w:rsidRPr="00203441">
                  <w:rPr>
                    <w:rFonts w:ascii="Arial" w:hAnsi="Arial" w:cs="Arial"/>
                    <w:b w:val="0"/>
                    <w:bCs w:val="0"/>
                    <w:noProof/>
                  </w:rPr>
                  <w:t>By invitation only; may be conducted virtually or in person.</w:t>
                </w:r>
              </w:p>
              <w:p w14:paraId="4AA6E6E3"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noProof/>
                  </w:rPr>
                </w:pPr>
                <w:r w:rsidRPr="00203441">
                  <w:rPr>
                    <w:rFonts w:ascii="Arial" w:hAnsi="Arial" w:cs="Arial"/>
                    <w:b w:val="0"/>
                    <w:bCs w:val="0"/>
                    <w:noProof/>
                  </w:rPr>
                  <w:t>Tentative interview schedule and time blocks:</w:t>
                </w:r>
              </w:p>
              <w:p w14:paraId="7FF47AD6" w14:textId="77777777" w:rsidR="002C7C6E" w:rsidRPr="00203441" w:rsidRDefault="002C7C6E" w:rsidP="002C7C6E">
                <w:pPr>
                  <w:pStyle w:val="ListParagraph"/>
                  <w:numPr>
                    <w:ilvl w:val="0"/>
                    <w:numId w:val="45"/>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345" w:hanging="180"/>
                  <w:contextualSpacing w:val="0"/>
                  <w:rPr>
                    <w:rFonts w:ascii="Arial" w:hAnsi="Arial" w:cs="Arial"/>
                    <w:b w:val="0"/>
                    <w:bCs w:val="0"/>
                    <w:noProof/>
                  </w:rPr>
                </w:pPr>
                <w:r w:rsidRPr="00203441">
                  <w:rPr>
                    <w:rFonts w:ascii="Arial" w:hAnsi="Arial" w:cs="Arial"/>
                    <w:b w:val="0"/>
                    <w:bCs w:val="0"/>
                    <w:noProof/>
                  </w:rPr>
                  <w:t>July 8, 2026 (9:30 a.m. – 4:00 p.m. MDT)</w:t>
                </w:r>
              </w:p>
              <w:p w14:paraId="611964EB" w14:textId="77777777" w:rsidR="002C7C6E" w:rsidRPr="00203441" w:rsidRDefault="002C7C6E" w:rsidP="002C7C6E">
                <w:pPr>
                  <w:pStyle w:val="ListParagraph"/>
                  <w:numPr>
                    <w:ilvl w:val="0"/>
                    <w:numId w:val="45"/>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345" w:hanging="187"/>
                  <w:contextualSpacing w:val="0"/>
                  <w:rPr>
                    <w:rFonts w:ascii="Arial" w:hAnsi="Arial" w:cs="Arial"/>
                    <w:b w:val="0"/>
                    <w:bCs w:val="0"/>
                    <w:noProof/>
                  </w:rPr>
                </w:pPr>
                <w:r w:rsidRPr="00203441">
                  <w:rPr>
                    <w:rFonts w:ascii="Arial" w:hAnsi="Arial" w:cs="Arial"/>
                    <w:b w:val="0"/>
                    <w:bCs w:val="0"/>
                    <w:noProof/>
                  </w:rPr>
                  <w:t>July 9, 2026 (8:00 a.m. – 1:30 p.m. MDT)</w:t>
                </w:r>
              </w:p>
            </w:tc>
            <w:tc>
              <w:tcPr>
                <w:tcW w:w="2160" w:type="dxa"/>
              </w:tcPr>
              <w:p w14:paraId="26416AE8" w14:textId="77777777" w:rsidR="002C7C6E" w:rsidRPr="00203441" w:rsidRDefault="002C7C6E" w:rsidP="00FD37D2">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203441">
                  <w:rPr>
                    <w:rFonts w:ascii="Arial" w:hAnsi="Arial" w:cs="Arial"/>
                    <w:noProof/>
                  </w:rPr>
                  <w:t>July 8–9, 2026</w:t>
                </w:r>
              </w:p>
            </w:tc>
          </w:tr>
          <w:tr w:rsidR="002C7C6E" w:rsidRPr="00203441" w14:paraId="7C7807CC" w14:textId="77777777" w:rsidTr="00FD37D2">
            <w:tc>
              <w:tcPr>
                <w:cnfStyle w:val="001000000000" w:firstRow="0" w:lastRow="0" w:firstColumn="1" w:lastColumn="0" w:oddVBand="0" w:evenVBand="0" w:oddHBand="0" w:evenHBand="0" w:firstRowFirstColumn="0" w:firstRowLastColumn="0" w:lastRowFirstColumn="0" w:lastRowLastColumn="0"/>
                <w:tcW w:w="7560" w:type="dxa"/>
              </w:tcPr>
              <w:p w14:paraId="751751F6"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b w:val="0"/>
                    <w:bCs w:val="0"/>
                    <w:noProof/>
                  </w:rPr>
                </w:pPr>
                <w:r w:rsidRPr="00203441">
                  <w:rPr>
                    <w:rFonts w:ascii="Arial" w:hAnsi="Arial" w:cs="Arial"/>
                    <w:noProof/>
                  </w:rPr>
                  <w:t>Platform Demonstration (Phase II)</w:t>
                </w:r>
              </w:p>
              <w:p w14:paraId="1AB03511"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line="259" w:lineRule="auto"/>
                  <w:ind w:left="144"/>
                  <w:contextualSpacing w:val="0"/>
                  <w:jc w:val="both"/>
                  <w:rPr>
                    <w:rFonts w:ascii="Arial" w:hAnsi="Arial" w:cs="Arial"/>
                    <w:noProof/>
                  </w:rPr>
                </w:pPr>
                <w:r w:rsidRPr="00203441">
                  <w:rPr>
                    <w:rFonts w:ascii="Arial" w:hAnsi="Arial" w:cs="Arial"/>
                    <w:b w:val="0"/>
                    <w:bCs w:val="0"/>
                    <w:noProof/>
                  </w:rPr>
                  <w:t>By invitation only; may be conducted virtually or in person.</w:t>
                </w:r>
              </w:p>
              <w:p w14:paraId="74F099D3"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noProof/>
                  </w:rPr>
                </w:pPr>
                <w:r w:rsidRPr="00203441">
                  <w:rPr>
                    <w:rFonts w:ascii="Arial" w:hAnsi="Arial" w:cs="Arial"/>
                    <w:b w:val="0"/>
                    <w:bCs w:val="0"/>
                    <w:noProof/>
                  </w:rPr>
                  <w:t>Tentative demonstration schedule and time blocks:</w:t>
                </w:r>
              </w:p>
              <w:p w14:paraId="4D4A2CE3" w14:textId="77777777" w:rsidR="002C7C6E" w:rsidRPr="00203441" w:rsidRDefault="002C7C6E" w:rsidP="002C7C6E">
                <w:pPr>
                  <w:pStyle w:val="ListParagraph"/>
                  <w:numPr>
                    <w:ilvl w:val="0"/>
                    <w:numId w:val="45"/>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345" w:hanging="180"/>
                  <w:contextualSpacing w:val="0"/>
                  <w:rPr>
                    <w:rFonts w:ascii="Arial" w:hAnsi="Arial" w:cs="Arial"/>
                    <w:b w:val="0"/>
                    <w:bCs w:val="0"/>
                    <w:i/>
                    <w:iCs/>
                    <w:noProof/>
                  </w:rPr>
                </w:pPr>
                <w:r w:rsidRPr="00203441">
                  <w:rPr>
                    <w:rFonts w:ascii="Arial" w:hAnsi="Arial" w:cs="Arial"/>
                    <w:b w:val="0"/>
                    <w:bCs w:val="0"/>
                    <w:noProof/>
                  </w:rPr>
                  <w:t>July 15, 2026 (8:00 a.m. – 11:00 a.m. MDT)</w:t>
                </w:r>
              </w:p>
              <w:p w14:paraId="31A8D669" w14:textId="77777777" w:rsidR="002C7C6E" w:rsidRPr="00203441" w:rsidRDefault="002C7C6E" w:rsidP="002C7C6E">
                <w:pPr>
                  <w:pStyle w:val="ListParagraph"/>
                  <w:numPr>
                    <w:ilvl w:val="0"/>
                    <w:numId w:val="45"/>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345" w:hanging="187"/>
                  <w:contextualSpacing w:val="0"/>
                  <w:rPr>
                    <w:rFonts w:ascii="Arial" w:hAnsi="Arial" w:cs="Arial"/>
                    <w:b w:val="0"/>
                    <w:bCs w:val="0"/>
                    <w:i/>
                    <w:iCs/>
                    <w:noProof/>
                  </w:rPr>
                </w:pPr>
                <w:r w:rsidRPr="00203441">
                  <w:rPr>
                    <w:rFonts w:ascii="Arial" w:hAnsi="Arial" w:cs="Arial"/>
                    <w:b w:val="0"/>
                    <w:bCs w:val="0"/>
                    <w:noProof/>
                  </w:rPr>
                  <w:t>July 16, 2026 (8:00 a.m. – 11:00 a.m. MDT)</w:t>
                </w:r>
              </w:p>
            </w:tc>
            <w:tc>
              <w:tcPr>
                <w:tcW w:w="2160" w:type="dxa"/>
              </w:tcPr>
              <w:p w14:paraId="35363ABC" w14:textId="77777777" w:rsidR="002C7C6E" w:rsidRPr="00203441" w:rsidRDefault="002C7C6E" w:rsidP="00FD37D2">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203441">
                  <w:rPr>
                    <w:rFonts w:ascii="Arial" w:hAnsi="Arial" w:cs="Arial"/>
                    <w:noProof/>
                  </w:rPr>
                  <w:t xml:space="preserve">July 15–16, 2026 </w:t>
                </w:r>
              </w:p>
            </w:tc>
          </w:tr>
          <w:tr w:rsidR="002C7C6E" w:rsidRPr="00203441" w14:paraId="48FEB1D5" w14:textId="77777777" w:rsidTr="00FD37D2">
            <w:tc>
              <w:tcPr>
                <w:cnfStyle w:val="001000000000" w:firstRow="0" w:lastRow="0" w:firstColumn="1" w:lastColumn="0" w:oddVBand="0" w:evenVBand="0" w:oddHBand="0" w:evenHBand="0" w:firstRowFirstColumn="0" w:firstRowLastColumn="0" w:lastRowFirstColumn="0" w:lastRowLastColumn="0"/>
                <w:tcW w:w="7560" w:type="dxa"/>
              </w:tcPr>
              <w:p w14:paraId="23D02495"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noProof/>
                  </w:rPr>
                </w:pPr>
                <w:r w:rsidRPr="00203441">
                  <w:rPr>
                    <w:rFonts w:ascii="Arial" w:hAnsi="Arial" w:cs="Arial"/>
                    <w:noProof/>
                  </w:rPr>
                  <w:t>Notice of Intent to Award (Tentative)</w:t>
                </w:r>
              </w:p>
              <w:p w14:paraId="03182B32"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50"/>
                  <w:contextualSpacing w:val="0"/>
                  <w:jc w:val="both"/>
                  <w:rPr>
                    <w:rFonts w:ascii="Arial" w:hAnsi="Arial" w:cs="Arial"/>
                    <w:b w:val="0"/>
                    <w:bCs w:val="0"/>
                    <w:noProof/>
                  </w:rPr>
                </w:pPr>
                <w:r w:rsidRPr="00203441">
                  <w:rPr>
                    <w:rFonts w:ascii="Arial" w:hAnsi="Arial" w:cs="Arial"/>
                    <w:b w:val="0"/>
                    <w:bCs w:val="0"/>
                    <w:noProof/>
                  </w:rPr>
                  <w:t>Subject to completion of evaluation, interviews, demonstrations, and any required negotiations.</w:t>
                </w:r>
              </w:p>
            </w:tc>
            <w:tc>
              <w:tcPr>
                <w:tcW w:w="2160" w:type="dxa"/>
              </w:tcPr>
              <w:p w14:paraId="513DC014" w14:textId="77777777" w:rsidR="002C7C6E" w:rsidRPr="00203441" w:rsidRDefault="002C7C6E" w:rsidP="00FD37D2">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203441">
                  <w:rPr>
                    <w:rFonts w:ascii="Arial" w:hAnsi="Arial" w:cs="Arial"/>
                    <w:noProof/>
                  </w:rPr>
                  <w:t>August 5, 2026</w:t>
                </w:r>
              </w:p>
            </w:tc>
          </w:tr>
          <w:tr w:rsidR="002C7C6E" w:rsidRPr="00203441" w14:paraId="6088B880" w14:textId="77777777" w:rsidTr="00FD37D2">
            <w:tc>
              <w:tcPr>
                <w:cnfStyle w:val="001000000000" w:firstRow="0" w:lastRow="0" w:firstColumn="1" w:lastColumn="0" w:oddVBand="0" w:evenVBand="0" w:oddHBand="0" w:evenHBand="0" w:firstRowFirstColumn="0" w:firstRowLastColumn="0" w:lastRowFirstColumn="0" w:lastRowLastColumn="0"/>
                <w:tcW w:w="7560" w:type="dxa"/>
              </w:tcPr>
              <w:p w14:paraId="6DF91ECE"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i/>
                    <w:iCs/>
                    <w:noProof/>
                  </w:rPr>
                </w:pPr>
                <w:r w:rsidRPr="00203441">
                  <w:rPr>
                    <w:rFonts w:ascii="Arial" w:hAnsi="Arial" w:cs="Arial"/>
                    <w:noProof/>
                  </w:rPr>
                  <w:t>City Council Approval</w:t>
                </w:r>
              </w:p>
              <w:p w14:paraId="091FAA4B"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44"/>
                  <w:contextualSpacing w:val="0"/>
                  <w:jc w:val="both"/>
                  <w:rPr>
                    <w:rFonts w:ascii="Arial" w:hAnsi="Arial" w:cs="Arial"/>
                    <w:noProof/>
                  </w:rPr>
                </w:pPr>
                <w:r w:rsidRPr="00203441">
                  <w:rPr>
                    <w:rFonts w:ascii="Arial" w:hAnsi="Arial" w:cs="Arial"/>
                    <w:b w:val="0"/>
                    <w:bCs w:val="0"/>
                    <w:noProof/>
                  </w:rPr>
                  <w:t>Contract award recommendation presented for City Council consideration and approval.</w:t>
                </w:r>
              </w:p>
            </w:tc>
            <w:tc>
              <w:tcPr>
                <w:tcW w:w="2160" w:type="dxa"/>
              </w:tcPr>
              <w:p w14:paraId="1ED4B0A0" w14:textId="77777777" w:rsidR="002C7C6E" w:rsidRPr="00203441" w:rsidRDefault="002C7C6E" w:rsidP="00FD37D2">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203441">
                  <w:rPr>
                    <w:rFonts w:ascii="Arial" w:hAnsi="Arial" w:cs="Arial"/>
                    <w:noProof/>
                  </w:rPr>
                  <w:t>August 19, 2026</w:t>
                </w:r>
              </w:p>
            </w:tc>
          </w:tr>
          <w:tr w:rsidR="002C7C6E" w:rsidRPr="00203441" w14:paraId="2313F4E5" w14:textId="77777777" w:rsidTr="00FD37D2">
            <w:tc>
              <w:tcPr>
                <w:cnfStyle w:val="001000000000" w:firstRow="0" w:lastRow="0" w:firstColumn="1" w:lastColumn="0" w:oddVBand="0" w:evenVBand="0" w:oddHBand="0" w:evenHBand="0" w:firstRowFirstColumn="0" w:firstRowLastColumn="0" w:lastRowFirstColumn="0" w:lastRowLastColumn="0"/>
                <w:tcW w:w="7560" w:type="dxa"/>
              </w:tcPr>
              <w:p w14:paraId="781AE030"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noProof/>
                  </w:rPr>
                </w:pPr>
                <w:r w:rsidRPr="00203441">
                  <w:rPr>
                    <w:rFonts w:ascii="Arial" w:hAnsi="Arial" w:cs="Arial"/>
                    <w:noProof/>
                  </w:rPr>
                  <w:t>Contract Execution</w:t>
                </w:r>
              </w:p>
              <w:p w14:paraId="3A177B89" w14:textId="77777777" w:rsidR="002C7C6E" w:rsidRPr="00203441" w:rsidRDefault="002C7C6E" w:rsidP="00FD37D2">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50"/>
                  <w:contextualSpacing w:val="0"/>
                  <w:jc w:val="both"/>
                  <w:rPr>
                    <w:rFonts w:ascii="Arial" w:hAnsi="Arial" w:cs="Arial"/>
                    <w:b w:val="0"/>
                    <w:bCs w:val="0"/>
                    <w:noProof/>
                  </w:rPr>
                </w:pPr>
                <w:r w:rsidRPr="00203441">
                  <w:rPr>
                    <w:rFonts w:ascii="Arial" w:hAnsi="Arial" w:cs="Arial"/>
                    <w:b w:val="0"/>
                    <w:bCs w:val="0"/>
                    <w:noProof/>
                  </w:rPr>
                  <w:t>Contingent upon all required approvals and funding availability.</w:t>
                </w:r>
              </w:p>
            </w:tc>
            <w:tc>
              <w:tcPr>
                <w:tcW w:w="2160" w:type="dxa"/>
              </w:tcPr>
              <w:p w14:paraId="31EB1867" w14:textId="77777777" w:rsidR="002C7C6E" w:rsidRPr="00203441" w:rsidRDefault="002C7C6E" w:rsidP="00FD37D2">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203441">
                  <w:rPr>
                    <w:rFonts w:ascii="Arial" w:hAnsi="Arial" w:cs="Arial"/>
                    <w:noProof/>
                  </w:rPr>
                  <w:t>August 26, 2026</w:t>
                </w:r>
              </w:p>
            </w:tc>
          </w:tr>
        </w:tbl>
        <w:p w14:paraId="61BBF96D" w14:textId="77777777" w:rsidR="000D1CEF" w:rsidRPr="00203441" w:rsidRDefault="000D1CEF" w:rsidP="000D1CEF">
          <w:pPr>
            <w:rPr>
              <w:rFonts w:ascii="Arial" w:hAnsi="Arial" w:cs="Arial"/>
              <w:noProof/>
            </w:rPr>
          </w:pPr>
        </w:p>
        <w:p w14:paraId="5C2CA59F" w14:textId="294193D7" w:rsidR="008F37F4" w:rsidRPr="00203441" w:rsidRDefault="008F37F4">
          <w:pPr>
            <w:pStyle w:val="TOC1"/>
            <w:rPr>
              <w:rFonts w:ascii="Arial" w:eastAsiaTheme="minorEastAsia" w:hAnsi="Arial" w:cs="Arial"/>
              <w:noProof/>
              <w:color w:val="003A55"/>
              <w:kern w:val="2"/>
              <w:sz w:val="24"/>
              <w:szCs w:val="24"/>
              <w14:ligatures w14:val="standardContextual"/>
            </w:rPr>
          </w:pPr>
          <w:hyperlink w:anchor="_Toc229575741" w:history="1">
            <w:r w:rsidRPr="00203441">
              <w:rPr>
                <w:rStyle w:val="Hyperlink"/>
                <w:rFonts w:ascii="Arial" w:hAnsi="Arial" w:cs="Arial"/>
                <w:b/>
                <w:bCs/>
                <w:noProof/>
                <w:color w:val="003A55"/>
                <w:sz w:val="24"/>
                <w:szCs w:val="24"/>
              </w:rPr>
              <w:t>Section 5.0. Preparation and Submittal of Proposals</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_Toc229575741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44</w:t>
            </w:r>
            <w:r w:rsidRPr="00203441">
              <w:rPr>
                <w:rFonts w:ascii="Arial" w:hAnsi="Arial" w:cs="Arial"/>
                <w:noProof/>
                <w:webHidden/>
                <w:color w:val="003A55"/>
                <w:sz w:val="24"/>
                <w:szCs w:val="24"/>
              </w:rPr>
              <w:fldChar w:fldCharType="end"/>
            </w:r>
          </w:hyperlink>
        </w:p>
        <w:p w14:paraId="37DAB0CF" w14:textId="2ADA69DC" w:rsidR="008F37F4" w:rsidRPr="00203441" w:rsidRDefault="008F37F4">
          <w:pPr>
            <w:pStyle w:val="TOC1"/>
            <w:rPr>
              <w:rFonts w:ascii="Arial" w:eastAsiaTheme="minorEastAsia" w:hAnsi="Arial" w:cs="Arial"/>
              <w:noProof/>
              <w:color w:val="003A55"/>
              <w:kern w:val="2"/>
              <w:sz w:val="24"/>
              <w:szCs w:val="24"/>
              <w14:ligatures w14:val="standardContextual"/>
            </w:rPr>
          </w:pPr>
          <w:hyperlink w:anchor="_Toc229575742" w:history="1">
            <w:r w:rsidRPr="00203441">
              <w:rPr>
                <w:rStyle w:val="Hyperlink"/>
                <w:rFonts w:ascii="Arial" w:hAnsi="Arial" w:cs="Arial"/>
                <w:b/>
                <w:bCs/>
                <w:noProof/>
                <w:color w:val="003A55"/>
                <w:sz w:val="24"/>
                <w:szCs w:val="24"/>
              </w:rPr>
              <w:t>Section 6.0. Evaluation Criteria and Factors</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_Toc229575742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53</w:t>
            </w:r>
            <w:r w:rsidRPr="00203441">
              <w:rPr>
                <w:rFonts w:ascii="Arial" w:hAnsi="Arial" w:cs="Arial"/>
                <w:noProof/>
                <w:webHidden/>
                <w:color w:val="003A55"/>
                <w:sz w:val="24"/>
                <w:szCs w:val="24"/>
              </w:rPr>
              <w:fldChar w:fldCharType="end"/>
            </w:r>
          </w:hyperlink>
        </w:p>
        <w:p w14:paraId="5BBDCC31" w14:textId="20BF5E2B" w:rsidR="008F37F4" w:rsidRPr="00203441" w:rsidRDefault="008F37F4">
          <w:pPr>
            <w:pStyle w:val="TOC1"/>
            <w:rPr>
              <w:rFonts w:ascii="Arial" w:eastAsiaTheme="minorEastAsia" w:hAnsi="Arial" w:cs="Arial"/>
              <w:noProof/>
              <w:color w:val="003A55"/>
              <w:kern w:val="2"/>
              <w:sz w:val="24"/>
              <w:szCs w:val="24"/>
              <w14:ligatures w14:val="standardContextual"/>
            </w:rPr>
          </w:pPr>
          <w:hyperlink w:anchor="_Toc229575743" w:history="1">
            <w:r w:rsidRPr="00203441">
              <w:rPr>
                <w:rStyle w:val="Hyperlink"/>
                <w:rFonts w:ascii="Arial" w:hAnsi="Arial" w:cs="Arial"/>
                <w:b/>
                <w:bCs/>
                <w:noProof/>
                <w:color w:val="003A55"/>
                <w:sz w:val="24"/>
                <w:szCs w:val="24"/>
              </w:rPr>
              <w:t>Section 7.0. Solicitation Response Form</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_Toc229575743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60</w:t>
            </w:r>
            <w:r w:rsidRPr="00203441">
              <w:rPr>
                <w:rFonts w:ascii="Arial" w:hAnsi="Arial" w:cs="Arial"/>
                <w:noProof/>
                <w:webHidden/>
                <w:color w:val="003A55"/>
                <w:sz w:val="24"/>
                <w:szCs w:val="24"/>
              </w:rPr>
              <w:fldChar w:fldCharType="end"/>
            </w:r>
          </w:hyperlink>
        </w:p>
        <w:p w14:paraId="1B4F4939" w14:textId="3FBF2548" w:rsidR="008F37F4" w:rsidRPr="00203441" w:rsidRDefault="008F37F4">
          <w:pPr>
            <w:pStyle w:val="TOC2"/>
            <w:rPr>
              <w:rFonts w:ascii="Arial" w:eastAsiaTheme="minorEastAsia" w:hAnsi="Arial" w:cs="Arial"/>
              <w:noProof/>
              <w:color w:val="003A55"/>
              <w:kern w:val="2"/>
              <w:sz w:val="24"/>
              <w:szCs w:val="24"/>
              <w14:ligatures w14:val="standardContextual"/>
            </w:rPr>
          </w:pPr>
          <w:hyperlink w:anchor="_Toc229575744" w:history="1">
            <w:r w:rsidRPr="00203441">
              <w:rPr>
                <w:rStyle w:val="Hyperlink"/>
                <w:rFonts w:ascii="Arial" w:hAnsi="Arial" w:cs="Arial"/>
                <w:noProof/>
                <w:color w:val="003A55"/>
                <w:sz w:val="24"/>
                <w:szCs w:val="24"/>
              </w:rPr>
              <w:t>Receipt of Addenda</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_Toc229575744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61</w:t>
            </w:r>
            <w:r w:rsidRPr="00203441">
              <w:rPr>
                <w:rFonts w:ascii="Arial" w:hAnsi="Arial" w:cs="Arial"/>
                <w:noProof/>
                <w:webHidden/>
                <w:color w:val="003A55"/>
                <w:sz w:val="24"/>
                <w:szCs w:val="24"/>
              </w:rPr>
              <w:fldChar w:fldCharType="end"/>
            </w:r>
          </w:hyperlink>
        </w:p>
        <w:p w14:paraId="4BB8C5E1" w14:textId="6CB1EA63" w:rsidR="008F37F4" w:rsidRPr="00203441" w:rsidRDefault="008F37F4">
          <w:pPr>
            <w:pStyle w:val="TOC2"/>
            <w:rPr>
              <w:rFonts w:ascii="Arial" w:eastAsiaTheme="minorEastAsia" w:hAnsi="Arial" w:cs="Arial"/>
              <w:noProof/>
              <w:color w:val="003A55"/>
              <w:kern w:val="2"/>
              <w:sz w:val="24"/>
              <w:szCs w:val="24"/>
              <w14:ligatures w14:val="standardContextual"/>
            </w:rPr>
          </w:pPr>
          <w:hyperlink w:anchor="_Toc229575745" w:history="1">
            <w:r w:rsidRPr="00203441">
              <w:rPr>
                <w:rStyle w:val="Hyperlink"/>
                <w:rFonts w:ascii="Arial" w:hAnsi="Arial" w:cs="Arial"/>
                <w:noProof/>
                <w:color w:val="003A55"/>
                <w:sz w:val="24"/>
                <w:szCs w:val="24"/>
              </w:rPr>
              <w:t>Required Submittals</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_Toc229575745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61</w:t>
            </w:r>
            <w:r w:rsidRPr="00203441">
              <w:rPr>
                <w:rFonts w:ascii="Arial" w:hAnsi="Arial" w:cs="Arial"/>
                <w:noProof/>
                <w:webHidden/>
                <w:color w:val="003A55"/>
                <w:sz w:val="24"/>
                <w:szCs w:val="24"/>
              </w:rPr>
              <w:fldChar w:fldCharType="end"/>
            </w:r>
          </w:hyperlink>
        </w:p>
        <w:p w14:paraId="0A8C2F18" w14:textId="66F7C243" w:rsidR="008F37F4" w:rsidRPr="00203441" w:rsidRDefault="008F37F4">
          <w:pPr>
            <w:pStyle w:val="TOC2"/>
            <w:rPr>
              <w:rFonts w:ascii="Arial" w:eastAsiaTheme="minorEastAsia" w:hAnsi="Arial" w:cs="Arial"/>
              <w:noProof/>
              <w:color w:val="003A55"/>
              <w:kern w:val="2"/>
              <w:sz w:val="24"/>
              <w:szCs w:val="24"/>
              <w14:ligatures w14:val="standardContextual"/>
            </w:rPr>
          </w:pPr>
          <w:hyperlink w:anchor="_Toc229575746" w:history="1">
            <w:r w:rsidRPr="00203441">
              <w:rPr>
                <w:rStyle w:val="Hyperlink"/>
                <w:rFonts w:ascii="Arial" w:hAnsi="Arial" w:cs="Arial"/>
                <w:noProof/>
                <w:color w:val="003A55"/>
                <w:sz w:val="24"/>
                <w:szCs w:val="24"/>
              </w:rPr>
              <w:t>Proposer Information and Authorization</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_Toc229575746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61</w:t>
            </w:r>
            <w:r w:rsidRPr="00203441">
              <w:rPr>
                <w:rFonts w:ascii="Arial" w:hAnsi="Arial" w:cs="Arial"/>
                <w:noProof/>
                <w:webHidden/>
                <w:color w:val="003A55"/>
                <w:sz w:val="24"/>
                <w:szCs w:val="24"/>
              </w:rPr>
              <w:fldChar w:fldCharType="end"/>
            </w:r>
          </w:hyperlink>
        </w:p>
        <w:p w14:paraId="3EF763D7" w14:textId="146D829D" w:rsidR="008F37F4" w:rsidRPr="00203441" w:rsidRDefault="008F37F4">
          <w:pPr>
            <w:pStyle w:val="TOC2"/>
            <w:rPr>
              <w:rFonts w:ascii="Arial" w:eastAsiaTheme="minorEastAsia" w:hAnsi="Arial" w:cs="Arial"/>
              <w:noProof/>
              <w:color w:val="003A55"/>
              <w:kern w:val="2"/>
              <w:sz w:val="24"/>
              <w:szCs w:val="24"/>
              <w14:ligatures w14:val="standardContextual"/>
            </w:rPr>
          </w:pPr>
          <w:hyperlink w:anchor="_Toc229575747" w:history="1">
            <w:r w:rsidRPr="00203441">
              <w:rPr>
                <w:rStyle w:val="Hyperlink"/>
                <w:rFonts w:ascii="Arial" w:hAnsi="Arial" w:cs="Arial"/>
                <w:noProof/>
                <w:color w:val="003A55"/>
                <w:sz w:val="24"/>
                <w:szCs w:val="24"/>
              </w:rPr>
              <w:t>Subcontractor Disclosure</w:t>
            </w:r>
            <w:r w:rsidRPr="00203441">
              <w:rPr>
                <w:rFonts w:ascii="Arial" w:hAnsi="Arial" w:cs="Arial"/>
                <w:noProof/>
                <w:webHidden/>
                <w:color w:val="003A55"/>
                <w:sz w:val="24"/>
                <w:szCs w:val="24"/>
              </w:rPr>
              <w:tab/>
            </w:r>
            <w:r w:rsidRPr="00203441">
              <w:rPr>
                <w:rFonts w:ascii="Arial" w:hAnsi="Arial" w:cs="Arial"/>
                <w:noProof/>
                <w:webHidden/>
                <w:color w:val="003A55"/>
                <w:sz w:val="24"/>
                <w:szCs w:val="24"/>
              </w:rPr>
              <w:fldChar w:fldCharType="begin"/>
            </w:r>
            <w:r w:rsidRPr="00203441">
              <w:rPr>
                <w:rFonts w:ascii="Arial" w:hAnsi="Arial" w:cs="Arial"/>
                <w:noProof/>
                <w:webHidden/>
                <w:color w:val="003A55"/>
                <w:sz w:val="24"/>
                <w:szCs w:val="24"/>
              </w:rPr>
              <w:instrText xml:space="preserve"> PAGEREF _Toc229575747 \h </w:instrText>
            </w:r>
            <w:r w:rsidRPr="00203441">
              <w:rPr>
                <w:rFonts w:ascii="Arial" w:hAnsi="Arial" w:cs="Arial"/>
                <w:noProof/>
                <w:webHidden/>
                <w:color w:val="003A55"/>
                <w:sz w:val="24"/>
                <w:szCs w:val="24"/>
              </w:rPr>
            </w:r>
            <w:r w:rsidRPr="00203441">
              <w:rPr>
                <w:rFonts w:ascii="Arial" w:hAnsi="Arial" w:cs="Arial"/>
                <w:noProof/>
                <w:webHidden/>
                <w:color w:val="003A55"/>
                <w:sz w:val="24"/>
                <w:szCs w:val="24"/>
              </w:rPr>
              <w:fldChar w:fldCharType="separate"/>
            </w:r>
            <w:r w:rsidR="0029779C">
              <w:rPr>
                <w:rFonts w:ascii="Arial" w:hAnsi="Arial" w:cs="Arial"/>
                <w:noProof/>
                <w:webHidden/>
                <w:color w:val="003A55"/>
                <w:sz w:val="24"/>
                <w:szCs w:val="24"/>
              </w:rPr>
              <w:t>63</w:t>
            </w:r>
            <w:r w:rsidRPr="00203441">
              <w:rPr>
                <w:rFonts w:ascii="Arial" w:hAnsi="Arial" w:cs="Arial"/>
                <w:noProof/>
                <w:webHidden/>
                <w:color w:val="003A55"/>
                <w:sz w:val="24"/>
                <w:szCs w:val="24"/>
              </w:rPr>
              <w:fldChar w:fldCharType="end"/>
            </w:r>
          </w:hyperlink>
        </w:p>
        <w:p w14:paraId="3D99D22D" w14:textId="33BE0AD2" w:rsidR="00ED4E97" w:rsidRPr="002667F2" w:rsidRDefault="00132A3A" w:rsidP="00363287">
          <w:pPr>
            <w:pStyle w:val="TOC1"/>
            <w:spacing w:after="240"/>
            <w:ind w:left="0" w:firstLine="0"/>
            <w:rPr>
              <w:rFonts w:ascii="Arial" w:hAnsi="Arial" w:cs="Arial"/>
              <w:color w:val="003A55"/>
              <w:sz w:val="24"/>
              <w:szCs w:val="24"/>
            </w:rPr>
          </w:pPr>
          <w:r w:rsidRPr="00203441">
            <w:rPr>
              <w:rFonts w:ascii="Arial" w:hAnsi="Arial" w:cs="Arial"/>
              <w:b/>
              <w:bCs/>
              <w:noProof/>
              <w:color w:val="003A55"/>
              <w:sz w:val="24"/>
              <w:szCs w:val="24"/>
            </w:rPr>
            <w:fldChar w:fldCharType="end"/>
          </w:r>
        </w:p>
      </w:sdtContent>
    </w:sdt>
    <w:bookmarkStart w:id="5" w:name="_Toc178240455" w:displacedByCustomXml="prev"/>
    <w:p w14:paraId="53EFFFB2" w14:textId="3931441A" w:rsidR="00382CAD" w:rsidRPr="00F3792E" w:rsidRDefault="00382CAD">
      <w:pPr>
        <w:spacing w:after="160" w:line="259" w:lineRule="auto"/>
        <w:rPr>
          <w:rFonts w:ascii="Arial" w:hAnsi="Arial" w:cs="Arial"/>
          <w:b/>
          <w:bCs/>
          <w:color w:val="003A55"/>
          <w:sz w:val="27"/>
          <w:szCs w:val="27"/>
        </w:rPr>
      </w:pPr>
      <w:r w:rsidRPr="00F3792E">
        <w:rPr>
          <w:rFonts w:ascii="Arial" w:hAnsi="Arial" w:cs="Arial"/>
          <w:b/>
          <w:bCs/>
          <w:color w:val="003A55"/>
          <w:sz w:val="27"/>
          <w:szCs w:val="27"/>
        </w:rPr>
        <w:br w:type="page"/>
      </w:r>
    </w:p>
    <w:p w14:paraId="40FC1BAD" w14:textId="12323C1E" w:rsidR="00141D66" w:rsidRPr="00CB0F60" w:rsidRDefault="00141D66" w:rsidP="00CB036E">
      <w:pPr>
        <w:pStyle w:val="Heading1"/>
        <w:spacing w:before="100" w:beforeAutospacing="1" w:after="100" w:afterAutospacing="1"/>
        <w:rPr>
          <w:rFonts w:ascii="Arial" w:hAnsi="Arial" w:cs="Arial"/>
          <w:b/>
          <w:bCs/>
          <w:color w:val="003A55"/>
          <w:sz w:val="28"/>
          <w:szCs w:val="28"/>
        </w:rPr>
      </w:pPr>
      <w:bookmarkStart w:id="6" w:name="_Toc229575732"/>
      <w:r w:rsidRPr="00CB0F60">
        <w:rPr>
          <w:rFonts w:ascii="Arial" w:hAnsi="Arial" w:cs="Arial"/>
          <w:b/>
          <w:bCs/>
          <w:color w:val="003A55"/>
          <w:sz w:val="28"/>
          <w:szCs w:val="28"/>
        </w:rPr>
        <w:t>Section 1.0</w:t>
      </w:r>
      <w:r w:rsidR="00080413" w:rsidRPr="00CB0F60">
        <w:rPr>
          <w:rFonts w:ascii="Arial" w:hAnsi="Arial" w:cs="Arial"/>
          <w:b/>
          <w:bCs/>
          <w:color w:val="003A55"/>
          <w:sz w:val="28"/>
          <w:szCs w:val="28"/>
        </w:rPr>
        <w:t>.</w:t>
      </w:r>
      <w:r w:rsidR="00382CAD" w:rsidRPr="00CB0F60">
        <w:rPr>
          <w:rFonts w:ascii="Arial" w:hAnsi="Arial" w:cs="Arial"/>
          <w:b/>
          <w:bCs/>
          <w:color w:val="003A55"/>
          <w:sz w:val="28"/>
          <w:szCs w:val="28"/>
        </w:rPr>
        <w:t xml:space="preserve"> Administrative</w:t>
      </w:r>
      <w:r w:rsidRPr="00CB0F60">
        <w:rPr>
          <w:rFonts w:ascii="Arial" w:hAnsi="Arial" w:cs="Arial"/>
          <w:b/>
          <w:bCs/>
          <w:color w:val="003A55"/>
          <w:sz w:val="28"/>
          <w:szCs w:val="28"/>
        </w:rPr>
        <w:t xml:space="preserve"> Information &amp; Conditions for Submittal</w:t>
      </w:r>
      <w:bookmarkEnd w:id="5"/>
      <w:bookmarkEnd w:id="6"/>
    </w:p>
    <w:p w14:paraId="3BF9198D" w14:textId="77777777" w:rsidR="00442B1A" w:rsidRPr="00C84DAE" w:rsidRDefault="00141D66" w:rsidP="00442B1A">
      <w:pPr>
        <w:pStyle w:val="ListParagraph"/>
        <w:numPr>
          <w:ilvl w:val="1"/>
          <w:numId w:val="4"/>
        </w:numPr>
        <w:spacing w:after="120"/>
        <w:ind w:left="360" w:right="58"/>
        <w:contextualSpacing w:val="0"/>
        <w:jc w:val="both"/>
        <w:rPr>
          <w:rFonts w:ascii="Arial" w:hAnsi="Arial" w:cs="Arial"/>
        </w:rPr>
      </w:pPr>
      <w:bookmarkStart w:id="7" w:name="_Hlk152313065"/>
      <w:r w:rsidRPr="00F3792E">
        <w:rPr>
          <w:rFonts w:ascii="Arial" w:hAnsi="Arial" w:cs="Arial"/>
          <w:b/>
          <w:bCs/>
        </w:rPr>
        <w:t>Americans with Disability Act (ADA) Compliance Mandate:</w:t>
      </w:r>
      <w:r w:rsidRPr="00F3792E">
        <w:rPr>
          <w:rFonts w:ascii="Arial" w:hAnsi="Arial" w:cs="Arial"/>
        </w:rPr>
        <w:t xml:space="preserve"> </w:t>
      </w:r>
      <w:r w:rsidR="00442B1A" w:rsidRPr="00C84DAE">
        <w:rPr>
          <w:rFonts w:ascii="Arial" w:hAnsi="Arial" w:cs="Arial"/>
        </w:rPr>
        <w:t>All documents produced and submitted in response to this solicitation shall comply with the requirements of HB21-1110, including §§24-85-101, C.R.S., et seq., and the Accessibility Standards for Individuals with a Disability established by the Colorado Office of Information Technology under §24-85-103(2.5), C.R.S.</w:t>
      </w:r>
    </w:p>
    <w:p w14:paraId="22BE9936" w14:textId="5E55FF47" w:rsidR="00141D66" w:rsidRPr="00F3792E" w:rsidRDefault="00442B1A" w:rsidP="00442B1A">
      <w:pPr>
        <w:pStyle w:val="ListParagraph"/>
        <w:spacing w:after="120"/>
        <w:ind w:left="360" w:right="54"/>
        <w:contextualSpacing w:val="0"/>
        <w:jc w:val="both"/>
        <w:rPr>
          <w:rFonts w:ascii="Arial" w:hAnsi="Arial" w:cs="Arial"/>
        </w:rPr>
      </w:pPr>
      <w:r w:rsidRPr="00C84DAE">
        <w:rPr>
          <w:rFonts w:ascii="Arial" w:hAnsi="Arial" w:cs="Arial"/>
        </w:rPr>
        <w:t>All documents shall conform to the State of Colorado’s technology accessibility standards, including Level AA compliance with the most current version of the Web Content Accessibility Guidelines (WCAG), as adopted by the State</w:t>
      </w:r>
      <w:r w:rsidR="00141D66" w:rsidRPr="00F3792E">
        <w:rPr>
          <w:rFonts w:ascii="Arial" w:hAnsi="Arial" w:cs="Arial"/>
        </w:rPr>
        <w:t>.</w:t>
      </w:r>
    </w:p>
    <w:p w14:paraId="05086C89" w14:textId="434F2104" w:rsidR="00141D66" w:rsidRPr="00F3792E" w:rsidRDefault="00141D66">
      <w:pPr>
        <w:pStyle w:val="ListParagraph"/>
        <w:numPr>
          <w:ilvl w:val="1"/>
          <w:numId w:val="4"/>
        </w:numPr>
        <w:spacing w:after="120"/>
        <w:ind w:left="360" w:right="54"/>
        <w:contextualSpacing w:val="0"/>
        <w:jc w:val="both"/>
        <w:rPr>
          <w:rFonts w:ascii="Arial" w:hAnsi="Arial" w:cs="Arial"/>
        </w:rPr>
      </w:pPr>
      <w:r w:rsidRPr="00F3792E">
        <w:rPr>
          <w:rFonts w:ascii="Arial" w:hAnsi="Arial" w:cs="Arial"/>
          <w:b/>
          <w:bCs/>
        </w:rPr>
        <w:t>Required Review:</w:t>
      </w:r>
      <w:r w:rsidRPr="00F3792E">
        <w:rPr>
          <w:rFonts w:ascii="Arial" w:hAnsi="Arial" w:cs="Arial"/>
        </w:rPr>
        <w:t xml:space="preserve"> The Proposer is responsible for thoroughly reviewing all solicitation documentation to gain a comprehensive understanding of the scope, specifications, project requirements, and all associated rules, regulations, laws, conditions, instructions, and procurement policies related to th</w:t>
      </w:r>
      <w:r w:rsidR="003D07AC" w:rsidRPr="00F3792E">
        <w:rPr>
          <w:rFonts w:ascii="Arial" w:hAnsi="Arial" w:cs="Arial"/>
        </w:rPr>
        <w:t xml:space="preserve">e </w:t>
      </w:r>
      <w:r w:rsidRPr="00F3792E">
        <w:rPr>
          <w:rFonts w:ascii="Arial" w:hAnsi="Arial" w:cs="Arial"/>
        </w:rPr>
        <w:t>solicitation process and the Project or Work outlined in this Request for Proposal (RFP).</w:t>
      </w:r>
    </w:p>
    <w:p w14:paraId="2F3874ED" w14:textId="2BEDD3D0" w:rsidR="00141D66" w:rsidRPr="00F3792E" w:rsidRDefault="00141D66">
      <w:pPr>
        <w:pStyle w:val="ListParagraph"/>
        <w:numPr>
          <w:ilvl w:val="1"/>
          <w:numId w:val="4"/>
        </w:numPr>
        <w:spacing w:after="120"/>
        <w:ind w:left="360" w:right="54"/>
        <w:contextualSpacing w:val="0"/>
        <w:jc w:val="both"/>
        <w:rPr>
          <w:rFonts w:ascii="Arial" w:hAnsi="Arial" w:cs="Arial"/>
        </w:rPr>
      </w:pPr>
      <w:r w:rsidRPr="00F3792E">
        <w:rPr>
          <w:rFonts w:ascii="Arial" w:hAnsi="Arial" w:cs="Arial"/>
          <w:b/>
          <w:bCs/>
        </w:rPr>
        <w:t>Issuing Office:</w:t>
      </w:r>
      <w:r w:rsidRPr="00F3792E">
        <w:rPr>
          <w:rFonts w:ascii="Arial" w:hAnsi="Arial" w:cs="Arial"/>
        </w:rPr>
        <w:t xml:space="preserve"> This </w:t>
      </w:r>
      <w:r w:rsidR="005774B8" w:rsidRPr="00F3792E">
        <w:rPr>
          <w:rFonts w:ascii="Arial" w:hAnsi="Arial" w:cs="Arial"/>
        </w:rPr>
        <w:t>solicitation</w:t>
      </w:r>
      <w:r w:rsidRPr="00F3792E">
        <w:rPr>
          <w:rFonts w:ascii="Arial" w:hAnsi="Arial" w:cs="Arial"/>
        </w:rPr>
        <w:t xml:space="preserve"> is issued by the City of Grand Junction, Colorado (“City”). The Purchasing Agent responsible for this procurement is:</w:t>
      </w:r>
    </w:p>
    <w:p w14:paraId="23EA6192" w14:textId="77777777" w:rsidR="00141D66" w:rsidRPr="00F3792E" w:rsidRDefault="00141D66" w:rsidP="000C5256">
      <w:pPr>
        <w:tabs>
          <w:tab w:val="left" w:pos="7024"/>
        </w:tabs>
        <w:spacing w:after="120"/>
        <w:ind w:left="720" w:right="54"/>
        <w:jc w:val="both"/>
        <w:rPr>
          <w:rFonts w:ascii="Arial" w:hAnsi="Arial" w:cs="Arial"/>
        </w:rPr>
      </w:pPr>
      <w:r w:rsidRPr="00F3792E">
        <w:rPr>
          <w:rFonts w:ascii="Arial" w:hAnsi="Arial" w:cs="Arial"/>
        </w:rPr>
        <w:t>Kathleen Franklin</w:t>
      </w:r>
    </w:p>
    <w:p w14:paraId="71ADDDBA" w14:textId="77777777" w:rsidR="00141D66" w:rsidRPr="00F3792E" w:rsidRDefault="00141D66" w:rsidP="000C5256">
      <w:pPr>
        <w:tabs>
          <w:tab w:val="left" w:pos="450"/>
          <w:tab w:val="left" w:pos="7024"/>
        </w:tabs>
        <w:spacing w:after="120"/>
        <w:ind w:left="720" w:right="54"/>
        <w:jc w:val="both"/>
        <w:rPr>
          <w:rFonts w:ascii="Arial" w:hAnsi="Arial" w:cs="Arial"/>
        </w:rPr>
      </w:pPr>
      <w:hyperlink r:id="rId10" w:history="1">
        <w:r w:rsidRPr="00F3792E">
          <w:rPr>
            <w:rStyle w:val="Hyperlink"/>
            <w:rFonts w:ascii="Arial" w:hAnsi="Arial" w:cs="Arial"/>
          </w:rPr>
          <w:t>kathleenf@gjcity.org</w:t>
        </w:r>
      </w:hyperlink>
    </w:p>
    <w:p w14:paraId="3620118C" w14:textId="77777777" w:rsidR="00141D66" w:rsidRPr="00997B95" w:rsidRDefault="00141D66" w:rsidP="000C5256">
      <w:pPr>
        <w:tabs>
          <w:tab w:val="left" w:pos="900"/>
        </w:tabs>
        <w:spacing w:after="120"/>
        <w:ind w:left="540" w:right="54"/>
        <w:jc w:val="both"/>
        <w:rPr>
          <w:rFonts w:ascii="Arial" w:hAnsi="Arial" w:cs="Arial"/>
          <w:u w:val="single"/>
        </w:rPr>
      </w:pPr>
      <w:r w:rsidRPr="00F3792E">
        <w:rPr>
          <w:rFonts w:ascii="Arial" w:hAnsi="Arial" w:cs="Arial"/>
          <w:u w:val="single"/>
        </w:rPr>
        <w:t xml:space="preserve">Except for pre-proposal or site visit meeting(s), all inquiries, concerns, clarifications, or communications regarding this solicitation—including those about the process, specifications, or project scope—must be submitted in writing to the Purchasing Agent. </w:t>
      </w:r>
      <w:r w:rsidRPr="00F3792E">
        <w:rPr>
          <w:rFonts w:ascii="Arial" w:hAnsi="Arial" w:cs="Arial"/>
          <w:i/>
          <w:iCs/>
          <w:u w:val="single"/>
        </w:rPr>
        <w:t xml:space="preserve">Any communication directed to other City personnel may result in the </w:t>
      </w:r>
      <w:r w:rsidRPr="00997B95">
        <w:rPr>
          <w:rFonts w:ascii="Arial" w:hAnsi="Arial" w:cs="Arial"/>
          <w:i/>
          <w:iCs/>
          <w:u w:val="single"/>
        </w:rPr>
        <w:t>disqualification of the Proposer’s submission</w:t>
      </w:r>
      <w:r w:rsidRPr="00997B95">
        <w:rPr>
          <w:rFonts w:ascii="Arial" w:hAnsi="Arial" w:cs="Arial"/>
          <w:u w:val="single"/>
        </w:rPr>
        <w:t>.</w:t>
      </w:r>
    </w:p>
    <w:p w14:paraId="7464D2AA" w14:textId="77777777" w:rsidR="00060CDD" w:rsidRPr="002972E0" w:rsidRDefault="00141D66" w:rsidP="00976D18">
      <w:pPr>
        <w:pStyle w:val="ListParagraph"/>
        <w:numPr>
          <w:ilvl w:val="1"/>
          <w:numId w:val="4"/>
        </w:numPr>
        <w:spacing w:after="120"/>
        <w:ind w:left="360" w:right="58"/>
        <w:contextualSpacing w:val="0"/>
        <w:jc w:val="both"/>
        <w:rPr>
          <w:rStyle w:val="Heading2Char"/>
          <w:rFonts w:ascii="Arial" w:eastAsia="Times New Roman" w:hAnsi="Arial" w:cs="Arial"/>
          <w:b/>
          <w:bCs/>
          <w:color w:val="000000"/>
          <w:sz w:val="24"/>
          <w:szCs w:val="24"/>
        </w:rPr>
      </w:pPr>
      <w:bookmarkStart w:id="8" w:name="_Toc229575733"/>
      <w:r w:rsidRPr="002972E0">
        <w:rPr>
          <w:rStyle w:val="Heading2Char"/>
          <w:rFonts w:ascii="Arial" w:hAnsi="Arial" w:cs="Arial"/>
          <w:b/>
          <w:bCs/>
          <w:sz w:val="24"/>
          <w:szCs w:val="24"/>
        </w:rPr>
        <w:t>Purpose</w:t>
      </w:r>
      <w:bookmarkStart w:id="9" w:name="_Hlk151449486"/>
      <w:bookmarkEnd w:id="8"/>
    </w:p>
    <w:p w14:paraId="2D547E74" w14:textId="767B547A" w:rsidR="00976D18" w:rsidRPr="00997B95" w:rsidRDefault="006D4DD3" w:rsidP="00056F2E">
      <w:pPr>
        <w:pStyle w:val="ListParagraph"/>
        <w:spacing w:after="120"/>
        <w:ind w:left="360" w:right="58"/>
        <w:contextualSpacing w:val="0"/>
        <w:jc w:val="both"/>
        <w:rPr>
          <w:rFonts w:ascii="Arial" w:hAnsi="Arial" w:cs="Arial"/>
          <w:bCs/>
          <w:color w:val="000000"/>
        </w:rPr>
      </w:pPr>
      <w:r w:rsidRPr="00997B95">
        <w:rPr>
          <w:rFonts w:ascii="Arial" w:hAnsi="Arial" w:cs="Arial"/>
          <w:bCs/>
          <w:color w:val="000000"/>
        </w:rPr>
        <w:t>The City of Grand Junction, Colorado, is soliciting competitive proposals from qualified firms to provide comprehensive Emergency Medical Services (EMS) billing, claims processing, revenue cycle management, reporting, analytics, and related collection coordination services for the City of Grand Junction Fire Department (GJFD)</w:t>
      </w:r>
      <w:r w:rsidR="00976D18" w:rsidRPr="00997B95">
        <w:rPr>
          <w:rFonts w:ascii="Arial" w:hAnsi="Arial" w:cs="Arial"/>
          <w:bCs/>
          <w:color w:val="000000"/>
        </w:rPr>
        <w:t>.</w:t>
      </w:r>
    </w:p>
    <w:p w14:paraId="12837F72" w14:textId="0DFE5FDB" w:rsidR="006D4DD3" w:rsidRPr="00997B95" w:rsidRDefault="006D4DD3" w:rsidP="00056F2E">
      <w:pPr>
        <w:pStyle w:val="ListParagraph"/>
        <w:spacing w:after="120"/>
        <w:ind w:left="360" w:right="58"/>
        <w:contextualSpacing w:val="0"/>
        <w:jc w:val="both"/>
        <w:rPr>
          <w:rFonts w:ascii="Arial" w:hAnsi="Arial" w:cs="Arial"/>
          <w:bCs/>
          <w:color w:val="000000"/>
        </w:rPr>
      </w:pPr>
      <w:r w:rsidRPr="00997B95">
        <w:rPr>
          <w:rFonts w:ascii="Arial" w:hAnsi="Arial" w:cs="Arial"/>
          <w:bCs/>
          <w:color w:val="000000"/>
        </w:rPr>
        <w:t>The City seeks a solution that supports operational efficiency, regulatory compliance, revenue integrity, transparency, and effective patient billing services.</w:t>
      </w:r>
    </w:p>
    <w:p w14:paraId="787CDED0" w14:textId="61ABF608" w:rsidR="00976D18" w:rsidRPr="00976D18" w:rsidRDefault="00CC4DB2" w:rsidP="00056F2E">
      <w:pPr>
        <w:pStyle w:val="ListParagraph"/>
        <w:spacing w:after="120"/>
        <w:ind w:left="360" w:right="58"/>
        <w:contextualSpacing w:val="0"/>
        <w:jc w:val="both"/>
        <w:rPr>
          <w:rFonts w:ascii="Arial" w:hAnsi="Arial" w:cs="Arial"/>
          <w:bCs/>
          <w:color w:val="000000"/>
        </w:rPr>
      </w:pPr>
      <w:r w:rsidRPr="00997B95">
        <w:rPr>
          <w:rFonts w:ascii="Arial" w:hAnsi="Arial" w:cs="Arial"/>
          <w:bCs/>
          <w:color w:val="000000"/>
        </w:rPr>
        <w:t xml:space="preserve">A detailed description of the required </w:t>
      </w:r>
      <w:r w:rsidR="0087546A">
        <w:rPr>
          <w:rFonts w:ascii="Arial" w:hAnsi="Arial" w:cs="Arial"/>
          <w:bCs/>
          <w:color w:val="000000"/>
        </w:rPr>
        <w:t>Services</w:t>
      </w:r>
      <w:r w:rsidR="006D4DD3" w:rsidRPr="00997B95">
        <w:rPr>
          <w:rFonts w:ascii="Arial" w:hAnsi="Arial" w:cs="Arial"/>
          <w:bCs/>
          <w:color w:val="000000"/>
        </w:rPr>
        <w:t>, deliverables,</w:t>
      </w:r>
      <w:r w:rsidRPr="00997B95">
        <w:rPr>
          <w:rFonts w:ascii="Arial" w:hAnsi="Arial" w:cs="Arial"/>
          <w:bCs/>
          <w:color w:val="000000"/>
        </w:rPr>
        <w:t xml:space="preserve"> and performance expectations is provided in Section 4.0</w:t>
      </w:r>
      <w:r w:rsidR="00976D18" w:rsidRPr="00997B95">
        <w:rPr>
          <w:rFonts w:ascii="Arial" w:hAnsi="Arial" w:cs="Arial"/>
          <w:bCs/>
          <w:color w:val="000000"/>
        </w:rPr>
        <w:t xml:space="preserve">. All </w:t>
      </w:r>
      <w:r w:rsidR="006D4DD3" w:rsidRPr="00997B95">
        <w:rPr>
          <w:rFonts w:ascii="Arial" w:hAnsi="Arial" w:cs="Arial"/>
          <w:bCs/>
          <w:color w:val="000000"/>
        </w:rPr>
        <w:t>S</w:t>
      </w:r>
      <w:r w:rsidR="00976D18" w:rsidRPr="00997B95">
        <w:rPr>
          <w:rFonts w:ascii="Arial" w:hAnsi="Arial" w:cs="Arial"/>
          <w:bCs/>
          <w:color w:val="000000"/>
        </w:rPr>
        <w:t xml:space="preserve">ervices shall be </w:t>
      </w:r>
      <w:r w:rsidR="00A960ED" w:rsidRPr="00997B95">
        <w:rPr>
          <w:rFonts w:ascii="Arial" w:hAnsi="Arial" w:cs="Arial"/>
          <w:bCs/>
          <w:color w:val="000000"/>
        </w:rPr>
        <w:t>performed</w:t>
      </w:r>
      <w:r w:rsidR="00976D18" w:rsidRPr="00997B95">
        <w:rPr>
          <w:rFonts w:ascii="Arial" w:hAnsi="Arial" w:cs="Arial"/>
          <w:bCs/>
          <w:color w:val="000000"/>
        </w:rPr>
        <w:t xml:space="preserve"> in </w:t>
      </w:r>
      <w:r w:rsidR="00A960ED" w:rsidRPr="00997B95">
        <w:rPr>
          <w:rFonts w:ascii="Arial" w:hAnsi="Arial" w:cs="Arial"/>
          <w:bCs/>
          <w:color w:val="000000"/>
        </w:rPr>
        <w:t xml:space="preserve">accordance </w:t>
      </w:r>
      <w:r w:rsidR="00976D18" w:rsidRPr="00997B95">
        <w:rPr>
          <w:rFonts w:ascii="Arial" w:hAnsi="Arial" w:cs="Arial"/>
          <w:bCs/>
          <w:color w:val="000000"/>
        </w:rPr>
        <w:t>with the terms</w:t>
      </w:r>
      <w:r w:rsidR="006D4DD3" w:rsidRPr="00997B95">
        <w:rPr>
          <w:rFonts w:ascii="Arial" w:hAnsi="Arial" w:cs="Arial"/>
          <w:bCs/>
          <w:color w:val="000000"/>
        </w:rPr>
        <w:t xml:space="preserve">, </w:t>
      </w:r>
      <w:r w:rsidR="00976D18" w:rsidRPr="00997B95">
        <w:rPr>
          <w:rFonts w:ascii="Arial" w:hAnsi="Arial" w:cs="Arial"/>
          <w:bCs/>
          <w:color w:val="000000"/>
        </w:rPr>
        <w:t>conditions</w:t>
      </w:r>
      <w:r w:rsidR="006D4DD3" w:rsidRPr="00997B95">
        <w:rPr>
          <w:rFonts w:ascii="Arial" w:hAnsi="Arial" w:cs="Arial"/>
          <w:bCs/>
          <w:color w:val="000000"/>
        </w:rPr>
        <w:t>, and requirements</w:t>
      </w:r>
      <w:r w:rsidR="00976D18" w:rsidRPr="00997B95">
        <w:rPr>
          <w:rFonts w:ascii="Arial" w:hAnsi="Arial" w:cs="Arial"/>
          <w:bCs/>
          <w:color w:val="000000"/>
        </w:rPr>
        <w:t xml:space="preserve"> set forth in th</w:t>
      </w:r>
      <w:r w:rsidR="00A960ED" w:rsidRPr="00997B95">
        <w:rPr>
          <w:rFonts w:ascii="Arial" w:hAnsi="Arial" w:cs="Arial"/>
          <w:bCs/>
          <w:color w:val="000000"/>
        </w:rPr>
        <w:t>e</w:t>
      </w:r>
      <w:r w:rsidR="00976D18" w:rsidRPr="00997B95">
        <w:rPr>
          <w:rFonts w:ascii="Arial" w:hAnsi="Arial" w:cs="Arial"/>
          <w:bCs/>
          <w:color w:val="000000"/>
        </w:rPr>
        <w:t xml:space="preserve"> solicitation and incorporated into any resulting </w:t>
      </w:r>
      <w:r w:rsidR="006D4DD3" w:rsidRPr="00997B95">
        <w:rPr>
          <w:rFonts w:ascii="Arial" w:hAnsi="Arial" w:cs="Arial"/>
          <w:bCs/>
          <w:color w:val="000000"/>
        </w:rPr>
        <w:t>C</w:t>
      </w:r>
      <w:r w:rsidR="00976D18" w:rsidRPr="00997B95">
        <w:rPr>
          <w:rFonts w:ascii="Arial" w:hAnsi="Arial" w:cs="Arial"/>
          <w:bCs/>
          <w:color w:val="000000"/>
        </w:rPr>
        <w:t>ontract.</w:t>
      </w:r>
    </w:p>
    <w:p w14:paraId="7D9CCA84" w14:textId="46B25D8A" w:rsidR="00EB52E3" w:rsidRPr="00BE78CD" w:rsidRDefault="00215CD8" w:rsidP="00EB52E3">
      <w:pPr>
        <w:pStyle w:val="ListParagraph"/>
        <w:numPr>
          <w:ilvl w:val="1"/>
          <w:numId w:val="4"/>
        </w:numPr>
        <w:spacing w:after="120"/>
        <w:ind w:left="360"/>
        <w:contextualSpacing w:val="0"/>
        <w:jc w:val="both"/>
        <w:rPr>
          <w:rFonts w:ascii="Arial" w:hAnsi="Arial" w:cs="Arial"/>
        </w:rPr>
      </w:pPr>
      <w:bookmarkStart w:id="10" w:name="_Hlk152313228"/>
      <w:bookmarkEnd w:id="7"/>
      <w:bookmarkEnd w:id="9"/>
      <w:r w:rsidRPr="00BE78CD">
        <w:rPr>
          <w:rFonts w:ascii="Arial" w:hAnsi="Arial" w:cs="Arial"/>
          <w:b/>
          <w:bCs/>
        </w:rPr>
        <w:t>Non-Mandatory Pre-Proposal</w:t>
      </w:r>
      <w:r w:rsidR="006140C4" w:rsidRPr="00BE78CD">
        <w:rPr>
          <w:rFonts w:ascii="Arial" w:hAnsi="Arial" w:cs="Arial"/>
          <w:b/>
          <w:bCs/>
        </w:rPr>
        <w:t xml:space="preserve"> Meeting</w:t>
      </w:r>
      <w:r w:rsidRPr="00BE78CD">
        <w:rPr>
          <w:rFonts w:ascii="Arial" w:hAnsi="Arial" w:cs="Arial"/>
          <w:b/>
          <w:bCs/>
        </w:rPr>
        <w:t>:</w:t>
      </w:r>
      <w:r w:rsidRPr="00BE78CD">
        <w:rPr>
          <w:rFonts w:ascii="Arial" w:hAnsi="Arial" w:cs="Arial"/>
        </w:rPr>
        <w:t xml:space="preserve"> </w:t>
      </w:r>
      <w:r w:rsidR="00EB52E3" w:rsidRPr="00BE78CD">
        <w:rPr>
          <w:rFonts w:ascii="Arial" w:hAnsi="Arial" w:cs="Arial"/>
        </w:rPr>
        <w:t>No pre-proposal meeting will be conducted for the Solicitation.</w:t>
      </w:r>
    </w:p>
    <w:p w14:paraId="79BC4510" w14:textId="02EDA789" w:rsidR="00EB52E3" w:rsidRDefault="00EB52E3" w:rsidP="00060CDD">
      <w:pPr>
        <w:pStyle w:val="ListParagraph"/>
        <w:spacing w:after="120"/>
        <w:ind w:left="360"/>
        <w:contextualSpacing w:val="0"/>
        <w:jc w:val="both"/>
        <w:rPr>
          <w:rFonts w:ascii="Arial" w:hAnsi="Arial" w:cs="Arial"/>
        </w:rPr>
      </w:pPr>
      <w:r w:rsidRPr="00BE78CD">
        <w:rPr>
          <w:rFonts w:ascii="Arial" w:hAnsi="Arial" w:cs="Arial"/>
        </w:rPr>
        <w:t>Proposers shall rely on the information provided in the Solicitation, including all attachments, and are responsible for submitting any questions or requests for clarification in writing to the Purchasing Agent in accordance with Section 1.19</w:t>
      </w:r>
      <w:r w:rsidR="00060CDD">
        <w:rPr>
          <w:rFonts w:ascii="Arial" w:hAnsi="Arial" w:cs="Arial"/>
        </w:rPr>
        <w:t>.</w:t>
      </w:r>
    </w:p>
    <w:p w14:paraId="53A76419" w14:textId="5E9448DE" w:rsidR="00141D66" w:rsidRPr="00F3792E" w:rsidRDefault="00141D66" w:rsidP="00EB52E3">
      <w:pPr>
        <w:pStyle w:val="ListParagraph"/>
        <w:numPr>
          <w:ilvl w:val="1"/>
          <w:numId w:val="4"/>
        </w:numPr>
        <w:spacing w:after="120"/>
        <w:ind w:left="360"/>
        <w:contextualSpacing w:val="0"/>
        <w:jc w:val="both"/>
        <w:rPr>
          <w:rFonts w:ascii="Arial" w:hAnsi="Arial" w:cs="Arial"/>
        </w:rPr>
      </w:pPr>
      <w:r w:rsidRPr="00F3792E">
        <w:rPr>
          <w:rFonts w:ascii="Arial" w:hAnsi="Arial" w:cs="Arial"/>
          <w:b/>
          <w:bCs/>
        </w:rPr>
        <w:t xml:space="preserve">The </w:t>
      </w:r>
      <w:bookmarkStart w:id="11" w:name="_Hlk151449404"/>
      <w:r w:rsidR="007A436E">
        <w:rPr>
          <w:rFonts w:ascii="Arial" w:hAnsi="Arial" w:cs="Arial"/>
          <w:b/>
          <w:bCs/>
        </w:rPr>
        <w:t>City</w:t>
      </w:r>
      <w:r w:rsidR="007A436E" w:rsidRPr="00F3792E">
        <w:rPr>
          <w:rFonts w:ascii="Arial" w:hAnsi="Arial" w:cs="Arial"/>
          <w:b/>
          <w:bCs/>
        </w:rPr>
        <w:t>:</w:t>
      </w:r>
      <w:r w:rsidR="007A436E" w:rsidRPr="00F3792E">
        <w:rPr>
          <w:rFonts w:ascii="Arial" w:hAnsi="Arial" w:cs="Arial"/>
        </w:rPr>
        <w:t xml:space="preserve"> </w:t>
      </w:r>
      <w:bookmarkStart w:id="12" w:name="_Hlk151474284"/>
      <w:bookmarkStart w:id="13" w:name="_Hlk151449635"/>
      <w:r w:rsidR="007A436E" w:rsidRPr="00F3792E">
        <w:rPr>
          <w:rFonts w:ascii="Arial" w:hAnsi="Arial" w:cs="Arial"/>
          <w:bCs/>
        </w:rPr>
        <w:t>The City will act by and through its authorized representative(s)</w:t>
      </w:r>
      <w:r w:rsidR="007A436E">
        <w:rPr>
          <w:rFonts w:ascii="Arial" w:hAnsi="Arial" w:cs="Arial"/>
          <w:bCs/>
        </w:rPr>
        <w:t>.</w:t>
      </w:r>
      <w:bookmarkEnd w:id="12"/>
      <w:bookmarkEnd w:id="13"/>
    </w:p>
    <w:bookmarkEnd w:id="11"/>
    <w:p w14:paraId="57B80280" w14:textId="657E3CD1" w:rsidR="00141D66" w:rsidRPr="00F3792E" w:rsidRDefault="00141D66">
      <w:pPr>
        <w:pStyle w:val="ListParagraph"/>
        <w:numPr>
          <w:ilvl w:val="1"/>
          <w:numId w:val="4"/>
        </w:numPr>
        <w:spacing w:after="120"/>
        <w:ind w:left="360" w:right="54"/>
        <w:contextualSpacing w:val="0"/>
        <w:jc w:val="both"/>
        <w:rPr>
          <w:rFonts w:ascii="Arial" w:hAnsi="Arial" w:cs="Arial"/>
        </w:rPr>
      </w:pPr>
      <w:r w:rsidRPr="00F3792E">
        <w:rPr>
          <w:rFonts w:ascii="Arial" w:hAnsi="Arial" w:cs="Arial"/>
          <w:b/>
          <w:bCs/>
        </w:rPr>
        <w:t>Compliance:</w:t>
      </w:r>
      <w:r w:rsidRPr="00F3792E">
        <w:rPr>
          <w:rFonts w:ascii="Arial" w:hAnsi="Arial" w:cs="Arial"/>
        </w:rPr>
        <w:t xml:space="preserve"> </w:t>
      </w:r>
      <w:r w:rsidR="00C16E55" w:rsidRPr="00F3792E">
        <w:rPr>
          <w:rFonts w:ascii="Arial" w:hAnsi="Arial" w:cs="Arial"/>
        </w:rPr>
        <w:t xml:space="preserve">By submitting a proposal, the Proposer </w:t>
      </w:r>
      <w:r w:rsidR="00C16E55">
        <w:rPr>
          <w:rFonts w:ascii="Arial" w:hAnsi="Arial" w:cs="Arial"/>
        </w:rPr>
        <w:t>acknowledges and agrees</w:t>
      </w:r>
      <w:r w:rsidR="00C16E55" w:rsidRPr="00F3792E">
        <w:rPr>
          <w:rFonts w:ascii="Arial" w:hAnsi="Arial" w:cs="Arial"/>
        </w:rPr>
        <w:t xml:space="preserve"> to comply with all terms, conditions, requirements, and instructions </w:t>
      </w:r>
      <w:r w:rsidR="00C16E55">
        <w:rPr>
          <w:rFonts w:ascii="Arial" w:hAnsi="Arial" w:cs="Arial"/>
        </w:rPr>
        <w:t>contained</w:t>
      </w:r>
      <w:r w:rsidR="00C16E55" w:rsidRPr="00F3792E">
        <w:rPr>
          <w:rFonts w:ascii="Arial" w:hAnsi="Arial" w:cs="Arial"/>
        </w:rPr>
        <w:t xml:space="preserve"> in this solicitation, including any modifications </w:t>
      </w:r>
      <w:r w:rsidR="00C16E55">
        <w:rPr>
          <w:rFonts w:ascii="Arial" w:hAnsi="Arial" w:cs="Arial"/>
        </w:rPr>
        <w:t>issued</w:t>
      </w:r>
      <w:r w:rsidR="00C16E55" w:rsidRPr="00F3792E">
        <w:rPr>
          <w:rFonts w:ascii="Arial" w:hAnsi="Arial" w:cs="Arial"/>
        </w:rPr>
        <w:t xml:space="preserve"> through addenda. </w:t>
      </w:r>
      <w:r w:rsidR="00C16E55">
        <w:rPr>
          <w:rFonts w:ascii="Arial" w:hAnsi="Arial" w:cs="Arial"/>
        </w:rPr>
        <w:t>If</w:t>
      </w:r>
      <w:r w:rsidR="00C16E55" w:rsidRPr="00F3792E">
        <w:rPr>
          <w:rFonts w:ascii="Arial" w:hAnsi="Arial" w:cs="Arial"/>
        </w:rPr>
        <w:t xml:space="preserve"> a Proposer </w:t>
      </w:r>
      <w:r w:rsidR="00C16E55">
        <w:rPr>
          <w:rFonts w:ascii="Arial" w:hAnsi="Arial" w:cs="Arial"/>
        </w:rPr>
        <w:t>identifies</w:t>
      </w:r>
      <w:r w:rsidR="00C16E55" w:rsidRPr="00F3792E">
        <w:rPr>
          <w:rFonts w:ascii="Arial" w:hAnsi="Arial" w:cs="Arial"/>
        </w:rPr>
        <w:t xml:space="preserve"> any ambiguity, omission, or conflict within the solicitation documents that might </w:t>
      </w:r>
      <w:r w:rsidR="00C16E55">
        <w:rPr>
          <w:rFonts w:ascii="Arial" w:hAnsi="Arial" w:cs="Arial"/>
        </w:rPr>
        <w:t xml:space="preserve">affect its </w:t>
      </w:r>
      <w:r w:rsidR="00C16E55" w:rsidRPr="00F3792E">
        <w:rPr>
          <w:rFonts w:ascii="Arial" w:hAnsi="Arial" w:cs="Arial"/>
        </w:rPr>
        <w:t xml:space="preserve">understanding of the requirements, the Proposer </w:t>
      </w:r>
      <w:r w:rsidR="00C16E55">
        <w:rPr>
          <w:rFonts w:ascii="Arial" w:hAnsi="Arial" w:cs="Arial"/>
        </w:rPr>
        <w:t>shall request</w:t>
      </w:r>
      <w:r w:rsidR="00C16E55" w:rsidRPr="00F3792E">
        <w:rPr>
          <w:rFonts w:ascii="Arial" w:hAnsi="Arial" w:cs="Arial"/>
        </w:rPr>
        <w:t xml:space="preserve"> clarification from the Purchasing Agent </w:t>
      </w:r>
      <w:r w:rsidR="00C16E55">
        <w:rPr>
          <w:rFonts w:ascii="Arial" w:hAnsi="Arial" w:cs="Arial"/>
        </w:rPr>
        <w:t>prior to</w:t>
      </w:r>
      <w:r w:rsidR="00C16E55" w:rsidRPr="00F3792E">
        <w:rPr>
          <w:rFonts w:ascii="Arial" w:hAnsi="Arial" w:cs="Arial"/>
        </w:rPr>
        <w:t xml:space="preserve"> the inquiry deadline. Failure to </w:t>
      </w:r>
      <w:r w:rsidR="00C16E55">
        <w:rPr>
          <w:rFonts w:ascii="Arial" w:hAnsi="Arial" w:cs="Arial"/>
        </w:rPr>
        <w:t xml:space="preserve">request clarification shall </w:t>
      </w:r>
      <w:r w:rsidR="00C16E55" w:rsidRPr="00F3792E">
        <w:rPr>
          <w:rFonts w:ascii="Arial" w:hAnsi="Arial" w:cs="Arial"/>
        </w:rPr>
        <w:t xml:space="preserve">not relieve the Proposer of its obligation to </w:t>
      </w:r>
      <w:r w:rsidR="00C16E55">
        <w:rPr>
          <w:rFonts w:ascii="Arial" w:hAnsi="Arial" w:cs="Arial"/>
        </w:rPr>
        <w:t>comply fully with</w:t>
      </w:r>
      <w:r w:rsidR="00C16E55" w:rsidRPr="00F3792E">
        <w:rPr>
          <w:rFonts w:ascii="Arial" w:hAnsi="Arial" w:cs="Arial"/>
        </w:rPr>
        <w:t xml:space="preserve"> the requirements of the Contract.</w:t>
      </w:r>
    </w:p>
    <w:p w14:paraId="4944C629" w14:textId="6A113F7B" w:rsidR="00141D66" w:rsidRPr="00F3792E" w:rsidRDefault="00141D66">
      <w:pPr>
        <w:pStyle w:val="ListParagraph"/>
        <w:numPr>
          <w:ilvl w:val="1"/>
          <w:numId w:val="4"/>
        </w:numPr>
        <w:spacing w:after="120"/>
        <w:ind w:left="360" w:right="54"/>
        <w:contextualSpacing w:val="0"/>
        <w:jc w:val="both"/>
        <w:rPr>
          <w:rFonts w:ascii="Arial" w:hAnsi="Arial" w:cs="Arial"/>
        </w:rPr>
      </w:pPr>
      <w:r w:rsidRPr="00F3792E">
        <w:rPr>
          <w:rFonts w:ascii="Arial" w:hAnsi="Arial" w:cs="Arial"/>
          <w:b/>
        </w:rPr>
        <w:t>Controlling Authority</w:t>
      </w:r>
      <w:r w:rsidRPr="00F3792E">
        <w:rPr>
          <w:rFonts w:ascii="Arial" w:hAnsi="Arial" w:cs="Arial"/>
          <w:b/>
          <w:bCs/>
        </w:rPr>
        <w:t>:</w:t>
      </w:r>
      <w:r w:rsidRPr="00F3792E">
        <w:rPr>
          <w:rFonts w:ascii="Arial" w:hAnsi="Arial" w:cs="Arial"/>
        </w:rPr>
        <w:t xml:space="preserve"> </w:t>
      </w:r>
      <w:r w:rsidRPr="00F3792E">
        <w:rPr>
          <w:rFonts w:ascii="Arial" w:hAnsi="Arial" w:cs="Arial"/>
          <w:color w:val="000000"/>
        </w:rPr>
        <w:t>The 202</w:t>
      </w:r>
      <w:r w:rsidR="00ED4E97" w:rsidRPr="00F3792E">
        <w:rPr>
          <w:rFonts w:ascii="Arial" w:hAnsi="Arial" w:cs="Arial"/>
          <w:color w:val="000000"/>
        </w:rPr>
        <w:t>4</w:t>
      </w:r>
      <w:r w:rsidRPr="00F3792E">
        <w:rPr>
          <w:rFonts w:ascii="Arial" w:hAnsi="Arial" w:cs="Arial"/>
          <w:color w:val="000000"/>
        </w:rPr>
        <w:t xml:space="preserve"> version of the City </w:t>
      </w:r>
      <w:hyperlink r:id="rId11" w:history="1">
        <w:r w:rsidRPr="00F3792E">
          <w:rPr>
            <w:rStyle w:val="Hyperlink"/>
            <w:rFonts w:ascii="Arial" w:hAnsi="Arial" w:cs="Arial"/>
          </w:rPr>
          <w:t>Procurement Policy</w:t>
        </w:r>
      </w:hyperlink>
      <w:r w:rsidRPr="00F3792E">
        <w:rPr>
          <w:rFonts w:ascii="Arial" w:hAnsi="Arial" w:cs="Arial"/>
          <w:color w:val="000000"/>
        </w:rPr>
        <w:t xml:space="preserve"> </w:t>
      </w:r>
      <w:r w:rsidR="005855CD" w:rsidRPr="00F3792E">
        <w:rPr>
          <w:rFonts w:ascii="Arial" w:hAnsi="Arial" w:cs="Arial"/>
          <w:color w:val="000000"/>
        </w:rPr>
        <w:t>is controlling</w:t>
      </w:r>
      <w:r w:rsidRPr="00F3792E">
        <w:rPr>
          <w:rFonts w:ascii="Arial" w:hAnsi="Arial" w:cs="Arial"/>
          <w:color w:val="000000"/>
        </w:rPr>
        <w:t>.</w:t>
      </w:r>
    </w:p>
    <w:p w14:paraId="1A097FB3" w14:textId="77777777" w:rsidR="00060CDD" w:rsidRPr="002972E0" w:rsidRDefault="00686F04">
      <w:pPr>
        <w:pStyle w:val="ListParagraph"/>
        <w:numPr>
          <w:ilvl w:val="1"/>
          <w:numId w:val="4"/>
        </w:numPr>
        <w:spacing w:after="120"/>
        <w:ind w:left="360" w:right="58"/>
        <w:contextualSpacing w:val="0"/>
        <w:jc w:val="both"/>
        <w:rPr>
          <w:rStyle w:val="Heading2Char"/>
          <w:rFonts w:ascii="Arial" w:hAnsi="Arial" w:cs="Arial"/>
          <w:b/>
          <w:bCs/>
          <w:sz w:val="24"/>
          <w:szCs w:val="24"/>
        </w:rPr>
      </w:pPr>
      <w:bookmarkStart w:id="14" w:name="_Toc229575734"/>
      <w:r w:rsidRPr="002972E0">
        <w:rPr>
          <w:rStyle w:val="Heading2Char"/>
          <w:rFonts w:ascii="Arial" w:hAnsi="Arial" w:cs="Arial"/>
          <w:b/>
          <w:bCs/>
          <w:sz w:val="24"/>
          <w:szCs w:val="24"/>
        </w:rPr>
        <w:t xml:space="preserve">Proposal </w:t>
      </w:r>
      <w:r w:rsidR="00141D66" w:rsidRPr="002972E0">
        <w:rPr>
          <w:rStyle w:val="Heading2Char"/>
          <w:rFonts w:ascii="Arial" w:hAnsi="Arial" w:cs="Arial"/>
          <w:b/>
          <w:bCs/>
          <w:sz w:val="24"/>
          <w:szCs w:val="24"/>
        </w:rPr>
        <w:t>Submission</w:t>
      </w:r>
      <w:r w:rsidRPr="002972E0">
        <w:rPr>
          <w:rStyle w:val="Heading2Char"/>
          <w:rFonts w:ascii="Arial" w:hAnsi="Arial" w:cs="Arial"/>
          <w:b/>
          <w:bCs/>
          <w:sz w:val="24"/>
          <w:szCs w:val="24"/>
        </w:rPr>
        <w:t xml:space="preserve"> and Solicitation Opening</w:t>
      </w:r>
      <w:bookmarkEnd w:id="14"/>
    </w:p>
    <w:p w14:paraId="5E4452FA" w14:textId="490C4D2C" w:rsidR="00060CDD" w:rsidRPr="00060CDD" w:rsidRDefault="00060CDD" w:rsidP="00060CDD">
      <w:pPr>
        <w:pStyle w:val="ListParagraph"/>
        <w:spacing w:after="120"/>
        <w:ind w:left="360"/>
        <w:contextualSpacing w:val="0"/>
        <w:jc w:val="both"/>
        <w:rPr>
          <w:rFonts w:ascii="Arial" w:hAnsi="Arial" w:cs="Arial"/>
        </w:rPr>
      </w:pPr>
      <w:r w:rsidRPr="00060CDD">
        <w:rPr>
          <w:rFonts w:ascii="Arial" w:hAnsi="Arial" w:cs="Arial"/>
        </w:rPr>
        <w:t xml:space="preserve">Proposers shall prepare and submit Proposals in accordance with the requirements set forth in Section 5.0 – Preparation and Submission of Proposals. All </w:t>
      </w:r>
      <w:r w:rsidR="00991C60">
        <w:rPr>
          <w:rFonts w:ascii="Arial" w:hAnsi="Arial" w:cs="Arial"/>
        </w:rPr>
        <w:t>p</w:t>
      </w:r>
      <w:r w:rsidRPr="00060CDD">
        <w:rPr>
          <w:rFonts w:ascii="Arial" w:hAnsi="Arial" w:cs="Arial"/>
        </w:rPr>
        <w:t>roposals must comply with the formatting, content, and submission requirements identified therein.</w:t>
      </w:r>
    </w:p>
    <w:p w14:paraId="6E72EEAE" w14:textId="17FDECC8" w:rsidR="00141D66" w:rsidRPr="00060CDD" w:rsidRDefault="00060CDD" w:rsidP="00060CDD">
      <w:pPr>
        <w:pStyle w:val="ListParagraph"/>
        <w:spacing w:after="120"/>
        <w:ind w:left="360"/>
        <w:contextualSpacing w:val="0"/>
        <w:jc w:val="both"/>
        <w:rPr>
          <w:rFonts w:ascii="Arial" w:hAnsi="Arial" w:cs="Arial"/>
        </w:rPr>
      </w:pPr>
      <w:r w:rsidRPr="00060CDD">
        <w:rPr>
          <w:rFonts w:ascii="Arial" w:hAnsi="Arial" w:cs="Arial"/>
        </w:rPr>
        <w:t>A public virtual Solicitation opening will be conducted at the date and time identified below. During the opening, the City will publicly announce the names of the Proposers that submitted responses to the Solicitation.</w:t>
      </w:r>
    </w:p>
    <w:p w14:paraId="172F5581" w14:textId="2C7D155F" w:rsidR="00060CDD" w:rsidRPr="00060CDD" w:rsidRDefault="00096D94" w:rsidP="00060CDD">
      <w:pPr>
        <w:pStyle w:val="ListParagraph"/>
        <w:spacing w:after="240"/>
        <w:ind w:left="360" w:right="58"/>
        <w:contextualSpacing w:val="0"/>
        <w:rPr>
          <w:rFonts w:ascii="Arial" w:hAnsi="Arial" w:cs="Arial"/>
          <w:b/>
          <w:bCs/>
          <w:color w:val="445019"/>
        </w:rPr>
      </w:pPr>
      <w:bookmarkStart w:id="15" w:name="_Hlk178865273"/>
      <w:bookmarkEnd w:id="10"/>
      <w:r w:rsidRPr="00060CDD">
        <w:rPr>
          <w:rFonts w:ascii="Arial" w:hAnsi="Arial" w:cs="Arial"/>
          <w:b/>
          <w:bCs/>
          <w:color w:val="445019"/>
        </w:rPr>
        <w:t xml:space="preserve">Solicitation </w:t>
      </w:r>
      <w:r w:rsidR="001E68CD" w:rsidRPr="00060CDD">
        <w:rPr>
          <w:rFonts w:ascii="Arial" w:hAnsi="Arial" w:cs="Arial"/>
          <w:b/>
          <w:bCs/>
          <w:color w:val="445019"/>
        </w:rPr>
        <w:t>Opening</w:t>
      </w:r>
      <w:r w:rsidR="00060CDD" w:rsidRPr="00060CDD">
        <w:rPr>
          <w:rFonts w:ascii="Arial" w:hAnsi="Arial" w:cs="Arial"/>
          <w:b/>
          <w:bCs/>
          <w:color w:val="445019"/>
        </w:rPr>
        <w:t>:</w:t>
      </w:r>
      <w:r w:rsidR="00060CDD" w:rsidRPr="00060CDD">
        <w:rPr>
          <w:rFonts w:ascii="Arial" w:hAnsi="Arial" w:cs="Arial"/>
          <w:b/>
          <w:bCs/>
          <w:color w:val="445019"/>
        </w:rPr>
        <w:br/>
      </w:r>
      <w:r w:rsidR="00160DC8" w:rsidRPr="00060CDD">
        <w:rPr>
          <w:rFonts w:ascii="Arial" w:hAnsi="Arial" w:cs="Arial"/>
          <w:b/>
          <w:bCs/>
          <w:color w:val="445019"/>
        </w:rPr>
        <w:t>RFP-5926-26-KF</w:t>
      </w:r>
      <w:r w:rsidR="006C655F" w:rsidRPr="00060CDD">
        <w:rPr>
          <w:rFonts w:ascii="Arial" w:hAnsi="Arial" w:cs="Arial"/>
          <w:b/>
          <w:bCs/>
          <w:color w:val="445019"/>
        </w:rPr>
        <w:br/>
        <w:t>Emergency Medical Services (EMS) Billing, Claims Processing, and Revenue Cycle Management for the City of Grand Junction’s Fire Department</w:t>
      </w:r>
    </w:p>
    <w:p w14:paraId="6641F9A3" w14:textId="650A7938" w:rsidR="00141D66" w:rsidRPr="00060CDD" w:rsidRDefault="00096D94" w:rsidP="006C655F">
      <w:pPr>
        <w:pStyle w:val="ListParagraph"/>
        <w:spacing w:after="240"/>
        <w:ind w:left="360" w:right="58"/>
        <w:jc w:val="both"/>
        <w:rPr>
          <w:rFonts w:ascii="Arial" w:hAnsi="Arial" w:cs="Arial"/>
          <w:b/>
          <w:bCs/>
          <w:color w:val="445019"/>
        </w:rPr>
      </w:pPr>
      <w:r w:rsidRPr="00060CDD">
        <w:rPr>
          <w:rFonts w:ascii="Arial" w:hAnsi="Arial" w:cs="Arial"/>
          <w:b/>
          <w:bCs/>
          <w:color w:val="445019"/>
        </w:rPr>
        <w:t>Date/Time:</w:t>
      </w:r>
      <w:r w:rsidR="00060CDD">
        <w:rPr>
          <w:rFonts w:ascii="Arial" w:hAnsi="Arial" w:cs="Arial"/>
          <w:b/>
          <w:bCs/>
          <w:color w:val="445019"/>
        </w:rPr>
        <w:br/>
      </w:r>
      <w:r w:rsidR="00686F04" w:rsidRPr="00060CDD">
        <w:rPr>
          <w:rFonts w:ascii="Arial" w:hAnsi="Arial" w:cs="Arial"/>
          <w:b/>
          <w:bCs/>
          <w:color w:val="445019"/>
        </w:rPr>
        <w:t>June 12, 2026</w:t>
      </w:r>
      <w:r w:rsidR="000250F6" w:rsidRPr="00060CDD">
        <w:rPr>
          <w:rFonts w:ascii="Arial" w:hAnsi="Arial" w:cs="Arial"/>
          <w:b/>
          <w:bCs/>
          <w:color w:val="445019"/>
        </w:rPr>
        <w:t xml:space="preserve">, </w:t>
      </w:r>
      <w:r w:rsidR="00686F04" w:rsidRPr="00060CDD">
        <w:rPr>
          <w:rFonts w:ascii="Arial" w:hAnsi="Arial" w:cs="Arial"/>
          <w:b/>
          <w:bCs/>
          <w:color w:val="445019"/>
        </w:rPr>
        <w:t>1:00 p.m.</w:t>
      </w:r>
      <w:r w:rsidR="00141D66" w:rsidRPr="00060CDD">
        <w:rPr>
          <w:rFonts w:ascii="Arial" w:hAnsi="Arial" w:cs="Arial"/>
          <w:b/>
          <w:bCs/>
          <w:color w:val="445019"/>
        </w:rPr>
        <w:t xml:space="preserve"> (America/Denver)</w:t>
      </w:r>
    </w:p>
    <w:p w14:paraId="4B3D17C7" w14:textId="69ECF1BE" w:rsidR="00141D66" w:rsidRPr="00060CDD" w:rsidRDefault="00060CDD" w:rsidP="008C2D79">
      <w:pPr>
        <w:pStyle w:val="NormalWeb"/>
        <w:shd w:val="clear" w:color="auto" w:fill="FFFFFF" w:themeFill="background1"/>
        <w:ind w:left="389" w:right="58"/>
        <w:rPr>
          <w:rFonts w:ascii="Arial" w:hAnsi="Arial" w:cs="Arial"/>
          <w:color w:val="3E5019"/>
        </w:rPr>
      </w:pPr>
      <w:bookmarkStart w:id="16" w:name="_Hlk152313254"/>
      <w:r w:rsidRPr="00060CDD">
        <w:rPr>
          <w:rFonts w:ascii="Arial" w:hAnsi="Arial" w:cs="Arial"/>
          <w:b/>
          <w:bCs/>
          <w:color w:val="445019"/>
        </w:rPr>
        <w:t>J</w:t>
      </w:r>
      <w:r w:rsidR="00141D66" w:rsidRPr="00060CDD">
        <w:rPr>
          <w:rFonts w:ascii="Arial" w:hAnsi="Arial" w:cs="Arial"/>
          <w:b/>
          <w:bCs/>
          <w:color w:val="445019"/>
        </w:rPr>
        <w:t xml:space="preserve">oin the meeting </w:t>
      </w:r>
      <w:r w:rsidR="00096D94" w:rsidRPr="00060CDD">
        <w:rPr>
          <w:rFonts w:ascii="Arial" w:hAnsi="Arial" w:cs="Arial"/>
          <w:b/>
          <w:bCs/>
          <w:color w:val="445019"/>
        </w:rPr>
        <w:t>from</w:t>
      </w:r>
      <w:r w:rsidR="00141D66" w:rsidRPr="00060CDD">
        <w:rPr>
          <w:rFonts w:ascii="Arial" w:hAnsi="Arial" w:cs="Arial"/>
          <w:b/>
          <w:bCs/>
          <w:color w:val="445019"/>
        </w:rPr>
        <w:t xml:space="preserve"> a computer, tablet, or smartphone</w:t>
      </w:r>
      <w:r w:rsidR="00096D94" w:rsidRPr="00060CDD">
        <w:rPr>
          <w:rFonts w:ascii="Arial" w:hAnsi="Arial" w:cs="Arial"/>
          <w:b/>
          <w:bCs/>
          <w:color w:val="445019"/>
        </w:rPr>
        <w:t>:</w:t>
      </w:r>
      <w:r>
        <w:rPr>
          <w:rFonts w:ascii="Arial" w:hAnsi="Arial" w:cs="Arial"/>
          <w:b/>
          <w:bCs/>
          <w:color w:val="445019"/>
        </w:rPr>
        <w:br/>
      </w:r>
      <w:r w:rsidR="00096D94" w:rsidRPr="00060CDD">
        <w:rPr>
          <w:rFonts w:ascii="Segoe UI Emoji" w:hAnsi="Segoe UI Emoji" w:cs="Segoe UI Emoji"/>
          <w:color w:val="445019"/>
        </w:rPr>
        <w:t>🔗</w:t>
      </w:r>
      <w:hyperlink r:id="rId12" w:history="1">
        <w:r w:rsidR="00686F04" w:rsidRPr="00060CDD">
          <w:rPr>
            <w:rStyle w:val="Hyperlink"/>
            <w:rFonts w:ascii="Arial" w:hAnsi="Arial" w:cs="Arial"/>
          </w:rPr>
          <w:t>https://meet.goto.com/690155749</w:t>
        </w:r>
      </w:hyperlink>
    </w:p>
    <w:p w14:paraId="01C5FAA0" w14:textId="07FEBD29" w:rsidR="00141D66" w:rsidRPr="00060CDD" w:rsidRDefault="00686F04" w:rsidP="00141D66">
      <w:pPr>
        <w:pStyle w:val="NormalWeb"/>
        <w:shd w:val="clear" w:color="auto" w:fill="FFFFFF" w:themeFill="background1"/>
        <w:spacing w:before="0" w:beforeAutospacing="0" w:after="0" w:afterAutospacing="0"/>
        <w:ind w:left="390" w:right="54"/>
        <w:rPr>
          <w:rFonts w:ascii="Arial" w:hAnsi="Arial" w:cs="Arial"/>
          <w:b/>
          <w:bCs/>
          <w:color w:val="445019"/>
        </w:rPr>
      </w:pPr>
      <w:r w:rsidRPr="00060CDD">
        <w:rPr>
          <w:rFonts w:ascii="Arial" w:hAnsi="Arial" w:cs="Arial"/>
          <w:b/>
          <w:bCs/>
          <w:color w:val="445019"/>
        </w:rPr>
        <w:t>Dial in using a</w:t>
      </w:r>
      <w:r w:rsidR="00096D94" w:rsidRPr="00060CDD">
        <w:rPr>
          <w:rFonts w:ascii="Arial" w:hAnsi="Arial" w:cs="Arial"/>
          <w:b/>
          <w:bCs/>
          <w:color w:val="445019"/>
        </w:rPr>
        <w:t xml:space="preserve"> </w:t>
      </w:r>
      <w:r w:rsidR="00141D66" w:rsidRPr="00060CDD">
        <w:rPr>
          <w:rFonts w:ascii="Arial" w:hAnsi="Arial" w:cs="Arial"/>
          <w:b/>
          <w:bCs/>
          <w:color w:val="445019"/>
        </w:rPr>
        <w:t>phone</w:t>
      </w:r>
      <w:r w:rsidR="00060CDD" w:rsidRPr="00060CDD">
        <w:rPr>
          <w:rFonts w:ascii="Arial" w:hAnsi="Arial" w:cs="Arial"/>
          <w:b/>
          <w:bCs/>
          <w:color w:val="445019"/>
        </w:rPr>
        <w:t>:</w:t>
      </w:r>
    </w:p>
    <w:p w14:paraId="232C6A9F" w14:textId="1C874F8E" w:rsidR="00141D66" w:rsidRPr="00060CDD" w:rsidRDefault="00141D66" w:rsidP="000250F6">
      <w:pPr>
        <w:pStyle w:val="NormalWeb"/>
        <w:shd w:val="clear" w:color="auto" w:fill="FFFFFF" w:themeFill="background1"/>
        <w:spacing w:before="0" w:beforeAutospacing="0" w:after="0" w:afterAutospacing="0"/>
        <w:ind w:left="389" w:right="58"/>
        <w:rPr>
          <w:rFonts w:ascii="Arial" w:hAnsi="Arial" w:cs="Arial"/>
          <w:color w:val="445019"/>
        </w:rPr>
      </w:pPr>
      <w:r w:rsidRPr="00060CDD">
        <w:rPr>
          <w:rFonts w:ascii="Arial" w:hAnsi="Arial" w:cs="Arial"/>
          <w:color w:val="445019"/>
        </w:rPr>
        <w:t xml:space="preserve">Access Code: </w:t>
      </w:r>
      <w:r w:rsidR="00686F04" w:rsidRPr="00060CDD">
        <w:rPr>
          <w:rFonts w:ascii="Arial" w:hAnsi="Arial" w:cs="Arial"/>
          <w:color w:val="445019"/>
        </w:rPr>
        <w:t>690-155-749</w:t>
      </w:r>
    </w:p>
    <w:p w14:paraId="7A032CD4" w14:textId="7FE0E9F7" w:rsidR="00141D66" w:rsidRPr="00060CDD" w:rsidRDefault="000250F6" w:rsidP="009817CD">
      <w:pPr>
        <w:pStyle w:val="NormalWeb"/>
        <w:shd w:val="clear" w:color="auto" w:fill="FFFFFF" w:themeFill="background1"/>
        <w:spacing w:before="0" w:beforeAutospacing="0" w:after="240" w:afterAutospacing="0"/>
        <w:ind w:left="389" w:right="58"/>
        <w:rPr>
          <w:rFonts w:ascii="Arial" w:hAnsi="Arial" w:cs="Arial"/>
          <w:color w:val="445019"/>
        </w:rPr>
      </w:pPr>
      <w:r w:rsidRPr="00060CDD">
        <w:rPr>
          <w:rFonts w:ascii="Arial" w:hAnsi="Arial" w:cs="Arial"/>
          <w:color w:val="445019"/>
        </w:rPr>
        <w:t xml:space="preserve">United States: </w:t>
      </w:r>
      <w:hyperlink r:id="rId13" w:history="1">
        <w:r w:rsidR="00686F04" w:rsidRPr="00060CDD">
          <w:rPr>
            <w:rStyle w:val="Hyperlink"/>
            <w:rFonts w:ascii="Arial" w:hAnsi="Arial" w:cs="Arial"/>
          </w:rPr>
          <w:t>+1 (571) 317-3112</w:t>
        </w:r>
      </w:hyperlink>
    </w:p>
    <w:p w14:paraId="66DBB467" w14:textId="1A499745" w:rsidR="00141D66" w:rsidRPr="00060CDD" w:rsidRDefault="00686F04" w:rsidP="00141D66">
      <w:pPr>
        <w:pStyle w:val="NormalWeb"/>
        <w:shd w:val="clear" w:color="auto" w:fill="FFFFFF" w:themeFill="background1"/>
        <w:spacing w:before="0" w:beforeAutospacing="0" w:after="0" w:afterAutospacing="0"/>
        <w:ind w:left="389" w:right="58"/>
        <w:rPr>
          <w:rFonts w:ascii="Arial" w:hAnsi="Arial" w:cs="Arial"/>
          <w:b/>
          <w:bCs/>
          <w:color w:val="445019"/>
        </w:rPr>
      </w:pPr>
      <w:r w:rsidRPr="00060CDD">
        <w:rPr>
          <w:rFonts w:ascii="Arial" w:hAnsi="Arial" w:cs="Arial"/>
          <w:b/>
          <w:bCs/>
          <w:color w:val="445019"/>
        </w:rPr>
        <w:t>Join</w:t>
      </w:r>
      <w:r w:rsidR="00096D94" w:rsidRPr="00060CDD">
        <w:rPr>
          <w:rFonts w:ascii="Arial" w:hAnsi="Arial" w:cs="Arial"/>
          <w:b/>
          <w:bCs/>
          <w:color w:val="445019"/>
        </w:rPr>
        <w:t xml:space="preserve"> </w:t>
      </w:r>
      <w:r w:rsidRPr="00060CDD">
        <w:rPr>
          <w:rFonts w:ascii="Arial" w:hAnsi="Arial" w:cs="Arial"/>
          <w:b/>
          <w:bCs/>
          <w:color w:val="445019"/>
        </w:rPr>
        <w:t xml:space="preserve">using </w:t>
      </w:r>
      <w:r w:rsidR="00096D94" w:rsidRPr="00060CDD">
        <w:rPr>
          <w:rFonts w:ascii="Arial" w:hAnsi="Arial" w:cs="Arial"/>
          <w:b/>
          <w:bCs/>
          <w:color w:val="445019"/>
        </w:rPr>
        <w:t>a</w:t>
      </w:r>
      <w:r w:rsidR="00141D66" w:rsidRPr="00060CDD">
        <w:rPr>
          <w:rFonts w:ascii="Arial" w:hAnsi="Arial" w:cs="Arial"/>
          <w:b/>
          <w:bCs/>
          <w:color w:val="445019"/>
        </w:rPr>
        <w:t xml:space="preserve"> video-conferencing room or system</w:t>
      </w:r>
      <w:r w:rsidR="00060CDD" w:rsidRPr="00060CDD">
        <w:rPr>
          <w:rFonts w:ascii="Arial" w:hAnsi="Arial" w:cs="Arial"/>
          <w:b/>
          <w:bCs/>
          <w:color w:val="445019"/>
        </w:rPr>
        <w:t>:</w:t>
      </w:r>
    </w:p>
    <w:p w14:paraId="11BB0D8B" w14:textId="3DCD9173" w:rsidR="009817CD" w:rsidRPr="00060CDD" w:rsidRDefault="009817CD" w:rsidP="009817CD">
      <w:pPr>
        <w:pStyle w:val="NormalWeb"/>
        <w:shd w:val="clear" w:color="auto" w:fill="FFFFFF" w:themeFill="background1"/>
        <w:spacing w:before="0" w:beforeAutospacing="0" w:after="0" w:afterAutospacing="0"/>
        <w:ind w:left="389" w:right="58"/>
        <w:rPr>
          <w:rFonts w:ascii="Arial" w:hAnsi="Arial" w:cs="Arial"/>
          <w:color w:val="445019"/>
        </w:rPr>
      </w:pPr>
      <w:r w:rsidRPr="00060CDD">
        <w:rPr>
          <w:rFonts w:ascii="Arial" w:hAnsi="Arial" w:cs="Arial"/>
          <w:color w:val="445019"/>
        </w:rPr>
        <w:t xml:space="preserve">Meeting ID: </w:t>
      </w:r>
      <w:r w:rsidR="00686F04" w:rsidRPr="00060CDD">
        <w:rPr>
          <w:rFonts w:ascii="Arial" w:hAnsi="Arial" w:cs="Arial"/>
          <w:color w:val="445019"/>
        </w:rPr>
        <w:t>690-155-749</w:t>
      </w:r>
    </w:p>
    <w:p w14:paraId="268771A6" w14:textId="74E84117" w:rsidR="009817CD" w:rsidRPr="00060CDD" w:rsidRDefault="009817CD" w:rsidP="009817CD">
      <w:pPr>
        <w:pStyle w:val="NormalWeb"/>
        <w:shd w:val="clear" w:color="auto" w:fill="FFFFFF" w:themeFill="background1"/>
        <w:spacing w:before="0" w:beforeAutospacing="0" w:after="0" w:afterAutospacing="0"/>
        <w:ind w:left="389" w:right="58"/>
        <w:rPr>
          <w:rFonts w:ascii="Arial" w:hAnsi="Arial" w:cs="Arial"/>
          <w:color w:val="445019"/>
        </w:rPr>
      </w:pPr>
      <w:r w:rsidRPr="00060CDD">
        <w:rPr>
          <w:rFonts w:ascii="Arial" w:hAnsi="Arial" w:cs="Arial"/>
          <w:color w:val="445019"/>
        </w:rPr>
        <w:t>Dial in</w:t>
      </w:r>
      <w:r w:rsidR="00686F04" w:rsidRPr="00060CDD">
        <w:rPr>
          <w:rFonts w:ascii="Arial" w:hAnsi="Arial" w:cs="Arial"/>
          <w:color w:val="445019"/>
        </w:rPr>
        <w:t>,</w:t>
      </w:r>
      <w:r w:rsidRPr="00060CDD">
        <w:rPr>
          <w:rFonts w:ascii="Arial" w:hAnsi="Arial" w:cs="Arial"/>
          <w:color w:val="445019"/>
        </w:rPr>
        <w:t xml:space="preserve"> or type: </w:t>
      </w:r>
      <w:r w:rsidR="00686F04" w:rsidRPr="00060CDD">
        <w:rPr>
          <w:rFonts w:ascii="Arial" w:hAnsi="Arial" w:cs="Arial"/>
          <w:color w:val="445019"/>
        </w:rPr>
        <w:t>67.217.95.2 or inroomlink.goto.com</w:t>
      </w:r>
    </w:p>
    <w:p w14:paraId="1E757022" w14:textId="4680DED7" w:rsidR="009817CD" w:rsidRPr="00060CDD" w:rsidRDefault="009817CD" w:rsidP="009817CD">
      <w:pPr>
        <w:pStyle w:val="NormalWeb"/>
        <w:shd w:val="clear" w:color="auto" w:fill="FFFFFF" w:themeFill="background1"/>
        <w:spacing w:before="0" w:beforeAutospacing="0"/>
        <w:ind w:left="389" w:right="58"/>
        <w:rPr>
          <w:rFonts w:ascii="Arial" w:hAnsi="Arial" w:cs="Arial"/>
          <w:color w:val="445019"/>
        </w:rPr>
      </w:pPr>
      <w:r w:rsidRPr="00060CDD">
        <w:rPr>
          <w:rFonts w:ascii="Arial" w:hAnsi="Arial" w:cs="Arial"/>
          <w:color w:val="445019"/>
        </w:rPr>
        <w:t xml:space="preserve">Or dial directly: </w:t>
      </w:r>
      <w:r w:rsidR="00686F04" w:rsidRPr="00060CDD">
        <w:rPr>
          <w:rFonts w:ascii="Arial" w:hAnsi="Arial" w:cs="Arial"/>
          <w:color w:val="445019"/>
        </w:rPr>
        <w:t>690155749@67.217.95.2 or 67.217.95.2##690155749</w:t>
      </w:r>
    </w:p>
    <w:p w14:paraId="1A0AB965" w14:textId="07E5A084" w:rsidR="00141D66" w:rsidRPr="00F3792E" w:rsidRDefault="00141D66" w:rsidP="00096D94">
      <w:pPr>
        <w:pStyle w:val="NormalWeb"/>
        <w:spacing w:before="0" w:beforeAutospacing="0" w:after="240" w:afterAutospacing="0"/>
        <w:ind w:left="389" w:right="58"/>
        <w:rPr>
          <w:rFonts w:ascii="Arial" w:hAnsi="Arial" w:cs="Arial"/>
          <w:i/>
          <w:iCs/>
          <w:color w:val="445019"/>
        </w:rPr>
      </w:pPr>
      <w:r w:rsidRPr="00060CDD">
        <w:rPr>
          <w:rFonts w:ascii="Arial" w:hAnsi="Arial" w:cs="Arial"/>
          <w:i/>
          <w:iCs/>
          <w:color w:val="445019"/>
        </w:rPr>
        <w:t xml:space="preserve">Get the app now and be ready when </w:t>
      </w:r>
      <w:r w:rsidR="003C601D" w:rsidRPr="00060CDD">
        <w:rPr>
          <w:rFonts w:ascii="Arial" w:hAnsi="Arial" w:cs="Arial"/>
          <w:i/>
          <w:iCs/>
          <w:color w:val="445019"/>
        </w:rPr>
        <w:t>the</w:t>
      </w:r>
      <w:r w:rsidRPr="00060CDD">
        <w:rPr>
          <w:rFonts w:ascii="Arial" w:hAnsi="Arial" w:cs="Arial"/>
          <w:i/>
          <w:iCs/>
          <w:color w:val="445019"/>
        </w:rPr>
        <w:t xml:space="preserve"> meeting starts:</w:t>
      </w:r>
      <w:r w:rsidR="00610F1A" w:rsidRPr="00060CDD">
        <w:rPr>
          <w:rFonts w:ascii="Arial" w:hAnsi="Arial" w:cs="Arial"/>
          <w:i/>
          <w:iCs/>
          <w:color w:val="445019"/>
        </w:rPr>
        <w:br/>
      </w:r>
      <w:r w:rsidR="00610F1A" w:rsidRPr="00060CDD">
        <w:rPr>
          <w:rFonts w:ascii="Segoe UI Emoji" w:hAnsi="Segoe UI Emoji" w:cs="Segoe UI Emoji"/>
          <w:color w:val="445019"/>
        </w:rPr>
        <w:t>🔗</w:t>
      </w:r>
      <w:hyperlink r:id="rId14" w:history="1">
        <w:r w:rsidR="00610F1A" w:rsidRPr="00060CDD">
          <w:rPr>
            <w:rStyle w:val="Hyperlink"/>
            <w:rFonts w:ascii="Arial" w:hAnsi="Arial" w:cs="Arial"/>
          </w:rPr>
          <w:t>https://meet.goto.com/install</w:t>
        </w:r>
      </w:hyperlink>
    </w:p>
    <w:bookmarkEnd w:id="15"/>
    <w:bookmarkEnd w:id="16"/>
    <w:p w14:paraId="5F05F1BD" w14:textId="77777777" w:rsidR="00375B31" w:rsidRDefault="00375B31" w:rsidP="00375B31">
      <w:pPr>
        <w:pStyle w:val="ListParagraph"/>
        <w:numPr>
          <w:ilvl w:val="1"/>
          <w:numId w:val="4"/>
        </w:numPr>
        <w:spacing w:after="120"/>
        <w:ind w:left="360" w:right="54"/>
        <w:contextualSpacing w:val="0"/>
        <w:jc w:val="both"/>
        <w:rPr>
          <w:rFonts w:ascii="Arial" w:hAnsi="Arial" w:cs="Arial"/>
        </w:rPr>
      </w:pPr>
      <w:r w:rsidRPr="00F3792E">
        <w:rPr>
          <w:rFonts w:ascii="Arial" w:hAnsi="Arial" w:cs="Arial"/>
          <w:b/>
          <w:bCs/>
        </w:rPr>
        <w:t>Public Disclosure</w:t>
      </w:r>
      <w:r>
        <w:rPr>
          <w:rFonts w:ascii="Arial" w:hAnsi="Arial" w:cs="Arial"/>
          <w:b/>
          <w:bCs/>
        </w:rPr>
        <w:t xml:space="preserve"> Notice</w:t>
      </w:r>
      <w:r w:rsidRPr="00F3792E">
        <w:rPr>
          <w:rFonts w:ascii="Arial" w:hAnsi="Arial" w:cs="Arial"/>
          <w:b/>
          <w:bCs/>
        </w:rPr>
        <w:t>:</w:t>
      </w:r>
      <w:r w:rsidRPr="00F3792E">
        <w:rPr>
          <w:rFonts w:ascii="Arial" w:hAnsi="Arial" w:cs="Arial"/>
        </w:rPr>
        <w:t xml:space="preserve"> </w:t>
      </w:r>
      <w:r>
        <w:rPr>
          <w:rFonts w:ascii="Arial" w:hAnsi="Arial" w:cs="Arial"/>
        </w:rPr>
        <w:t>Pursuant to</w:t>
      </w:r>
      <w:r w:rsidRPr="00F3792E">
        <w:rPr>
          <w:rFonts w:ascii="Arial" w:hAnsi="Arial" w:cs="Arial"/>
        </w:rPr>
        <w:t xml:space="preserve"> the Colorado Open Records Act (CORA), all </w:t>
      </w:r>
      <w:r>
        <w:rPr>
          <w:rFonts w:ascii="Arial" w:hAnsi="Arial" w:cs="Arial"/>
        </w:rPr>
        <w:t>materials submitted in response to this solicitation shall be considered public records and may be subject to public disclosure, e</w:t>
      </w:r>
      <w:r w:rsidRPr="00F3792E">
        <w:rPr>
          <w:rFonts w:ascii="Arial" w:hAnsi="Arial" w:cs="Arial"/>
        </w:rPr>
        <w:t>xcept</w:t>
      </w:r>
      <w:r>
        <w:rPr>
          <w:rFonts w:ascii="Arial" w:hAnsi="Arial" w:cs="Arial"/>
        </w:rPr>
        <w:t xml:space="preserve"> for information specifically </w:t>
      </w:r>
      <w:r w:rsidRPr="00F3792E">
        <w:rPr>
          <w:rFonts w:ascii="Arial" w:hAnsi="Arial" w:cs="Arial"/>
        </w:rPr>
        <w:t>designated as confidential, proprietary</w:t>
      </w:r>
      <w:r>
        <w:rPr>
          <w:rFonts w:ascii="Arial" w:hAnsi="Arial" w:cs="Arial"/>
        </w:rPr>
        <w:t>, or trade secret by the Proposer, and only to the extent permitted by law.</w:t>
      </w:r>
    </w:p>
    <w:p w14:paraId="0217C74A" w14:textId="73230CA8" w:rsidR="00375B31" w:rsidRDefault="00375B31" w:rsidP="00375B31">
      <w:pPr>
        <w:pStyle w:val="ListParagraph"/>
        <w:spacing w:after="120"/>
        <w:ind w:left="360" w:right="54"/>
        <w:contextualSpacing w:val="0"/>
        <w:jc w:val="both"/>
        <w:rPr>
          <w:rFonts w:ascii="Arial" w:hAnsi="Arial" w:cs="Arial"/>
        </w:rPr>
      </w:pPr>
      <w:r w:rsidRPr="00A825F2">
        <w:rPr>
          <w:rFonts w:ascii="Arial" w:hAnsi="Arial" w:cs="Arial"/>
        </w:rPr>
        <w:t>Upon award and execution of a contract, the solicitation file</w:t>
      </w:r>
      <w:r w:rsidR="007C28DB">
        <w:rPr>
          <w:rFonts w:ascii="Arial" w:hAnsi="Arial" w:cs="Arial"/>
        </w:rPr>
        <w:t xml:space="preserve">, </w:t>
      </w:r>
      <w:r>
        <w:rPr>
          <w:rFonts w:ascii="Arial" w:hAnsi="Arial" w:cs="Arial"/>
        </w:rPr>
        <w:t xml:space="preserve">including </w:t>
      </w:r>
      <w:r w:rsidRPr="00A825F2">
        <w:rPr>
          <w:rFonts w:ascii="Arial" w:hAnsi="Arial" w:cs="Arial"/>
        </w:rPr>
        <w:t>all responsive proposals</w:t>
      </w:r>
      <w:r w:rsidR="007C28DB">
        <w:rPr>
          <w:rFonts w:ascii="Arial" w:hAnsi="Arial" w:cs="Arial"/>
        </w:rPr>
        <w:t xml:space="preserve">, </w:t>
      </w:r>
      <w:r>
        <w:rPr>
          <w:rFonts w:ascii="Arial" w:hAnsi="Arial" w:cs="Arial"/>
        </w:rPr>
        <w:t xml:space="preserve">shall be </w:t>
      </w:r>
      <w:r w:rsidRPr="00A825F2">
        <w:rPr>
          <w:rFonts w:ascii="Arial" w:hAnsi="Arial" w:cs="Arial"/>
        </w:rPr>
        <w:t>available for public inspection in accordance with CORA</w:t>
      </w:r>
      <w:r>
        <w:rPr>
          <w:rFonts w:ascii="Arial" w:hAnsi="Arial" w:cs="Arial"/>
        </w:rPr>
        <w:t xml:space="preserve"> and upon receipt of an </w:t>
      </w:r>
      <w:hyperlink r:id="rId15" w:history="1">
        <w:r w:rsidRPr="00F3792E">
          <w:rPr>
            <w:rStyle w:val="Hyperlink"/>
            <w:rFonts w:ascii="Arial" w:hAnsi="Arial" w:cs="Arial"/>
          </w:rPr>
          <w:t>Open Records Request</w:t>
        </w:r>
      </w:hyperlink>
      <w:r w:rsidRPr="00A825F2">
        <w:rPr>
          <w:rFonts w:ascii="Arial" w:hAnsi="Arial" w:cs="Arial"/>
        </w:rPr>
        <w:t xml:space="preserve">. This includes proposals submitted by </w:t>
      </w:r>
      <w:r w:rsidR="00FC6D88" w:rsidRPr="00A825F2">
        <w:rPr>
          <w:rFonts w:ascii="Arial" w:hAnsi="Arial" w:cs="Arial"/>
        </w:rPr>
        <w:t>the non</w:t>
      </w:r>
      <w:r w:rsidRPr="00A825F2">
        <w:rPr>
          <w:rFonts w:ascii="Arial" w:hAnsi="Arial" w:cs="Arial"/>
        </w:rPr>
        <w:t xml:space="preserve">-awarded </w:t>
      </w:r>
      <w:r>
        <w:rPr>
          <w:rFonts w:ascii="Arial" w:hAnsi="Arial" w:cs="Arial"/>
        </w:rPr>
        <w:t>Proposer(s).</w:t>
      </w:r>
    </w:p>
    <w:p w14:paraId="287724B8" w14:textId="286F2908" w:rsidR="00141D66" w:rsidRPr="00375B31" w:rsidRDefault="00375B31" w:rsidP="00375B31">
      <w:pPr>
        <w:pStyle w:val="ListParagraph"/>
        <w:spacing w:after="120"/>
        <w:ind w:left="360" w:right="54"/>
        <w:contextualSpacing w:val="0"/>
        <w:jc w:val="both"/>
        <w:rPr>
          <w:rFonts w:ascii="Arial" w:hAnsi="Arial" w:cs="Arial"/>
        </w:rPr>
      </w:pPr>
      <w:r w:rsidRPr="00A825F2">
        <w:rPr>
          <w:rFonts w:ascii="Arial" w:hAnsi="Arial" w:cs="Arial"/>
        </w:rPr>
        <w:t xml:space="preserve">Public disclosure is also subject to the applicable provisions of CORA in the event the </w:t>
      </w:r>
      <w:r>
        <w:rPr>
          <w:rFonts w:ascii="Arial" w:hAnsi="Arial" w:cs="Arial"/>
        </w:rPr>
        <w:t>s</w:t>
      </w:r>
      <w:r w:rsidRPr="00A825F2">
        <w:rPr>
          <w:rFonts w:ascii="Arial" w:hAnsi="Arial" w:cs="Arial"/>
        </w:rPr>
        <w:t xml:space="preserve">olicitation or resulting </w:t>
      </w:r>
      <w:r>
        <w:rPr>
          <w:rFonts w:ascii="Arial" w:hAnsi="Arial" w:cs="Arial"/>
        </w:rPr>
        <w:t>p</w:t>
      </w:r>
      <w:r w:rsidRPr="00A825F2">
        <w:rPr>
          <w:rFonts w:ascii="Arial" w:hAnsi="Arial" w:cs="Arial"/>
        </w:rPr>
        <w:t>roject is canceled</w:t>
      </w:r>
      <w:r w:rsidR="00141D66" w:rsidRPr="00375B31">
        <w:rPr>
          <w:rFonts w:ascii="Arial" w:hAnsi="Arial" w:cs="Arial"/>
        </w:rPr>
        <w:t>.</w:t>
      </w:r>
    </w:p>
    <w:p w14:paraId="7377E33D" w14:textId="77777777" w:rsidR="00F81B38" w:rsidRPr="006C31CC" w:rsidRDefault="00F81B38">
      <w:pPr>
        <w:pStyle w:val="ListParagraph"/>
        <w:numPr>
          <w:ilvl w:val="1"/>
          <w:numId w:val="4"/>
        </w:numPr>
        <w:spacing w:after="240"/>
        <w:ind w:left="360" w:right="54"/>
        <w:contextualSpacing w:val="0"/>
        <w:jc w:val="both"/>
        <w:rPr>
          <w:rFonts w:ascii="Arial" w:hAnsi="Arial" w:cs="Arial"/>
        </w:rPr>
      </w:pPr>
      <w:r w:rsidRPr="006C31CC">
        <w:rPr>
          <w:rFonts w:ascii="Arial" w:hAnsi="Arial" w:cs="Arial"/>
          <w:b/>
        </w:rPr>
        <w:t>Public Disclosure Record:</w:t>
      </w:r>
      <w:r w:rsidRPr="006C31CC">
        <w:rPr>
          <w:rFonts w:ascii="Arial" w:hAnsi="Arial" w:cs="Arial"/>
        </w:rPr>
        <w:t xml:space="preserve"> If the Proposer knows its employee(s) or subcontractors hav</w:t>
      </w:r>
      <w:r>
        <w:rPr>
          <w:rFonts w:ascii="Arial" w:hAnsi="Arial" w:cs="Arial"/>
        </w:rPr>
        <w:t xml:space="preserve">e </w:t>
      </w:r>
      <w:r w:rsidRPr="006C31CC">
        <w:rPr>
          <w:rFonts w:ascii="Arial" w:hAnsi="Arial" w:cs="Arial"/>
        </w:rPr>
        <w:t>an immediate family relationship with a</w:t>
      </w:r>
      <w:r>
        <w:rPr>
          <w:rFonts w:ascii="Arial" w:hAnsi="Arial" w:cs="Arial"/>
        </w:rPr>
        <w:t xml:space="preserve"> City</w:t>
      </w:r>
      <w:r w:rsidRPr="006C31CC">
        <w:rPr>
          <w:rFonts w:ascii="Arial" w:hAnsi="Arial" w:cs="Arial"/>
        </w:rPr>
        <w:t xml:space="preserve"> employee or elected official, the Proposer must provide the Purchasing Agent with the name(s) of th</w:t>
      </w:r>
      <w:r>
        <w:rPr>
          <w:rFonts w:ascii="Arial" w:hAnsi="Arial" w:cs="Arial"/>
        </w:rPr>
        <w:t>at/thos</w:t>
      </w:r>
      <w:r w:rsidRPr="006C31CC">
        <w:rPr>
          <w:rFonts w:ascii="Arial" w:hAnsi="Arial" w:cs="Arial"/>
        </w:rPr>
        <w:t>e individual</w:t>
      </w:r>
      <w:r>
        <w:rPr>
          <w:rFonts w:ascii="Arial" w:hAnsi="Arial" w:cs="Arial"/>
        </w:rPr>
        <w:t>(</w:t>
      </w:r>
      <w:r w:rsidRPr="006C31CC">
        <w:rPr>
          <w:rFonts w:ascii="Arial" w:hAnsi="Arial" w:cs="Arial"/>
        </w:rPr>
        <w:t>s</w:t>
      </w:r>
      <w:r>
        <w:rPr>
          <w:rFonts w:ascii="Arial" w:hAnsi="Arial" w:cs="Arial"/>
        </w:rPr>
        <w:t>)</w:t>
      </w:r>
      <w:r w:rsidRPr="006C31CC">
        <w:rPr>
          <w:rFonts w:ascii="Arial" w:hAnsi="Arial" w:cs="Arial"/>
        </w:rPr>
        <w:t>. The individual</w:t>
      </w:r>
      <w:r>
        <w:rPr>
          <w:rFonts w:ascii="Arial" w:hAnsi="Arial" w:cs="Arial"/>
        </w:rPr>
        <w:t>(</w:t>
      </w:r>
      <w:r w:rsidRPr="006C31CC">
        <w:rPr>
          <w:rFonts w:ascii="Arial" w:hAnsi="Arial" w:cs="Arial"/>
        </w:rPr>
        <w:t>s</w:t>
      </w:r>
      <w:r>
        <w:rPr>
          <w:rFonts w:ascii="Arial" w:hAnsi="Arial" w:cs="Arial"/>
        </w:rPr>
        <w:t>)</w:t>
      </w:r>
      <w:r w:rsidRPr="006C31CC">
        <w:rPr>
          <w:rFonts w:ascii="Arial" w:hAnsi="Arial" w:cs="Arial"/>
        </w:rPr>
        <w:t xml:space="preserve"> must file a “Public Disclosure Record” and/or a statement of financial interest before conducting business with the </w:t>
      </w:r>
      <w:r>
        <w:rPr>
          <w:rFonts w:ascii="Arial" w:hAnsi="Arial" w:cs="Arial"/>
        </w:rPr>
        <w:t>City</w:t>
      </w:r>
      <w:r w:rsidRPr="006C31CC">
        <w:rPr>
          <w:rFonts w:ascii="Arial" w:hAnsi="Arial" w:cs="Arial"/>
        </w:rPr>
        <w:t>.</w:t>
      </w:r>
    </w:p>
    <w:p w14:paraId="0E6B1D5B" w14:textId="4B7E8F08" w:rsidR="00141D66" w:rsidRPr="00F3792E" w:rsidRDefault="00141D66">
      <w:pPr>
        <w:pStyle w:val="ListParagraph"/>
        <w:numPr>
          <w:ilvl w:val="1"/>
          <w:numId w:val="4"/>
        </w:numPr>
        <w:spacing w:after="120"/>
        <w:ind w:left="360" w:right="54"/>
        <w:contextualSpacing w:val="0"/>
        <w:jc w:val="both"/>
        <w:rPr>
          <w:rFonts w:ascii="Arial" w:hAnsi="Arial" w:cs="Arial"/>
        </w:rPr>
      </w:pPr>
      <w:r w:rsidRPr="00F3792E">
        <w:rPr>
          <w:rFonts w:ascii="Arial" w:hAnsi="Arial" w:cs="Arial"/>
          <w:b/>
        </w:rPr>
        <w:t>Collusion Clause:</w:t>
      </w:r>
      <w:r w:rsidRPr="00F3792E">
        <w:rPr>
          <w:rFonts w:ascii="Arial" w:hAnsi="Arial" w:cs="Arial"/>
        </w:rPr>
        <w:t xml:space="preserve"> </w:t>
      </w:r>
      <w:bookmarkStart w:id="17" w:name="_Hlk152058437"/>
      <w:r w:rsidR="00E71966" w:rsidRPr="00F3792E">
        <w:rPr>
          <w:rFonts w:ascii="Arial" w:hAnsi="Arial" w:cs="Arial"/>
        </w:rPr>
        <w:t>B</w:t>
      </w:r>
      <w:r w:rsidRPr="00F3792E">
        <w:rPr>
          <w:rFonts w:ascii="Arial" w:hAnsi="Arial" w:cs="Arial"/>
        </w:rPr>
        <w:t xml:space="preserve">y submitting a proposal, </w:t>
      </w:r>
      <w:r w:rsidR="00E71966" w:rsidRPr="00F3792E">
        <w:rPr>
          <w:rFonts w:ascii="Arial" w:hAnsi="Arial" w:cs="Arial"/>
        </w:rPr>
        <w:t xml:space="preserve">each Proposer </w:t>
      </w:r>
      <w:r w:rsidRPr="00F3792E">
        <w:rPr>
          <w:rFonts w:ascii="Arial" w:hAnsi="Arial" w:cs="Arial"/>
        </w:rPr>
        <w:t>certifies that it is not involved in any collusive action(s) or activity(</w:t>
      </w:r>
      <w:proofErr w:type="spellStart"/>
      <w:r w:rsidRPr="00F3792E">
        <w:rPr>
          <w:rFonts w:ascii="Arial" w:hAnsi="Arial" w:cs="Arial"/>
        </w:rPr>
        <w:t>ies</w:t>
      </w:r>
      <w:proofErr w:type="spellEnd"/>
      <w:r w:rsidRPr="00F3792E">
        <w:rPr>
          <w:rFonts w:ascii="Arial" w:hAnsi="Arial" w:cs="Arial"/>
        </w:rPr>
        <w:t xml:space="preserve">) that may violate applicable federal or state antitrust laws, rules, and/or regulations. Any proposal(s) found to have evidence or </w:t>
      </w:r>
      <w:r w:rsidR="007C28DB">
        <w:rPr>
          <w:rFonts w:ascii="Arial" w:hAnsi="Arial" w:cs="Arial"/>
        </w:rPr>
        <w:t>a</w:t>
      </w:r>
      <w:r w:rsidR="007C28DB" w:rsidRPr="00F3792E">
        <w:rPr>
          <w:rFonts w:ascii="Arial" w:hAnsi="Arial" w:cs="Arial"/>
        </w:rPr>
        <w:t xml:space="preserve"> reasonable</w:t>
      </w:r>
      <w:r w:rsidRPr="00F3792E">
        <w:rPr>
          <w:rFonts w:ascii="Arial" w:hAnsi="Arial" w:cs="Arial"/>
        </w:rPr>
        <w:t xml:space="preserve"> belief of collusion among the Proposers will be rejected. </w:t>
      </w:r>
      <w:r w:rsidR="00BF4B65" w:rsidRPr="00F3792E">
        <w:rPr>
          <w:rFonts w:ascii="Arial" w:hAnsi="Arial" w:cs="Arial"/>
        </w:rPr>
        <w:t xml:space="preserve">At its discretion, the </w:t>
      </w:r>
      <w:r w:rsidR="006670F3">
        <w:rPr>
          <w:rFonts w:ascii="Arial" w:hAnsi="Arial" w:cs="Arial"/>
        </w:rPr>
        <w:t>City</w:t>
      </w:r>
      <w:r w:rsidR="00BF4B65" w:rsidRPr="00F3792E">
        <w:rPr>
          <w:rFonts w:ascii="Arial" w:hAnsi="Arial" w:cs="Arial"/>
        </w:rPr>
        <w:t xml:space="preserve"> reserves the right</w:t>
      </w:r>
      <w:r w:rsidRPr="00F3792E">
        <w:rPr>
          <w:rFonts w:ascii="Arial" w:hAnsi="Arial" w:cs="Arial"/>
        </w:rPr>
        <w:t xml:space="preserve"> to accept future proposals for the same service(s) or work from participants identified in such collusion</w:t>
      </w:r>
      <w:bookmarkEnd w:id="17"/>
      <w:r w:rsidRPr="00F3792E">
        <w:rPr>
          <w:rFonts w:ascii="Arial" w:hAnsi="Arial" w:cs="Arial"/>
        </w:rPr>
        <w:t>.</w:t>
      </w:r>
    </w:p>
    <w:p w14:paraId="3E51E0BC" w14:textId="367B6ADC" w:rsidR="00141D66" w:rsidRPr="00A6625E" w:rsidRDefault="00141D66">
      <w:pPr>
        <w:pStyle w:val="ListParagraph"/>
        <w:numPr>
          <w:ilvl w:val="1"/>
          <w:numId w:val="4"/>
        </w:numPr>
        <w:spacing w:after="120"/>
        <w:ind w:left="360" w:right="54"/>
        <w:contextualSpacing w:val="0"/>
        <w:jc w:val="both"/>
        <w:rPr>
          <w:rFonts w:ascii="Arial" w:hAnsi="Arial" w:cs="Arial"/>
        </w:rPr>
      </w:pPr>
      <w:r w:rsidRPr="00A6625E">
        <w:rPr>
          <w:rFonts w:ascii="Arial" w:hAnsi="Arial" w:cs="Arial"/>
          <w:b/>
        </w:rPr>
        <w:t>Gratuities</w:t>
      </w:r>
      <w:r w:rsidR="009F1975" w:rsidRPr="00A6625E">
        <w:rPr>
          <w:rFonts w:ascii="Arial" w:hAnsi="Arial" w:cs="Arial"/>
          <w:b/>
        </w:rPr>
        <w:t xml:space="preserve"> and Kickbacks</w:t>
      </w:r>
      <w:r w:rsidRPr="00A6625E">
        <w:rPr>
          <w:rFonts w:ascii="Arial" w:hAnsi="Arial" w:cs="Arial"/>
          <w:b/>
        </w:rPr>
        <w:t>:</w:t>
      </w:r>
      <w:r w:rsidRPr="00A6625E">
        <w:rPr>
          <w:rFonts w:ascii="Arial" w:hAnsi="Arial" w:cs="Arial"/>
          <w:bCs/>
        </w:rPr>
        <w:t xml:space="preserve"> </w:t>
      </w:r>
      <w:r w:rsidR="009F1975" w:rsidRPr="00A6625E">
        <w:rPr>
          <w:rFonts w:ascii="Arial" w:hAnsi="Arial" w:cs="Arial"/>
        </w:rPr>
        <w:t xml:space="preserve">The Proposer(s) certifies that no gratuities, kickbacks, or contingent fees have been or will be offered, solicited, or paid in connection with this Proposal or any resulting Contract. This includes, but is not limited to, the offering or payment of commissions, gifts, or other considerations contingent upon a Contract's award. If the Contractor breaches this certification, the </w:t>
      </w:r>
      <w:r w:rsidR="006670F3" w:rsidRPr="00A6625E">
        <w:rPr>
          <w:rFonts w:ascii="Arial" w:hAnsi="Arial" w:cs="Arial"/>
        </w:rPr>
        <w:t>City</w:t>
      </w:r>
      <w:r w:rsidR="009F1975" w:rsidRPr="00A6625E">
        <w:rPr>
          <w:rFonts w:ascii="Arial" w:hAnsi="Arial" w:cs="Arial"/>
        </w:rPr>
        <w:t xml:space="preserve"> reserves the right to terminate the Contract immediately without liability and may pursue all available legal remedies.</w:t>
      </w:r>
    </w:p>
    <w:p w14:paraId="66275A5F" w14:textId="50E22D14" w:rsidR="00141D66" w:rsidRPr="00F3792E" w:rsidRDefault="00141D66">
      <w:pPr>
        <w:pStyle w:val="ListParagraph"/>
        <w:numPr>
          <w:ilvl w:val="1"/>
          <w:numId w:val="4"/>
        </w:numPr>
        <w:spacing w:after="120"/>
        <w:ind w:left="360" w:right="54"/>
        <w:contextualSpacing w:val="0"/>
        <w:jc w:val="both"/>
        <w:rPr>
          <w:rFonts w:ascii="Arial" w:hAnsi="Arial" w:cs="Arial"/>
        </w:rPr>
      </w:pPr>
      <w:r w:rsidRPr="00F3792E">
        <w:rPr>
          <w:rFonts w:ascii="Arial" w:hAnsi="Arial" w:cs="Arial"/>
          <w:b/>
        </w:rPr>
        <w:t>Ethics:</w:t>
      </w:r>
      <w:r w:rsidRPr="00F3792E">
        <w:rPr>
          <w:rFonts w:ascii="Arial" w:hAnsi="Arial" w:cs="Arial"/>
        </w:rPr>
        <w:t xml:space="preserve"> </w:t>
      </w:r>
      <w:r w:rsidR="002C7BE3" w:rsidRPr="00F3792E">
        <w:rPr>
          <w:rFonts w:ascii="Arial" w:hAnsi="Arial" w:cs="Arial"/>
        </w:rPr>
        <w:t xml:space="preserve">Proposers shall not offer, give, solicit, or accept gifts, favors, or anything of value to or from any employee, official, or agent of the </w:t>
      </w:r>
      <w:r w:rsidR="006670F3">
        <w:rPr>
          <w:rFonts w:ascii="Arial" w:hAnsi="Arial" w:cs="Arial"/>
        </w:rPr>
        <w:t>City</w:t>
      </w:r>
      <w:r w:rsidR="002C7BE3" w:rsidRPr="00F3792E">
        <w:rPr>
          <w:rFonts w:ascii="Arial" w:hAnsi="Arial" w:cs="Arial"/>
        </w:rPr>
        <w:t xml:space="preserve"> that could influence, or appear to influence, the procurement process. Additionally, </w:t>
      </w:r>
      <w:r w:rsidR="00013BDD" w:rsidRPr="00F3792E">
        <w:rPr>
          <w:rFonts w:ascii="Arial" w:hAnsi="Arial" w:cs="Arial"/>
        </w:rPr>
        <w:t xml:space="preserve">the </w:t>
      </w:r>
      <w:r w:rsidR="002C7BE3" w:rsidRPr="00F3792E">
        <w:rPr>
          <w:rFonts w:ascii="Arial" w:hAnsi="Arial" w:cs="Arial"/>
        </w:rPr>
        <w:t>Proposer</w:t>
      </w:r>
      <w:r w:rsidR="00013BDD" w:rsidRPr="00F3792E">
        <w:rPr>
          <w:rFonts w:ascii="Arial" w:hAnsi="Arial" w:cs="Arial"/>
        </w:rPr>
        <w:t>(</w:t>
      </w:r>
      <w:r w:rsidR="002C7BE3" w:rsidRPr="00F3792E">
        <w:rPr>
          <w:rFonts w:ascii="Arial" w:hAnsi="Arial" w:cs="Arial"/>
        </w:rPr>
        <w:t>s</w:t>
      </w:r>
      <w:r w:rsidR="00013BDD" w:rsidRPr="00F3792E">
        <w:rPr>
          <w:rFonts w:ascii="Arial" w:hAnsi="Arial" w:cs="Arial"/>
        </w:rPr>
        <w:t>)</w:t>
      </w:r>
      <w:r w:rsidR="002C7BE3" w:rsidRPr="00F3792E">
        <w:rPr>
          <w:rFonts w:ascii="Arial" w:hAnsi="Arial" w:cs="Arial"/>
        </w:rPr>
        <w:t xml:space="preserve"> shall not </w:t>
      </w:r>
      <w:r w:rsidR="00290F6C">
        <w:rPr>
          <w:rFonts w:ascii="Arial" w:hAnsi="Arial" w:cs="Arial"/>
        </w:rPr>
        <w:t xml:space="preserve">establish any business arrangement or financial </w:t>
      </w:r>
      <w:r w:rsidR="002C7BE3" w:rsidRPr="00F3792E">
        <w:rPr>
          <w:rFonts w:ascii="Arial" w:hAnsi="Arial" w:cs="Arial"/>
        </w:rPr>
        <w:t>relationship with any such individuals that may create a conflict of interest</w:t>
      </w:r>
      <w:r w:rsidR="00290F6C">
        <w:rPr>
          <w:rFonts w:ascii="Arial" w:hAnsi="Arial" w:cs="Arial"/>
        </w:rPr>
        <w:t>, impair impartiality,</w:t>
      </w:r>
      <w:r w:rsidR="002C7BE3" w:rsidRPr="00F3792E">
        <w:rPr>
          <w:rFonts w:ascii="Arial" w:hAnsi="Arial" w:cs="Arial"/>
        </w:rPr>
        <w:t xml:space="preserve"> or undermine public trust. Any violation of this provision may result in disqualification from consideration, </w:t>
      </w:r>
      <w:r w:rsidR="00991C60">
        <w:rPr>
          <w:rFonts w:ascii="Arial" w:hAnsi="Arial" w:cs="Arial"/>
        </w:rPr>
        <w:t xml:space="preserve">Contract </w:t>
      </w:r>
      <w:r w:rsidR="002C7BE3" w:rsidRPr="00F3792E">
        <w:rPr>
          <w:rFonts w:ascii="Arial" w:hAnsi="Arial" w:cs="Arial"/>
        </w:rPr>
        <w:t>termination, and potential legal consequences.</w:t>
      </w:r>
    </w:p>
    <w:p w14:paraId="4E483ACC" w14:textId="1B2D302A" w:rsidR="006007E0" w:rsidRDefault="00B81762" w:rsidP="00B81762">
      <w:pPr>
        <w:pStyle w:val="ListParagraph"/>
        <w:numPr>
          <w:ilvl w:val="1"/>
          <w:numId w:val="4"/>
        </w:numPr>
        <w:spacing w:after="120"/>
        <w:ind w:left="360" w:right="54"/>
        <w:contextualSpacing w:val="0"/>
        <w:jc w:val="both"/>
        <w:rPr>
          <w:rFonts w:ascii="Arial" w:hAnsi="Arial" w:cs="Arial"/>
        </w:rPr>
      </w:pPr>
      <w:bookmarkStart w:id="18" w:name="_Hlk206059701"/>
      <w:r w:rsidRPr="00B81762">
        <w:rPr>
          <w:rFonts w:ascii="Arial" w:hAnsi="Arial" w:cs="Arial"/>
          <w:b/>
          <w:bCs/>
        </w:rPr>
        <w:t xml:space="preserve">Alteration or Withdrawal of </w:t>
      </w:r>
      <w:r w:rsidR="009E4086">
        <w:rPr>
          <w:rFonts w:ascii="Arial" w:hAnsi="Arial" w:cs="Arial"/>
          <w:b/>
          <w:bCs/>
        </w:rPr>
        <w:t xml:space="preserve">the </w:t>
      </w:r>
      <w:r w:rsidRPr="00B81762">
        <w:rPr>
          <w:rFonts w:ascii="Arial" w:hAnsi="Arial" w:cs="Arial"/>
          <w:b/>
          <w:bCs/>
        </w:rPr>
        <w:t>Proposal</w:t>
      </w:r>
      <w:r>
        <w:rPr>
          <w:rFonts w:ascii="Arial" w:hAnsi="Arial" w:cs="Arial"/>
          <w:b/>
          <w:bCs/>
        </w:rPr>
        <w:t>:</w:t>
      </w:r>
      <w:r>
        <w:rPr>
          <w:rFonts w:ascii="Arial" w:hAnsi="Arial" w:cs="Arial"/>
        </w:rPr>
        <w:t xml:space="preserve"> </w:t>
      </w:r>
      <w:r w:rsidRPr="00B81762">
        <w:rPr>
          <w:rFonts w:ascii="Arial" w:hAnsi="Arial" w:cs="Arial"/>
        </w:rPr>
        <w:t xml:space="preserve">Any modification, revision, or withdrawal of a </w:t>
      </w:r>
      <w:r w:rsidR="00991C60">
        <w:rPr>
          <w:rFonts w:ascii="Arial" w:hAnsi="Arial" w:cs="Arial"/>
        </w:rPr>
        <w:t>P</w:t>
      </w:r>
      <w:r w:rsidRPr="00B81762">
        <w:rPr>
          <w:rFonts w:ascii="Arial" w:hAnsi="Arial" w:cs="Arial"/>
        </w:rPr>
        <w:t xml:space="preserve">roposal must be initiated by the Proposer and received by the City through the designated electronic submission platform prior to the </w:t>
      </w:r>
      <w:r w:rsidR="006007E0">
        <w:rPr>
          <w:rFonts w:ascii="Arial" w:hAnsi="Arial" w:cs="Arial"/>
        </w:rPr>
        <w:t>P</w:t>
      </w:r>
      <w:r w:rsidRPr="00B81762">
        <w:rPr>
          <w:rFonts w:ascii="Arial" w:hAnsi="Arial" w:cs="Arial"/>
        </w:rPr>
        <w:t xml:space="preserve">roposal due date and time stated in the </w:t>
      </w:r>
      <w:r w:rsidR="006007E0">
        <w:rPr>
          <w:rFonts w:ascii="Arial" w:hAnsi="Arial" w:cs="Arial"/>
        </w:rPr>
        <w:t>S</w:t>
      </w:r>
      <w:r w:rsidRPr="00B81762">
        <w:rPr>
          <w:rFonts w:ascii="Arial" w:hAnsi="Arial" w:cs="Arial"/>
        </w:rPr>
        <w:t>olicitation.</w:t>
      </w:r>
    </w:p>
    <w:p w14:paraId="0EC2D2B2" w14:textId="63F0A470" w:rsidR="00141D66" w:rsidRDefault="00B81762" w:rsidP="006007E0">
      <w:pPr>
        <w:pStyle w:val="ListParagraph"/>
        <w:spacing w:after="120"/>
        <w:ind w:left="360" w:right="54"/>
        <w:contextualSpacing w:val="0"/>
        <w:jc w:val="both"/>
        <w:rPr>
          <w:rFonts w:ascii="Arial" w:hAnsi="Arial" w:cs="Arial"/>
        </w:rPr>
      </w:pPr>
      <w:r w:rsidRPr="00B81762">
        <w:rPr>
          <w:rFonts w:ascii="Arial" w:hAnsi="Arial" w:cs="Arial"/>
        </w:rPr>
        <w:t xml:space="preserve">After the </w:t>
      </w:r>
      <w:r w:rsidR="006007E0">
        <w:rPr>
          <w:rFonts w:ascii="Arial" w:hAnsi="Arial" w:cs="Arial"/>
        </w:rPr>
        <w:t>submission</w:t>
      </w:r>
      <w:r w:rsidRPr="00B81762">
        <w:rPr>
          <w:rFonts w:ascii="Arial" w:hAnsi="Arial" w:cs="Arial"/>
        </w:rPr>
        <w:t xml:space="preserve"> deadline, no modifications, </w:t>
      </w:r>
      <w:r w:rsidR="006007E0">
        <w:rPr>
          <w:rFonts w:ascii="Arial" w:hAnsi="Arial" w:cs="Arial"/>
        </w:rPr>
        <w:t xml:space="preserve">revisions, </w:t>
      </w:r>
      <w:r w:rsidRPr="00B81762">
        <w:rPr>
          <w:rFonts w:ascii="Arial" w:hAnsi="Arial" w:cs="Arial"/>
        </w:rPr>
        <w:t xml:space="preserve">or withdrawals will be accepted. </w:t>
      </w:r>
      <w:r w:rsidR="006007E0">
        <w:rPr>
          <w:rFonts w:ascii="Arial" w:hAnsi="Arial" w:cs="Arial"/>
        </w:rPr>
        <w:t>P</w:t>
      </w:r>
      <w:r w:rsidRPr="00B81762">
        <w:rPr>
          <w:rFonts w:ascii="Arial" w:hAnsi="Arial" w:cs="Arial"/>
        </w:rPr>
        <w:t>roposals shall be considered final, complete, and binding upon the Proposer as of the submission deadline.</w:t>
      </w:r>
    </w:p>
    <w:p w14:paraId="182B37F0" w14:textId="4F97DB57" w:rsidR="00B81762" w:rsidRPr="00B81762" w:rsidRDefault="00B81762" w:rsidP="00B81762">
      <w:pPr>
        <w:pStyle w:val="ListParagraph"/>
        <w:spacing w:after="120"/>
        <w:ind w:left="360" w:right="54"/>
        <w:contextualSpacing w:val="0"/>
        <w:jc w:val="both"/>
        <w:rPr>
          <w:rFonts w:ascii="Arial" w:hAnsi="Arial" w:cs="Arial"/>
        </w:rPr>
      </w:pPr>
      <w:r w:rsidRPr="00B81762">
        <w:rPr>
          <w:rFonts w:ascii="Arial" w:hAnsi="Arial" w:cs="Arial"/>
        </w:rPr>
        <w:t xml:space="preserve">Submitted </w:t>
      </w:r>
      <w:r w:rsidR="006007E0">
        <w:rPr>
          <w:rFonts w:ascii="Arial" w:hAnsi="Arial" w:cs="Arial"/>
        </w:rPr>
        <w:t>P</w:t>
      </w:r>
      <w:r w:rsidRPr="00B81762">
        <w:rPr>
          <w:rFonts w:ascii="Arial" w:hAnsi="Arial" w:cs="Arial"/>
        </w:rPr>
        <w:t xml:space="preserve">roposals shall remain firm, valid, and binding for </w:t>
      </w:r>
      <w:r w:rsidR="006007E0">
        <w:rPr>
          <w:rFonts w:ascii="Arial" w:hAnsi="Arial" w:cs="Arial"/>
          <w:b/>
          <w:bCs/>
        </w:rPr>
        <w:t>one hundred eighty</w:t>
      </w:r>
      <w:r w:rsidRPr="00B81762">
        <w:rPr>
          <w:rFonts w:ascii="Arial" w:hAnsi="Arial" w:cs="Arial"/>
          <w:b/>
          <w:bCs/>
        </w:rPr>
        <w:t xml:space="preserve"> (</w:t>
      </w:r>
      <w:r w:rsidR="006007E0">
        <w:rPr>
          <w:rFonts w:ascii="Arial" w:hAnsi="Arial" w:cs="Arial"/>
          <w:b/>
          <w:bCs/>
        </w:rPr>
        <w:t>180</w:t>
      </w:r>
      <w:r w:rsidRPr="00B81762">
        <w:rPr>
          <w:rFonts w:ascii="Arial" w:hAnsi="Arial" w:cs="Arial"/>
          <w:b/>
          <w:bCs/>
        </w:rPr>
        <w:t>)</w:t>
      </w:r>
      <w:r w:rsidRPr="00B81762">
        <w:rPr>
          <w:rFonts w:ascii="Arial" w:hAnsi="Arial" w:cs="Arial"/>
        </w:rPr>
        <w:t xml:space="preserve"> calendar days following the </w:t>
      </w:r>
      <w:r w:rsidR="006007E0">
        <w:rPr>
          <w:rFonts w:ascii="Arial" w:hAnsi="Arial" w:cs="Arial"/>
        </w:rPr>
        <w:t>P</w:t>
      </w:r>
      <w:r w:rsidRPr="00B81762">
        <w:rPr>
          <w:rFonts w:ascii="Arial" w:hAnsi="Arial" w:cs="Arial"/>
        </w:rPr>
        <w:t xml:space="preserve">roposal due date and may </w:t>
      </w:r>
      <w:r w:rsidR="006007E0">
        <w:rPr>
          <w:rFonts w:ascii="Arial" w:hAnsi="Arial" w:cs="Arial"/>
        </w:rPr>
        <w:t>not</w:t>
      </w:r>
      <w:r w:rsidRPr="00B81762">
        <w:rPr>
          <w:rFonts w:ascii="Arial" w:hAnsi="Arial" w:cs="Arial"/>
        </w:rPr>
        <w:t xml:space="preserve"> be withdrawn </w:t>
      </w:r>
      <w:r w:rsidR="006007E0">
        <w:rPr>
          <w:rFonts w:ascii="Arial" w:hAnsi="Arial" w:cs="Arial"/>
        </w:rPr>
        <w:t>during that period without the City’s written consent.</w:t>
      </w:r>
    </w:p>
    <w:bookmarkEnd w:id="18"/>
    <w:p w14:paraId="69C96272" w14:textId="3E78ACC0" w:rsidR="00141D66" w:rsidRPr="00B81762" w:rsidRDefault="00141D66" w:rsidP="00B81762">
      <w:pPr>
        <w:pStyle w:val="ListParagraph"/>
        <w:numPr>
          <w:ilvl w:val="1"/>
          <w:numId w:val="4"/>
        </w:numPr>
        <w:spacing w:after="120"/>
        <w:ind w:left="360" w:right="54"/>
        <w:contextualSpacing w:val="0"/>
        <w:jc w:val="both"/>
        <w:rPr>
          <w:rFonts w:ascii="Arial" w:hAnsi="Arial" w:cs="Arial"/>
          <w:color w:val="000000"/>
        </w:rPr>
      </w:pPr>
      <w:r w:rsidRPr="00F3792E">
        <w:rPr>
          <w:rFonts w:ascii="Arial" w:hAnsi="Arial" w:cs="Arial"/>
          <w:b/>
        </w:rPr>
        <w:t>Multiple Offers:</w:t>
      </w:r>
      <w:r w:rsidRPr="00F3792E">
        <w:rPr>
          <w:rFonts w:ascii="Arial" w:hAnsi="Arial" w:cs="Arial"/>
          <w:bCs/>
        </w:rPr>
        <w:t xml:space="preserve"> </w:t>
      </w:r>
      <w:r w:rsidRPr="00F3792E">
        <w:rPr>
          <w:rFonts w:ascii="Arial" w:hAnsi="Arial" w:cs="Arial"/>
        </w:rPr>
        <w:t>If a Proposer</w:t>
      </w:r>
      <w:r w:rsidR="00B06148" w:rsidRPr="00F3792E">
        <w:rPr>
          <w:rFonts w:ascii="Arial" w:hAnsi="Arial" w:cs="Arial"/>
        </w:rPr>
        <w:t>(s)</w:t>
      </w:r>
      <w:r w:rsidRPr="00F3792E">
        <w:rPr>
          <w:rFonts w:ascii="Arial" w:hAnsi="Arial" w:cs="Arial"/>
        </w:rPr>
        <w:t xml:space="preserve"> submits more than one proposal, THE ALTERNATE PROPOSAL must be marked “ALTERNATE PROPOSAL.” The </w:t>
      </w:r>
      <w:r w:rsidR="006670F3">
        <w:rPr>
          <w:rFonts w:ascii="Arial" w:hAnsi="Arial" w:cs="Arial"/>
        </w:rPr>
        <w:t>City</w:t>
      </w:r>
      <w:r w:rsidRPr="00F3792E">
        <w:rPr>
          <w:rFonts w:ascii="Arial" w:hAnsi="Arial" w:cs="Arial"/>
        </w:rPr>
        <w:t xml:space="preserve"> reserves the right to make the award in the </w:t>
      </w:r>
      <w:r w:rsidR="006670F3">
        <w:rPr>
          <w:rFonts w:ascii="Arial" w:hAnsi="Arial" w:cs="Arial"/>
        </w:rPr>
        <w:t>City</w:t>
      </w:r>
      <w:r w:rsidR="00BF4B65" w:rsidRPr="00F3792E">
        <w:rPr>
          <w:rFonts w:ascii="Arial" w:hAnsi="Arial" w:cs="Arial"/>
        </w:rPr>
        <w:t>'s best interest</w:t>
      </w:r>
      <w:r w:rsidRPr="00B81762">
        <w:rPr>
          <w:rFonts w:ascii="Arial" w:hAnsi="Arial" w:cs="Arial"/>
        </w:rPr>
        <w:t>.</w:t>
      </w:r>
    </w:p>
    <w:p w14:paraId="6DD2B156" w14:textId="38CEAF1E" w:rsidR="00141D66" w:rsidRPr="00F3792E" w:rsidRDefault="00141D66">
      <w:pPr>
        <w:pStyle w:val="ListParagraph"/>
        <w:numPr>
          <w:ilvl w:val="1"/>
          <w:numId w:val="4"/>
        </w:numPr>
        <w:spacing w:after="120"/>
        <w:ind w:left="360" w:right="54"/>
        <w:contextualSpacing w:val="0"/>
        <w:jc w:val="both"/>
        <w:rPr>
          <w:rFonts w:ascii="Arial" w:hAnsi="Arial" w:cs="Arial"/>
        </w:rPr>
      </w:pPr>
      <w:r w:rsidRPr="00F3792E">
        <w:rPr>
          <w:rFonts w:ascii="Arial" w:hAnsi="Arial" w:cs="Arial"/>
          <w:b/>
          <w:bCs/>
        </w:rPr>
        <w:t>Exclusions:</w:t>
      </w:r>
      <w:r w:rsidRPr="00F3792E">
        <w:rPr>
          <w:rFonts w:ascii="Arial" w:hAnsi="Arial" w:cs="Arial"/>
        </w:rPr>
        <w:t xml:space="preserve"> </w:t>
      </w:r>
      <w:r w:rsidR="006E6517" w:rsidRPr="00F3792E">
        <w:rPr>
          <w:rFonts w:ascii="Arial" w:hAnsi="Arial" w:cs="Arial"/>
        </w:rPr>
        <w:t xml:space="preserve">The </w:t>
      </w:r>
      <w:r w:rsidR="006670F3">
        <w:rPr>
          <w:rFonts w:ascii="Arial" w:hAnsi="Arial" w:cs="Arial"/>
        </w:rPr>
        <w:t>City</w:t>
      </w:r>
      <w:r w:rsidR="006E6517" w:rsidRPr="00F3792E">
        <w:rPr>
          <w:rFonts w:ascii="Arial" w:hAnsi="Arial" w:cs="Arial"/>
        </w:rPr>
        <w:t xml:space="preserve"> shall not consider any proposal submitted orally, by telephone, email, or facsimile. Only proposals submitted under the requirements outlined in this Solicitation shall be accepted for evaluation.</w:t>
      </w:r>
    </w:p>
    <w:p w14:paraId="46EA2F18" w14:textId="155D37F1" w:rsidR="00141D66" w:rsidRPr="00F3792E" w:rsidRDefault="00141D66">
      <w:pPr>
        <w:pStyle w:val="ListParagraph"/>
        <w:numPr>
          <w:ilvl w:val="1"/>
          <w:numId w:val="4"/>
        </w:numPr>
        <w:spacing w:after="120"/>
        <w:ind w:left="360" w:right="54"/>
        <w:contextualSpacing w:val="0"/>
        <w:jc w:val="both"/>
        <w:rPr>
          <w:rFonts w:ascii="Arial" w:hAnsi="Arial" w:cs="Arial"/>
          <w:b/>
          <w:bCs/>
        </w:rPr>
      </w:pPr>
      <w:r w:rsidRPr="00F3792E">
        <w:rPr>
          <w:rFonts w:ascii="Arial" w:hAnsi="Arial" w:cs="Arial"/>
          <w:b/>
          <w:bCs/>
        </w:rPr>
        <w:t xml:space="preserve">Contract </w:t>
      </w:r>
      <w:r w:rsidR="006E6517" w:rsidRPr="00F3792E">
        <w:rPr>
          <w:rFonts w:ascii="Arial" w:hAnsi="Arial" w:cs="Arial"/>
          <w:b/>
          <w:bCs/>
        </w:rPr>
        <w:t>Documents:</w:t>
      </w:r>
      <w:r w:rsidR="006E6517" w:rsidRPr="00F3792E">
        <w:rPr>
          <w:rFonts w:ascii="Arial" w:hAnsi="Arial" w:cs="Arial"/>
        </w:rPr>
        <w:t xml:space="preserve"> </w:t>
      </w:r>
      <w:r w:rsidR="00647CA1" w:rsidRPr="006C31CC">
        <w:rPr>
          <w:rFonts w:ascii="Arial" w:hAnsi="Arial" w:cs="Arial"/>
        </w:rPr>
        <w:t xml:space="preserve">The Contract Documents include this solicitation, the Proposer’s submitted proposal and supporting documents, and any negotiations </w:t>
      </w:r>
      <w:r w:rsidR="00081F42">
        <w:rPr>
          <w:rFonts w:ascii="Arial" w:hAnsi="Arial" w:cs="Arial"/>
        </w:rPr>
        <w:t xml:space="preserve">that are </w:t>
      </w:r>
      <w:r w:rsidR="00647CA1" w:rsidRPr="006C31CC">
        <w:rPr>
          <w:rFonts w:ascii="Arial" w:hAnsi="Arial" w:cs="Arial"/>
        </w:rPr>
        <w:t xml:space="preserve">formally accepted by the </w:t>
      </w:r>
      <w:r w:rsidR="00647CA1">
        <w:rPr>
          <w:rFonts w:ascii="Arial" w:hAnsi="Arial" w:cs="Arial"/>
        </w:rPr>
        <w:t xml:space="preserve">City and memorialized </w:t>
      </w:r>
      <w:r w:rsidR="00081F42">
        <w:rPr>
          <w:rFonts w:ascii="Arial" w:hAnsi="Arial" w:cs="Arial"/>
        </w:rPr>
        <w:t xml:space="preserve">in a </w:t>
      </w:r>
      <w:r w:rsidR="00647CA1">
        <w:rPr>
          <w:rFonts w:ascii="Arial" w:hAnsi="Arial" w:cs="Arial"/>
        </w:rPr>
        <w:t>written agreement</w:t>
      </w:r>
      <w:r w:rsidR="00647CA1" w:rsidRPr="006C31CC">
        <w:rPr>
          <w:rFonts w:ascii="Arial" w:hAnsi="Arial" w:cs="Arial"/>
        </w:rPr>
        <w:t>. These documents collectively constitute a binding and enforceable Agreement (</w:t>
      </w:r>
      <w:r w:rsidR="00647CA1">
        <w:rPr>
          <w:rFonts w:ascii="Arial" w:hAnsi="Arial" w:cs="Arial"/>
        </w:rPr>
        <w:t>“</w:t>
      </w:r>
      <w:r w:rsidR="00647CA1" w:rsidRPr="006C31CC">
        <w:rPr>
          <w:rFonts w:ascii="Arial" w:hAnsi="Arial" w:cs="Arial"/>
        </w:rPr>
        <w:t>Contract</w:t>
      </w:r>
      <w:r w:rsidR="00647CA1">
        <w:rPr>
          <w:rFonts w:ascii="Arial" w:hAnsi="Arial" w:cs="Arial"/>
        </w:rPr>
        <w:t>”</w:t>
      </w:r>
      <w:r w:rsidR="00647CA1" w:rsidRPr="006C31CC">
        <w:rPr>
          <w:rFonts w:ascii="Arial" w:hAnsi="Arial" w:cs="Arial"/>
        </w:rPr>
        <w:t xml:space="preserve">) between the </w:t>
      </w:r>
      <w:r w:rsidR="00647CA1">
        <w:rPr>
          <w:rFonts w:ascii="Arial" w:hAnsi="Arial" w:cs="Arial"/>
        </w:rPr>
        <w:t>City</w:t>
      </w:r>
      <w:r w:rsidR="00647CA1" w:rsidRPr="006C31CC">
        <w:rPr>
          <w:rFonts w:ascii="Arial" w:hAnsi="Arial" w:cs="Arial"/>
        </w:rPr>
        <w:t xml:space="preserve"> and the Proposer upon acceptance. Th</w:t>
      </w:r>
      <w:r w:rsidR="00647CA1">
        <w:rPr>
          <w:rFonts w:ascii="Arial" w:hAnsi="Arial" w:cs="Arial"/>
        </w:rPr>
        <w:t>e</w:t>
      </w:r>
      <w:r w:rsidR="00647CA1" w:rsidRPr="006C31CC">
        <w:rPr>
          <w:rFonts w:ascii="Arial" w:hAnsi="Arial" w:cs="Arial"/>
        </w:rPr>
        <w:t xml:space="preserve"> Contract represents the entire and integrated agreement between the </w:t>
      </w:r>
      <w:r w:rsidR="00647CA1">
        <w:rPr>
          <w:rFonts w:ascii="Arial" w:hAnsi="Arial" w:cs="Arial"/>
        </w:rPr>
        <w:t>City</w:t>
      </w:r>
      <w:r w:rsidR="00647CA1" w:rsidRPr="006C31CC">
        <w:rPr>
          <w:rFonts w:ascii="Arial" w:hAnsi="Arial" w:cs="Arial"/>
        </w:rPr>
        <w:t xml:space="preserve"> and the Proposer ("Parties") and supersedes all prior negotiations, representations, or agreements, whether written or oral. Any modifications or amendments to this Contract must be made through a duly executed Change Order or </w:t>
      </w:r>
      <w:r w:rsidR="00647CA1">
        <w:rPr>
          <w:rFonts w:ascii="Arial" w:hAnsi="Arial" w:cs="Arial"/>
        </w:rPr>
        <w:t>Contract a</w:t>
      </w:r>
      <w:r w:rsidR="00647CA1" w:rsidRPr="006C31CC">
        <w:rPr>
          <w:rFonts w:ascii="Arial" w:hAnsi="Arial" w:cs="Arial"/>
        </w:rPr>
        <w:t>mendment</w:t>
      </w:r>
      <w:r w:rsidR="006E6517" w:rsidRPr="00F3792E">
        <w:rPr>
          <w:rFonts w:ascii="Arial" w:hAnsi="Arial" w:cs="Arial"/>
        </w:rPr>
        <w:t>.</w:t>
      </w:r>
    </w:p>
    <w:p w14:paraId="6ADD6423" w14:textId="4A577C23" w:rsidR="006A65DA" w:rsidRDefault="00141D66">
      <w:pPr>
        <w:pStyle w:val="ListParagraph"/>
        <w:numPr>
          <w:ilvl w:val="1"/>
          <w:numId w:val="4"/>
        </w:numPr>
        <w:spacing w:after="120"/>
        <w:ind w:left="360" w:right="58"/>
        <w:contextualSpacing w:val="0"/>
        <w:jc w:val="both"/>
        <w:rPr>
          <w:rFonts w:ascii="Arial" w:hAnsi="Arial" w:cs="Arial"/>
          <w:color w:val="000000"/>
        </w:rPr>
      </w:pPr>
      <w:r w:rsidRPr="00F3792E">
        <w:rPr>
          <w:rFonts w:ascii="Arial" w:hAnsi="Arial" w:cs="Arial"/>
          <w:b/>
          <w:bCs/>
          <w:color w:val="000000"/>
        </w:rPr>
        <w:t xml:space="preserve">Questions Regarding Specifications or </w:t>
      </w:r>
      <w:r w:rsidRPr="00B81762">
        <w:rPr>
          <w:rFonts w:ascii="Arial" w:hAnsi="Arial" w:cs="Arial"/>
          <w:b/>
          <w:bCs/>
          <w:color w:val="000000"/>
        </w:rPr>
        <w:t>Scope of</w:t>
      </w:r>
      <w:r w:rsidR="00B81762">
        <w:rPr>
          <w:rFonts w:ascii="Arial" w:hAnsi="Arial" w:cs="Arial"/>
          <w:b/>
          <w:bCs/>
          <w:color w:val="000000"/>
        </w:rPr>
        <w:t xml:space="preserve"> </w:t>
      </w:r>
      <w:r w:rsidR="00EB52E3">
        <w:rPr>
          <w:rFonts w:ascii="Arial" w:hAnsi="Arial" w:cs="Arial"/>
          <w:b/>
          <w:bCs/>
          <w:color w:val="000000"/>
        </w:rPr>
        <w:t>Services</w:t>
      </w:r>
      <w:r w:rsidRPr="00B81762">
        <w:rPr>
          <w:rFonts w:ascii="Arial" w:hAnsi="Arial" w:cs="Arial"/>
          <w:b/>
          <w:bCs/>
          <w:color w:val="000000"/>
        </w:rPr>
        <w:t>:</w:t>
      </w:r>
      <w:r w:rsidRPr="00F3792E">
        <w:rPr>
          <w:rFonts w:ascii="Arial" w:hAnsi="Arial" w:cs="Arial"/>
          <w:color w:val="000000"/>
        </w:rPr>
        <w:t xml:space="preserve"> </w:t>
      </w:r>
      <w:bookmarkStart w:id="19" w:name="_Hlk206059679"/>
      <w:r w:rsidR="006A65DA" w:rsidRPr="006A65DA">
        <w:rPr>
          <w:rFonts w:ascii="Arial" w:hAnsi="Arial" w:cs="Arial"/>
          <w:color w:val="000000"/>
        </w:rPr>
        <w:t>All requests for clarification or interpretation of the Specifications or Scope of Services must be submitted in writing via email to the Purchasing Agent no later than the inquiry deadline specified in the Solicitation. The City is under no obligation to respond to inquiries received after the deadline. Any response provided after the deadline shall be at the sole discretion of the City and, if issued, may be distributed by written Addendum</w:t>
      </w:r>
      <w:r w:rsidR="006A65DA">
        <w:rPr>
          <w:rFonts w:ascii="Arial" w:hAnsi="Arial" w:cs="Arial"/>
          <w:color w:val="000000"/>
        </w:rPr>
        <w:t>.</w:t>
      </w:r>
    </w:p>
    <w:bookmarkEnd w:id="19"/>
    <w:p w14:paraId="0D9BB51F" w14:textId="7DAE5EA5" w:rsidR="006A65DA" w:rsidRPr="00F3792E" w:rsidRDefault="006A65DA" w:rsidP="006A65DA">
      <w:pPr>
        <w:pStyle w:val="ListParagraph"/>
        <w:spacing w:after="120"/>
        <w:ind w:left="360" w:right="58"/>
        <w:contextualSpacing w:val="0"/>
        <w:jc w:val="both"/>
        <w:rPr>
          <w:rFonts w:ascii="Arial" w:hAnsi="Arial" w:cs="Arial"/>
          <w:color w:val="000000"/>
        </w:rPr>
      </w:pPr>
      <w:r w:rsidRPr="006A65DA">
        <w:rPr>
          <w:rFonts w:ascii="Arial" w:hAnsi="Arial" w:cs="Arial"/>
          <w:color w:val="000000"/>
        </w:rPr>
        <w:t xml:space="preserve">The City expects Proposers to conduct a thorough review of the Solicitation and associated materials prior to submitting questions. The City reserves the right to decline to respond to questions that are repetitive, non-substantive, clearly addressed in the Solicitation, or generated through automated or artificial intelligence tools without </w:t>
      </w:r>
      <w:r w:rsidR="00275BD6">
        <w:rPr>
          <w:rFonts w:ascii="Arial" w:hAnsi="Arial" w:cs="Arial"/>
          <w:color w:val="000000"/>
        </w:rPr>
        <w:t>meaningful</w:t>
      </w:r>
      <w:r w:rsidRPr="006A65DA">
        <w:rPr>
          <w:rFonts w:ascii="Arial" w:hAnsi="Arial" w:cs="Arial"/>
          <w:color w:val="000000"/>
        </w:rPr>
        <w:t xml:space="preserve"> proposer review </w:t>
      </w:r>
      <w:r w:rsidR="00275BD6">
        <w:rPr>
          <w:rFonts w:ascii="Arial" w:hAnsi="Arial" w:cs="Arial"/>
          <w:color w:val="000000"/>
        </w:rPr>
        <w:t xml:space="preserve">and validation </w:t>
      </w:r>
      <w:r w:rsidRPr="006A65DA">
        <w:rPr>
          <w:rFonts w:ascii="Arial" w:hAnsi="Arial" w:cs="Arial"/>
          <w:color w:val="000000"/>
        </w:rPr>
        <w:t>of the Solicitation materials.</w:t>
      </w:r>
    </w:p>
    <w:p w14:paraId="29412B2C" w14:textId="3C1EB110" w:rsidR="004E263C" w:rsidRPr="004E263C" w:rsidRDefault="004E263C">
      <w:pPr>
        <w:pStyle w:val="ListParagraph"/>
        <w:numPr>
          <w:ilvl w:val="1"/>
          <w:numId w:val="4"/>
        </w:numPr>
        <w:spacing w:after="120"/>
        <w:ind w:left="360" w:right="54"/>
        <w:contextualSpacing w:val="0"/>
        <w:jc w:val="both"/>
        <w:rPr>
          <w:rFonts w:ascii="Arial" w:hAnsi="Arial" w:cs="Arial"/>
          <w:color w:val="000000"/>
        </w:rPr>
      </w:pPr>
      <w:r w:rsidRPr="004E263C">
        <w:rPr>
          <w:rFonts w:ascii="Arial" w:hAnsi="Arial" w:cs="Arial"/>
          <w:b/>
        </w:rPr>
        <w:t>Proposal Preparation Expenses</w:t>
      </w:r>
      <w:r>
        <w:rPr>
          <w:rFonts w:ascii="Arial" w:hAnsi="Arial" w:cs="Arial"/>
          <w:b/>
        </w:rPr>
        <w:t>:</w:t>
      </w:r>
      <w:r>
        <w:rPr>
          <w:rFonts w:ascii="Arial" w:hAnsi="Arial" w:cs="Arial"/>
          <w:bCs/>
        </w:rPr>
        <w:t xml:space="preserve"> </w:t>
      </w:r>
      <w:r w:rsidRPr="004E263C">
        <w:rPr>
          <w:rFonts w:ascii="Arial" w:hAnsi="Arial" w:cs="Arial"/>
          <w:bCs/>
        </w:rPr>
        <w:t>All costs incurred by the Proposer in preparing, submitting, and presenting a proposal in response to this solicitation shall be the Proposer’s sole responsibility and shall not be reimbursed by the City</w:t>
      </w:r>
      <w:r>
        <w:rPr>
          <w:rFonts w:ascii="Arial" w:hAnsi="Arial" w:cs="Arial"/>
          <w:bCs/>
        </w:rPr>
        <w:t>.</w:t>
      </w:r>
    </w:p>
    <w:p w14:paraId="3103C23B" w14:textId="06C0B089" w:rsidR="00366EA5" w:rsidRPr="00F3792E" w:rsidRDefault="00141D66">
      <w:pPr>
        <w:pStyle w:val="ListParagraph"/>
        <w:numPr>
          <w:ilvl w:val="1"/>
          <w:numId w:val="4"/>
        </w:numPr>
        <w:spacing w:after="120"/>
        <w:ind w:left="360" w:right="54"/>
        <w:contextualSpacing w:val="0"/>
        <w:jc w:val="both"/>
        <w:rPr>
          <w:rFonts w:ascii="Arial" w:hAnsi="Arial" w:cs="Arial"/>
          <w:color w:val="000000"/>
        </w:rPr>
      </w:pPr>
      <w:r w:rsidRPr="00F3792E">
        <w:rPr>
          <w:rFonts w:ascii="Arial" w:hAnsi="Arial" w:cs="Arial"/>
          <w:b/>
        </w:rPr>
        <w:t>Acceptance of Proposal Content:</w:t>
      </w:r>
      <w:r w:rsidRPr="00F3792E">
        <w:rPr>
          <w:rFonts w:ascii="Arial" w:hAnsi="Arial" w:cs="Arial"/>
        </w:rPr>
        <w:t xml:space="preserve"> The Proposal selected by the </w:t>
      </w:r>
      <w:r w:rsidR="006670F3">
        <w:rPr>
          <w:rFonts w:ascii="Arial" w:hAnsi="Arial" w:cs="Arial"/>
        </w:rPr>
        <w:t>City</w:t>
      </w:r>
      <w:r w:rsidRPr="00F3792E">
        <w:rPr>
          <w:rFonts w:ascii="Arial" w:hAnsi="Arial" w:cs="Arial"/>
        </w:rPr>
        <w:t xml:space="preserve">, if any, shall </w:t>
      </w:r>
      <w:r w:rsidR="00366EA5" w:rsidRPr="00F3792E">
        <w:rPr>
          <w:rFonts w:ascii="Arial" w:hAnsi="Arial" w:cs="Arial"/>
        </w:rPr>
        <w:t xml:space="preserve">be incorporated into and become part of the final </w:t>
      </w:r>
      <w:r w:rsidRPr="00F3792E">
        <w:rPr>
          <w:rFonts w:ascii="Arial" w:hAnsi="Arial" w:cs="Arial"/>
        </w:rPr>
        <w:t xml:space="preserve">Contract Documents. </w:t>
      </w:r>
      <w:r w:rsidR="00366EA5" w:rsidRPr="00F3792E">
        <w:rPr>
          <w:rFonts w:ascii="Arial" w:hAnsi="Arial" w:cs="Arial"/>
        </w:rPr>
        <w:t>The successful P</w:t>
      </w:r>
      <w:r w:rsidRPr="00F3792E">
        <w:rPr>
          <w:rFonts w:ascii="Arial" w:hAnsi="Arial" w:cs="Arial"/>
        </w:rPr>
        <w:t>roposer</w:t>
      </w:r>
      <w:r w:rsidR="00366EA5" w:rsidRPr="00F3792E">
        <w:rPr>
          <w:rFonts w:ascii="Arial" w:hAnsi="Arial" w:cs="Arial"/>
        </w:rPr>
        <w:t>’s failure</w:t>
      </w:r>
      <w:r w:rsidRPr="00F3792E">
        <w:rPr>
          <w:rFonts w:ascii="Arial" w:hAnsi="Arial" w:cs="Arial"/>
        </w:rPr>
        <w:t xml:space="preserve"> to accept </w:t>
      </w:r>
      <w:r w:rsidR="00366EA5" w:rsidRPr="00F3792E">
        <w:rPr>
          <w:rFonts w:ascii="Arial" w:hAnsi="Arial" w:cs="Arial"/>
        </w:rPr>
        <w:t xml:space="preserve">or fulfill </w:t>
      </w:r>
      <w:r w:rsidRPr="00F3792E">
        <w:rPr>
          <w:rFonts w:ascii="Arial" w:hAnsi="Arial" w:cs="Arial"/>
        </w:rPr>
        <w:t xml:space="preserve">the obligations </w:t>
      </w:r>
      <w:r w:rsidR="00366EA5" w:rsidRPr="00F3792E">
        <w:rPr>
          <w:rFonts w:ascii="Arial" w:hAnsi="Arial" w:cs="Arial"/>
        </w:rPr>
        <w:t xml:space="preserve">outlined </w:t>
      </w:r>
      <w:r w:rsidRPr="00F3792E">
        <w:rPr>
          <w:rFonts w:ascii="Arial" w:hAnsi="Arial" w:cs="Arial"/>
        </w:rPr>
        <w:t>in the Contract may result in</w:t>
      </w:r>
      <w:r w:rsidR="00366EA5" w:rsidRPr="00F3792E">
        <w:rPr>
          <w:rFonts w:ascii="Arial" w:hAnsi="Arial" w:cs="Arial"/>
        </w:rPr>
        <w:t xml:space="preserve"> the</w:t>
      </w:r>
      <w:r w:rsidRPr="00F3792E">
        <w:rPr>
          <w:rFonts w:ascii="Arial" w:hAnsi="Arial" w:cs="Arial"/>
        </w:rPr>
        <w:t xml:space="preserve"> cancellation of the award</w:t>
      </w:r>
      <w:r w:rsidR="00366EA5" w:rsidRPr="00F3792E">
        <w:rPr>
          <w:rFonts w:ascii="Arial" w:hAnsi="Arial" w:cs="Arial"/>
        </w:rPr>
        <w:t>,</w:t>
      </w:r>
      <w:r w:rsidRPr="00F3792E">
        <w:rPr>
          <w:rFonts w:ascii="Arial" w:hAnsi="Arial" w:cs="Arial"/>
        </w:rPr>
        <w:t xml:space="preserve"> and such Proposer may be </w:t>
      </w:r>
      <w:r w:rsidR="00366EA5" w:rsidRPr="00F3792E">
        <w:rPr>
          <w:rFonts w:ascii="Arial" w:hAnsi="Arial" w:cs="Arial"/>
        </w:rPr>
        <w:t>disqualified</w:t>
      </w:r>
      <w:r w:rsidRPr="00F3792E">
        <w:rPr>
          <w:rFonts w:ascii="Arial" w:hAnsi="Arial" w:cs="Arial"/>
        </w:rPr>
        <w:t xml:space="preserve"> from future solicitations.</w:t>
      </w:r>
    </w:p>
    <w:p w14:paraId="07962E39" w14:textId="76064802" w:rsidR="00141D66" w:rsidRPr="00F3792E" w:rsidRDefault="00366EA5" w:rsidP="000C5256">
      <w:pPr>
        <w:pStyle w:val="ListParagraph"/>
        <w:spacing w:after="120"/>
        <w:ind w:left="360" w:right="54"/>
        <w:contextualSpacing w:val="0"/>
        <w:jc w:val="both"/>
        <w:rPr>
          <w:rFonts w:ascii="Arial" w:hAnsi="Arial" w:cs="Arial"/>
          <w:color w:val="000000"/>
        </w:rPr>
      </w:pPr>
      <w:r w:rsidRPr="00F3792E">
        <w:rPr>
          <w:rFonts w:ascii="Arial" w:hAnsi="Arial" w:cs="Arial"/>
          <w:bCs/>
        </w:rPr>
        <w:t xml:space="preserve">Upon </w:t>
      </w:r>
      <w:r w:rsidR="00141D66" w:rsidRPr="00F3792E">
        <w:rPr>
          <w:rFonts w:ascii="Arial" w:hAnsi="Arial" w:cs="Arial"/>
        </w:rPr>
        <w:t>execut</w:t>
      </w:r>
      <w:r w:rsidRPr="00F3792E">
        <w:rPr>
          <w:rFonts w:ascii="Arial" w:hAnsi="Arial" w:cs="Arial"/>
        </w:rPr>
        <w:t>ion of the Contract b</w:t>
      </w:r>
      <w:r w:rsidR="00141D66" w:rsidRPr="00F3792E">
        <w:rPr>
          <w:rFonts w:ascii="Arial" w:hAnsi="Arial" w:cs="Arial"/>
        </w:rPr>
        <w:t xml:space="preserve">etween the Proposer and the City, the Proposer may be referred to as the “Agency,” “Consultant,” “Contractor,” </w:t>
      </w:r>
      <w:r w:rsidR="00BE073F" w:rsidRPr="00F3792E">
        <w:rPr>
          <w:rFonts w:ascii="Arial" w:hAnsi="Arial" w:cs="Arial"/>
        </w:rPr>
        <w:t xml:space="preserve">or </w:t>
      </w:r>
      <w:r w:rsidR="00141D66" w:rsidRPr="00F3792E">
        <w:rPr>
          <w:rFonts w:ascii="Arial" w:hAnsi="Arial" w:cs="Arial"/>
        </w:rPr>
        <w:t>“Firm</w:t>
      </w:r>
      <w:r w:rsidRPr="00F3792E">
        <w:rPr>
          <w:rFonts w:ascii="Arial" w:hAnsi="Arial" w:cs="Arial"/>
        </w:rPr>
        <w:t>” as applicable</w:t>
      </w:r>
      <w:r w:rsidR="00141D66" w:rsidRPr="00F3792E">
        <w:rPr>
          <w:rFonts w:ascii="Arial" w:hAnsi="Arial" w:cs="Arial"/>
        </w:rPr>
        <w:t>.</w:t>
      </w:r>
    </w:p>
    <w:p w14:paraId="752BB4A5" w14:textId="6AD9911D" w:rsidR="00366EA5" w:rsidRPr="00F3792E" w:rsidRDefault="00141D66">
      <w:pPr>
        <w:pStyle w:val="ListParagraph"/>
        <w:numPr>
          <w:ilvl w:val="1"/>
          <w:numId w:val="4"/>
        </w:numPr>
        <w:spacing w:after="120"/>
        <w:ind w:left="360" w:right="54"/>
        <w:contextualSpacing w:val="0"/>
        <w:jc w:val="both"/>
        <w:rPr>
          <w:rFonts w:ascii="Arial" w:hAnsi="Arial" w:cs="Arial"/>
        </w:rPr>
      </w:pPr>
      <w:r w:rsidRPr="00F3792E">
        <w:rPr>
          <w:rFonts w:ascii="Arial" w:hAnsi="Arial" w:cs="Arial"/>
          <w:b/>
        </w:rPr>
        <w:t>Addendum:</w:t>
      </w:r>
      <w:r w:rsidRPr="00F3792E">
        <w:rPr>
          <w:rFonts w:ascii="Arial" w:hAnsi="Arial" w:cs="Arial"/>
        </w:rPr>
        <w:t xml:space="preserve"> </w:t>
      </w:r>
      <w:bookmarkStart w:id="20" w:name="_Hlk151475221"/>
      <w:r w:rsidRPr="00F3792E">
        <w:rPr>
          <w:rFonts w:ascii="Arial" w:hAnsi="Arial" w:cs="Arial"/>
        </w:rPr>
        <w:t xml:space="preserve">Official response to questions, </w:t>
      </w:r>
      <w:r w:rsidR="00366EA5" w:rsidRPr="00F3792E">
        <w:rPr>
          <w:rFonts w:ascii="Arial" w:hAnsi="Arial" w:cs="Arial"/>
        </w:rPr>
        <w:t xml:space="preserve">clarifications, </w:t>
      </w:r>
      <w:r w:rsidRPr="00F3792E">
        <w:rPr>
          <w:rFonts w:ascii="Arial" w:hAnsi="Arial" w:cs="Arial"/>
        </w:rPr>
        <w:t xml:space="preserve">interpretations, corrections, </w:t>
      </w:r>
      <w:r w:rsidR="00366EA5" w:rsidRPr="00F3792E">
        <w:rPr>
          <w:rFonts w:ascii="Arial" w:hAnsi="Arial" w:cs="Arial"/>
        </w:rPr>
        <w:t xml:space="preserve">modifications, or extensions to the proposal submission deadline shall be issued exclusively by the </w:t>
      </w:r>
      <w:r w:rsidRPr="00F3792E">
        <w:rPr>
          <w:rFonts w:ascii="Arial" w:hAnsi="Arial" w:cs="Arial"/>
        </w:rPr>
        <w:t xml:space="preserve">Purchasing Agent </w:t>
      </w:r>
      <w:r w:rsidR="00366EA5" w:rsidRPr="00F3792E">
        <w:rPr>
          <w:rFonts w:ascii="Arial" w:hAnsi="Arial" w:cs="Arial"/>
        </w:rPr>
        <w:t>through a</w:t>
      </w:r>
      <w:r w:rsidRPr="00F3792E">
        <w:rPr>
          <w:rFonts w:ascii="Arial" w:hAnsi="Arial" w:cs="Arial"/>
        </w:rPr>
        <w:t xml:space="preserve"> written </w:t>
      </w:r>
      <w:r w:rsidR="0037014D" w:rsidRPr="00F3792E">
        <w:rPr>
          <w:rFonts w:ascii="Arial" w:hAnsi="Arial" w:cs="Arial"/>
        </w:rPr>
        <w:t>a</w:t>
      </w:r>
      <w:r w:rsidRPr="00F3792E">
        <w:rPr>
          <w:rFonts w:ascii="Arial" w:hAnsi="Arial" w:cs="Arial"/>
        </w:rPr>
        <w:t>ddendum</w:t>
      </w:r>
      <w:r w:rsidR="00366EA5" w:rsidRPr="00F3792E">
        <w:rPr>
          <w:rFonts w:ascii="Arial" w:hAnsi="Arial" w:cs="Arial"/>
        </w:rPr>
        <w:t>.</w:t>
      </w:r>
      <w:r w:rsidRPr="00F3792E">
        <w:rPr>
          <w:rFonts w:ascii="Arial" w:hAnsi="Arial" w:cs="Arial"/>
        </w:rPr>
        <w:t xml:space="preserve"> The authority to </w:t>
      </w:r>
      <w:r w:rsidR="00366EA5" w:rsidRPr="00F3792E">
        <w:rPr>
          <w:rFonts w:ascii="Arial" w:hAnsi="Arial" w:cs="Arial"/>
        </w:rPr>
        <w:t>issue</w:t>
      </w:r>
      <w:r w:rsidR="00E57D4C" w:rsidRPr="00F3792E">
        <w:rPr>
          <w:rFonts w:ascii="Arial" w:hAnsi="Arial" w:cs="Arial"/>
        </w:rPr>
        <w:t xml:space="preserve"> </w:t>
      </w:r>
      <w:r w:rsidR="0037014D" w:rsidRPr="00F3792E">
        <w:rPr>
          <w:rFonts w:ascii="Arial" w:hAnsi="Arial" w:cs="Arial"/>
        </w:rPr>
        <w:t>the addenda</w:t>
      </w:r>
      <w:r w:rsidRPr="00F3792E">
        <w:rPr>
          <w:rFonts w:ascii="Arial" w:hAnsi="Arial" w:cs="Arial"/>
        </w:rPr>
        <w:t xml:space="preserve"> </w:t>
      </w:r>
      <w:r w:rsidR="00366EA5" w:rsidRPr="00F3792E">
        <w:rPr>
          <w:rFonts w:ascii="Arial" w:hAnsi="Arial" w:cs="Arial"/>
        </w:rPr>
        <w:t xml:space="preserve">is </w:t>
      </w:r>
      <w:r w:rsidRPr="00F3792E">
        <w:rPr>
          <w:rFonts w:ascii="Arial" w:hAnsi="Arial" w:cs="Arial"/>
        </w:rPr>
        <w:t xml:space="preserve">vested </w:t>
      </w:r>
      <w:r w:rsidR="00366EA5" w:rsidRPr="00F3792E">
        <w:rPr>
          <w:rFonts w:ascii="Arial" w:hAnsi="Arial" w:cs="Arial"/>
        </w:rPr>
        <w:t xml:space="preserve">solely </w:t>
      </w:r>
      <w:r w:rsidRPr="00F3792E">
        <w:rPr>
          <w:rFonts w:ascii="Arial" w:hAnsi="Arial" w:cs="Arial"/>
        </w:rPr>
        <w:t>in the Purchasing Division.</w:t>
      </w:r>
    </w:p>
    <w:p w14:paraId="2ECFD3A3" w14:textId="7C2F8405" w:rsidR="00366EA5" w:rsidRPr="00F3792E" w:rsidRDefault="00366EA5" w:rsidP="000C5256">
      <w:pPr>
        <w:pStyle w:val="ListParagraph"/>
        <w:spacing w:after="120"/>
        <w:ind w:left="360" w:right="54"/>
        <w:contextualSpacing w:val="0"/>
        <w:jc w:val="both"/>
        <w:rPr>
          <w:rFonts w:ascii="Arial" w:hAnsi="Arial" w:cs="Arial"/>
        </w:rPr>
      </w:pPr>
      <w:r w:rsidRPr="00F3792E">
        <w:rPr>
          <w:rFonts w:ascii="Arial" w:hAnsi="Arial" w:cs="Arial"/>
        </w:rPr>
        <w:t xml:space="preserve">All </w:t>
      </w:r>
      <w:r w:rsidR="0037014D" w:rsidRPr="00F3792E">
        <w:rPr>
          <w:rFonts w:ascii="Arial" w:hAnsi="Arial" w:cs="Arial"/>
        </w:rPr>
        <w:t>a</w:t>
      </w:r>
      <w:r w:rsidR="00141D66" w:rsidRPr="00F3792E">
        <w:rPr>
          <w:rFonts w:ascii="Arial" w:hAnsi="Arial" w:cs="Arial"/>
        </w:rPr>
        <w:t xml:space="preserve">ddenda will be </w:t>
      </w:r>
      <w:r w:rsidRPr="00F3792E">
        <w:rPr>
          <w:rFonts w:ascii="Arial" w:hAnsi="Arial" w:cs="Arial"/>
        </w:rPr>
        <w:t xml:space="preserve">distributed </w:t>
      </w:r>
      <w:r w:rsidR="00141D66" w:rsidRPr="00F3792E">
        <w:rPr>
          <w:rFonts w:ascii="Arial" w:hAnsi="Arial" w:cs="Arial"/>
        </w:rPr>
        <w:t xml:space="preserve">electronically through </w:t>
      </w:r>
      <w:r w:rsidRPr="00F3792E">
        <w:rPr>
          <w:rFonts w:ascii="Arial" w:hAnsi="Arial" w:cs="Arial"/>
        </w:rPr>
        <w:t xml:space="preserve">the </w:t>
      </w:r>
      <w:r w:rsidR="00141D66" w:rsidRPr="00F3792E">
        <w:rPr>
          <w:rFonts w:ascii="Arial" w:hAnsi="Arial" w:cs="Arial"/>
        </w:rPr>
        <w:t xml:space="preserve">BidNet Direct Rocky Mountain E-Purchasing System at </w:t>
      </w:r>
      <w:r w:rsidR="00737206" w:rsidRPr="00F3792E">
        <w:rPr>
          <w:rFonts w:ascii="Segoe UI Emoji" w:hAnsi="Segoe UI Emoji" w:cs="Segoe UI Emoji"/>
          <w:color w:val="445019"/>
        </w:rPr>
        <w:t>🔗</w:t>
      </w:r>
      <w:hyperlink r:id="rId16" w:history="1">
        <w:r w:rsidR="00141D66" w:rsidRPr="00F3792E">
          <w:rPr>
            <w:rStyle w:val="Hyperlink"/>
            <w:rFonts w:ascii="Arial" w:hAnsi="Arial" w:cs="Arial"/>
          </w:rPr>
          <w:t>https://www.bidnetdirect.com/colorado/city-of-grand-junction</w:t>
        </w:r>
      </w:hyperlink>
      <w:r w:rsidR="00141D66" w:rsidRPr="00F3792E">
        <w:rPr>
          <w:rFonts w:ascii="Arial" w:hAnsi="Arial" w:cs="Arial"/>
        </w:rPr>
        <w:t xml:space="preserve">. </w:t>
      </w:r>
      <w:r w:rsidR="0037014D" w:rsidRPr="00F3792E">
        <w:rPr>
          <w:rFonts w:ascii="Arial" w:hAnsi="Arial" w:cs="Arial"/>
        </w:rPr>
        <w:t>The Proposer(s) are responsible for monitoring</w:t>
      </w:r>
      <w:r w:rsidRPr="00F3792E">
        <w:rPr>
          <w:rFonts w:ascii="Arial" w:hAnsi="Arial" w:cs="Arial"/>
        </w:rPr>
        <w:t xml:space="preserve"> this platform for issued </w:t>
      </w:r>
      <w:r w:rsidR="0037014D" w:rsidRPr="00F3792E">
        <w:rPr>
          <w:rFonts w:ascii="Arial" w:hAnsi="Arial" w:cs="Arial"/>
        </w:rPr>
        <w:t>a</w:t>
      </w:r>
      <w:r w:rsidRPr="00F3792E">
        <w:rPr>
          <w:rFonts w:ascii="Arial" w:hAnsi="Arial" w:cs="Arial"/>
        </w:rPr>
        <w:t>ddenda.</w:t>
      </w:r>
    </w:p>
    <w:p w14:paraId="27780412" w14:textId="7D0D534B" w:rsidR="00141D66" w:rsidRPr="00F3792E" w:rsidRDefault="0037014D" w:rsidP="000C5256">
      <w:pPr>
        <w:pStyle w:val="ListParagraph"/>
        <w:spacing w:after="120"/>
        <w:ind w:left="360" w:right="54"/>
        <w:contextualSpacing w:val="0"/>
        <w:jc w:val="both"/>
        <w:rPr>
          <w:rFonts w:ascii="Arial" w:hAnsi="Arial" w:cs="Arial"/>
        </w:rPr>
      </w:pPr>
      <w:r w:rsidRPr="00F3792E">
        <w:rPr>
          <w:rFonts w:ascii="Arial" w:hAnsi="Arial" w:cs="Arial"/>
        </w:rPr>
        <w:t xml:space="preserve">The Proposer(s) must </w:t>
      </w:r>
      <w:bookmarkEnd w:id="20"/>
      <w:r w:rsidR="00EF025D" w:rsidRPr="00F3792E">
        <w:rPr>
          <w:rFonts w:ascii="Arial" w:hAnsi="Arial" w:cs="Arial"/>
        </w:rPr>
        <w:t>acknowledge receipt of all addenda on the completed Solicitation Response Form located in Section 7.0</w:t>
      </w:r>
      <w:r w:rsidR="00EB3ED5">
        <w:rPr>
          <w:rFonts w:ascii="Arial" w:hAnsi="Arial" w:cs="Arial"/>
        </w:rPr>
        <w:t>.</w:t>
      </w:r>
      <w:r w:rsidR="00EF025D" w:rsidRPr="00F3792E">
        <w:rPr>
          <w:rFonts w:ascii="Arial" w:hAnsi="Arial" w:cs="Arial"/>
        </w:rPr>
        <w:t>, which must be submitted with the proposal.</w:t>
      </w:r>
    </w:p>
    <w:p w14:paraId="38D96C60" w14:textId="2464DDB9" w:rsidR="0037014D" w:rsidRPr="00F3792E" w:rsidRDefault="00141D66">
      <w:pPr>
        <w:pStyle w:val="ListParagraph"/>
        <w:numPr>
          <w:ilvl w:val="1"/>
          <w:numId w:val="4"/>
        </w:numPr>
        <w:spacing w:after="120"/>
        <w:ind w:left="360" w:right="54"/>
        <w:contextualSpacing w:val="0"/>
        <w:jc w:val="both"/>
        <w:rPr>
          <w:rFonts w:ascii="Arial" w:hAnsi="Arial" w:cs="Arial"/>
          <w:color w:val="000000"/>
        </w:rPr>
      </w:pPr>
      <w:r w:rsidRPr="00F3792E">
        <w:rPr>
          <w:rFonts w:ascii="Arial" w:hAnsi="Arial" w:cs="Arial"/>
          <w:b/>
        </w:rPr>
        <w:t>Exceptions and Substitutions:</w:t>
      </w:r>
      <w:r w:rsidRPr="00F3792E">
        <w:rPr>
          <w:rFonts w:ascii="Arial" w:hAnsi="Arial" w:cs="Arial"/>
        </w:rPr>
        <w:t xml:space="preserve"> All proposals meeting the intent of this </w:t>
      </w:r>
      <w:r w:rsidR="0037014D" w:rsidRPr="00F3792E">
        <w:rPr>
          <w:rFonts w:ascii="Arial" w:hAnsi="Arial" w:cs="Arial"/>
        </w:rPr>
        <w:t>solicitation</w:t>
      </w:r>
      <w:r w:rsidRPr="00F3792E">
        <w:rPr>
          <w:rFonts w:ascii="Arial" w:hAnsi="Arial" w:cs="Arial"/>
        </w:rPr>
        <w:t xml:space="preserve"> will be considered for award. A Proposer that takes exception to the </w:t>
      </w:r>
      <w:r w:rsidR="0037014D" w:rsidRPr="00F3792E">
        <w:rPr>
          <w:rFonts w:ascii="Arial" w:hAnsi="Arial" w:cs="Arial"/>
        </w:rPr>
        <w:t xml:space="preserve">stated </w:t>
      </w:r>
      <w:r w:rsidRPr="00F3792E">
        <w:rPr>
          <w:rFonts w:ascii="Arial" w:hAnsi="Arial" w:cs="Arial"/>
        </w:rPr>
        <w:t xml:space="preserve">specifications does so at the Proposer’s risk. The </w:t>
      </w:r>
      <w:r w:rsidR="006670F3">
        <w:rPr>
          <w:rFonts w:ascii="Arial" w:hAnsi="Arial" w:cs="Arial"/>
        </w:rPr>
        <w:t>City</w:t>
      </w:r>
      <w:r w:rsidRPr="00F3792E">
        <w:rPr>
          <w:rFonts w:ascii="Arial" w:hAnsi="Arial" w:cs="Arial"/>
        </w:rPr>
        <w:t xml:space="preserve"> reserves the </w:t>
      </w:r>
      <w:r w:rsidR="0037014D" w:rsidRPr="00F3792E">
        <w:rPr>
          <w:rFonts w:ascii="Arial" w:hAnsi="Arial" w:cs="Arial"/>
        </w:rPr>
        <w:t xml:space="preserve">sole </w:t>
      </w:r>
      <w:r w:rsidRPr="00F3792E">
        <w:rPr>
          <w:rFonts w:ascii="Arial" w:hAnsi="Arial" w:cs="Arial"/>
        </w:rPr>
        <w:t xml:space="preserve">right to accept or reject any </w:t>
      </w:r>
      <w:r w:rsidR="0037014D" w:rsidRPr="00F3792E">
        <w:rPr>
          <w:rFonts w:ascii="Arial" w:hAnsi="Arial" w:cs="Arial"/>
        </w:rPr>
        <w:t>proposed exception</w:t>
      </w:r>
      <w:r w:rsidR="00001B40">
        <w:rPr>
          <w:rFonts w:ascii="Arial" w:hAnsi="Arial" w:cs="Arial"/>
        </w:rPr>
        <w:t>(</w:t>
      </w:r>
      <w:r w:rsidR="0037014D" w:rsidRPr="00F3792E">
        <w:rPr>
          <w:rFonts w:ascii="Arial" w:hAnsi="Arial" w:cs="Arial"/>
        </w:rPr>
        <w:t>s</w:t>
      </w:r>
      <w:r w:rsidR="00001B40">
        <w:rPr>
          <w:rFonts w:ascii="Arial" w:hAnsi="Arial" w:cs="Arial"/>
        </w:rPr>
        <w:t>)</w:t>
      </w:r>
      <w:r w:rsidR="0037014D" w:rsidRPr="00F3792E">
        <w:rPr>
          <w:rFonts w:ascii="Arial" w:hAnsi="Arial" w:cs="Arial"/>
        </w:rPr>
        <w:t>, substitution</w:t>
      </w:r>
      <w:r w:rsidR="00001B40">
        <w:rPr>
          <w:rFonts w:ascii="Arial" w:hAnsi="Arial" w:cs="Arial"/>
        </w:rPr>
        <w:t>(</w:t>
      </w:r>
      <w:r w:rsidR="0037014D" w:rsidRPr="00F3792E">
        <w:rPr>
          <w:rFonts w:ascii="Arial" w:hAnsi="Arial" w:cs="Arial"/>
        </w:rPr>
        <w:t>s</w:t>
      </w:r>
      <w:r w:rsidR="00001B40">
        <w:rPr>
          <w:rFonts w:ascii="Arial" w:hAnsi="Arial" w:cs="Arial"/>
        </w:rPr>
        <w:t>)</w:t>
      </w:r>
      <w:r w:rsidR="0037014D" w:rsidRPr="00F3792E">
        <w:rPr>
          <w:rFonts w:ascii="Arial" w:hAnsi="Arial" w:cs="Arial"/>
        </w:rPr>
        <w:t>, or alternative</w:t>
      </w:r>
      <w:r w:rsidR="00001B40">
        <w:rPr>
          <w:rFonts w:ascii="Arial" w:hAnsi="Arial" w:cs="Arial"/>
        </w:rPr>
        <w:t>(</w:t>
      </w:r>
      <w:r w:rsidR="0037014D" w:rsidRPr="00F3792E">
        <w:rPr>
          <w:rFonts w:ascii="Arial" w:hAnsi="Arial" w:cs="Arial"/>
        </w:rPr>
        <w:t>s</w:t>
      </w:r>
      <w:r w:rsidR="00001B40">
        <w:rPr>
          <w:rFonts w:ascii="Arial" w:hAnsi="Arial" w:cs="Arial"/>
        </w:rPr>
        <w:t>)</w:t>
      </w:r>
      <w:r w:rsidRPr="00F3792E">
        <w:rPr>
          <w:rFonts w:ascii="Arial" w:hAnsi="Arial" w:cs="Arial"/>
        </w:rPr>
        <w:t>.</w:t>
      </w:r>
    </w:p>
    <w:p w14:paraId="1F0F1D38" w14:textId="0312E999" w:rsidR="0037014D" w:rsidRPr="00F3792E" w:rsidRDefault="0037014D" w:rsidP="000C5256">
      <w:pPr>
        <w:pStyle w:val="ListParagraph"/>
        <w:spacing w:after="120"/>
        <w:ind w:left="360" w:right="54"/>
        <w:contextualSpacing w:val="0"/>
        <w:jc w:val="both"/>
        <w:rPr>
          <w:rFonts w:ascii="Arial" w:hAnsi="Arial" w:cs="Arial"/>
        </w:rPr>
      </w:pPr>
      <w:r w:rsidRPr="00F3792E">
        <w:rPr>
          <w:rFonts w:ascii="Arial" w:hAnsi="Arial" w:cs="Arial"/>
          <w:bCs/>
        </w:rPr>
        <w:t xml:space="preserve">If </w:t>
      </w:r>
      <w:r w:rsidR="00141D66" w:rsidRPr="00F3792E">
        <w:rPr>
          <w:rFonts w:ascii="Arial" w:hAnsi="Arial" w:cs="Arial"/>
        </w:rPr>
        <w:t>the Proposer</w:t>
      </w:r>
      <w:r w:rsidRPr="00F3792E">
        <w:rPr>
          <w:rFonts w:ascii="Arial" w:hAnsi="Arial" w:cs="Arial"/>
        </w:rPr>
        <w:t xml:space="preserve">(s) </w:t>
      </w:r>
      <w:r w:rsidR="001A3697">
        <w:rPr>
          <w:rFonts w:ascii="Arial" w:hAnsi="Arial" w:cs="Arial"/>
        </w:rPr>
        <w:t>wish</w:t>
      </w:r>
      <w:r w:rsidRPr="00F3792E">
        <w:rPr>
          <w:rFonts w:ascii="Arial" w:hAnsi="Arial" w:cs="Arial"/>
        </w:rPr>
        <w:t xml:space="preserve"> to propose a substitution or alternative, it</w:t>
      </w:r>
      <w:r w:rsidR="00141D66" w:rsidRPr="00F3792E">
        <w:rPr>
          <w:rFonts w:ascii="Arial" w:hAnsi="Arial" w:cs="Arial"/>
        </w:rPr>
        <w:t xml:space="preserve"> must</w:t>
      </w:r>
      <w:r w:rsidRPr="00F3792E">
        <w:rPr>
          <w:rFonts w:ascii="Arial" w:hAnsi="Arial" w:cs="Arial"/>
        </w:rPr>
        <w:t>:</w:t>
      </w:r>
    </w:p>
    <w:p w14:paraId="2B2149E0" w14:textId="4ED3AD7E" w:rsidR="0037014D" w:rsidRPr="00F3792E" w:rsidRDefault="0037014D">
      <w:pPr>
        <w:pStyle w:val="ListParagraph"/>
        <w:numPr>
          <w:ilvl w:val="2"/>
          <w:numId w:val="4"/>
        </w:numPr>
        <w:tabs>
          <w:tab w:val="left" w:pos="990"/>
        </w:tabs>
        <w:spacing w:after="120"/>
        <w:ind w:left="990" w:right="54" w:hanging="990"/>
        <w:contextualSpacing w:val="0"/>
        <w:jc w:val="both"/>
        <w:rPr>
          <w:rFonts w:ascii="Arial" w:hAnsi="Arial" w:cs="Arial"/>
          <w:color w:val="000000"/>
        </w:rPr>
      </w:pPr>
      <w:r w:rsidRPr="00F3792E">
        <w:rPr>
          <w:rFonts w:ascii="Arial" w:hAnsi="Arial" w:cs="Arial"/>
        </w:rPr>
        <w:t xml:space="preserve">Clearly state each exception in </w:t>
      </w:r>
      <w:r w:rsidR="007247A0" w:rsidRPr="00F3792E">
        <w:rPr>
          <w:rFonts w:ascii="Arial" w:hAnsi="Arial" w:cs="Arial"/>
        </w:rPr>
        <w:t>a</w:t>
      </w:r>
      <w:r w:rsidRPr="00F3792E">
        <w:rPr>
          <w:rFonts w:ascii="Arial" w:hAnsi="Arial" w:cs="Arial"/>
        </w:rPr>
        <w:t xml:space="preserve"> designated section of its proposal, specifying the affected requirement</w:t>
      </w:r>
      <w:r w:rsidR="00141D66" w:rsidRPr="00F3792E">
        <w:rPr>
          <w:rFonts w:ascii="Arial" w:hAnsi="Arial" w:cs="Arial"/>
        </w:rPr>
        <w:t>.</w:t>
      </w:r>
    </w:p>
    <w:p w14:paraId="675F9411" w14:textId="38676E0E" w:rsidR="00276043" w:rsidRPr="00F3792E" w:rsidRDefault="0037014D">
      <w:pPr>
        <w:pStyle w:val="ListParagraph"/>
        <w:numPr>
          <w:ilvl w:val="2"/>
          <w:numId w:val="4"/>
        </w:numPr>
        <w:tabs>
          <w:tab w:val="left" w:pos="990"/>
        </w:tabs>
        <w:spacing w:after="120"/>
        <w:ind w:left="990" w:right="54" w:hanging="990"/>
        <w:contextualSpacing w:val="0"/>
        <w:jc w:val="both"/>
        <w:rPr>
          <w:rFonts w:ascii="Arial" w:hAnsi="Arial" w:cs="Arial"/>
          <w:color w:val="000000"/>
        </w:rPr>
      </w:pPr>
      <w:r w:rsidRPr="00F3792E">
        <w:rPr>
          <w:rFonts w:ascii="Arial" w:hAnsi="Arial" w:cs="Arial"/>
        </w:rPr>
        <w:t xml:space="preserve">Demonstrate how the proposed substitution or alternative meets or exceeds </w:t>
      </w:r>
      <w:r w:rsidR="00141D66" w:rsidRPr="00F3792E">
        <w:rPr>
          <w:rFonts w:ascii="Arial" w:hAnsi="Arial" w:cs="Arial"/>
        </w:rPr>
        <w:t>the stated intent and</w:t>
      </w:r>
      <w:r w:rsidR="00276043" w:rsidRPr="00F3792E">
        <w:rPr>
          <w:rFonts w:ascii="Arial" w:hAnsi="Arial" w:cs="Arial"/>
        </w:rPr>
        <w:t xml:space="preserve"> performance criteria of the original </w:t>
      </w:r>
      <w:r w:rsidR="00141D66" w:rsidRPr="00F3792E">
        <w:rPr>
          <w:rFonts w:ascii="Arial" w:hAnsi="Arial" w:cs="Arial"/>
        </w:rPr>
        <w:t>specification(s).</w:t>
      </w:r>
    </w:p>
    <w:p w14:paraId="4240E554" w14:textId="7B5C8277" w:rsidR="00141D66" w:rsidRPr="00F3792E" w:rsidRDefault="00276043" w:rsidP="000C5256">
      <w:pPr>
        <w:pStyle w:val="ListParagraph"/>
        <w:spacing w:after="120"/>
        <w:ind w:left="360" w:right="54"/>
        <w:contextualSpacing w:val="0"/>
        <w:jc w:val="both"/>
        <w:rPr>
          <w:rFonts w:ascii="Arial" w:hAnsi="Arial" w:cs="Arial"/>
        </w:rPr>
      </w:pPr>
      <w:r w:rsidRPr="00F3792E">
        <w:rPr>
          <w:rFonts w:ascii="Arial" w:hAnsi="Arial" w:cs="Arial"/>
        </w:rPr>
        <w:t xml:space="preserve">Failure to explicitly state exceptions shall be deemed an acknowledgment of full compliance with this solicitation and all its requirements. If awarded a Contract, the Proposer(s) shall be fully responsible for strict adherence to and performance </w:t>
      </w:r>
      <w:r w:rsidR="00D74572" w:rsidRPr="00F3792E">
        <w:rPr>
          <w:rFonts w:ascii="Arial" w:hAnsi="Arial" w:cs="Arial"/>
        </w:rPr>
        <w:t>following</w:t>
      </w:r>
      <w:r w:rsidRPr="00F3792E">
        <w:rPr>
          <w:rFonts w:ascii="Arial" w:hAnsi="Arial" w:cs="Arial"/>
        </w:rPr>
        <w:t xml:space="preserve"> all terms, conditions, and specifications outlined in the Contract Documents</w:t>
      </w:r>
      <w:r w:rsidR="00141D66" w:rsidRPr="00F3792E">
        <w:rPr>
          <w:rFonts w:ascii="Arial" w:hAnsi="Arial" w:cs="Arial"/>
        </w:rPr>
        <w:t>.</w:t>
      </w:r>
    </w:p>
    <w:p w14:paraId="3E96944F" w14:textId="5CB6E65F" w:rsidR="00E57D4C" w:rsidRPr="00F3792E" w:rsidRDefault="006358E9">
      <w:pPr>
        <w:pStyle w:val="ListParagraph"/>
        <w:numPr>
          <w:ilvl w:val="1"/>
          <w:numId w:val="4"/>
        </w:numPr>
        <w:spacing w:after="120"/>
        <w:ind w:left="360" w:right="54"/>
        <w:contextualSpacing w:val="0"/>
        <w:jc w:val="both"/>
        <w:rPr>
          <w:rFonts w:ascii="Arial" w:hAnsi="Arial" w:cs="Arial"/>
          <w:color w:val="000000"/>
        </w:rPr>
      </w:pPr>
      <w:r>
        <w:rPr>
          <w:rFonts w:ascii="Arial" w:hAnsi="Arial" w:cs="Arial"/>
          <w:b/>
        </w:rPr>
        <w:t>Open Records</w:t>
      </w:r>
      <w:r w:rsidR="00081F42">
        <w:rPr>
          <w:rFonts w:ascii="Arial" w:hAnsi="Arial" w:cs="Arial"/>
          <w:b/>
        </w:rPr>
        <w:t xml:space="preserve"> and </w:t>
      </w:r>
      <w:r w:rsidR="00141D66" w:rsidRPr="00F3792E">
        <w:rPr>
          <w:rFonts w:ascii="Arial" w:hAnsi="Arial" w:cs="Arial"/>
          <w:b/>
        </w:rPr>
        <w:t>Confidential Material:</w:t>
      </w:r>
      <w:r w:rsidR="00141D66" w:rsidRPr="00F3792E">
        <w:rPr>
          <w:rFonts w:ascii="Arial" w:hAnsi="Arial" w:cs="Arial"/>
        </w:rPr>
        <w:t xml:space="preserve"> </w:t>
      </w:r>
      <w:r w:rsidR="00E57D4C" w:rsidRPr="00F3792E">
        <w:rPr>
          <w:rFonts w:ascii="Arial" w:hAnsi="Arial" w:cs="Arial"/>
        </w:rPr>
        <w:t xml:space="preserve">All materials submitted in response to this solicitation shall become public records and, upon </w:t>
      </w:r>
      <w:r w:rsidR="00991C60">
        <w:rPr>
          <w:rFonts w:ascii="Arial" w:hAnsi="Arial" w:cs="Arial"/>
        </w:rPr>
        <w:t xml:space="preserve">Contract </w:t>
      </w:r>
      <w:r w:rsidR="00E57D4C" w:rsidRPr="00F3792E">
        <w:rPr>
          <w:rFonts w:ascii="Arial" w:hAnsi="Arial" w:cs="Arial"/>
        </w:rPr>
        <w:t>award, shall be subject to public inspection under the Colorado Open Records Act</w:t>
      </w:r>
      <w:r w:rsidR="00787380" w:rsidRPr="00F3792E">
        <w:rPr>
          <w:rFonts w:ascii="Arial" w:hAnsi="Arial" w:cs="Arial"/>
        </w:rPr>
        <w:t xml:space="preserve"> (CORA)</w:t>
      </w:r>
      <w:r w:rsidR="00141D66" w:rsidRPr="00F3792E">
        <w:rPr>
          <w:rFonts w:ascii="Arial" w:hAnsi="Arial" w:cs="Arial"/>
        </w:rPr>
        <w:t>.</w:t>
      </w:r>
    </w:p>
    <w:p w14:paraId="41DB3E9C" w14:textId="4962B5EB" w:rsidR="00E57D4C" w:rsidRPr="00F3792E" w:rsidRDefault="00E57D4C" w:rsidP="000C5256">
      <w:pPr>
        <w:pStyle w:val="ListParagraph"/>
        <w:spacing w:after="120"/>
        <w:ind w:left="360" w:right="54"/>
        <w:contextualSpacing w:val="0"/>
        <w:jc w:val="both"/>
        <w:rPr>
          <w:rFonts w:ascii="Arial" w:hAnsi="Arial" w:cs="Arial"/>
          <w:color w:val="000000"/>
        </w:rPr>
      </w:pPr>
      <w:r w:rsidRPr="00F3792E">
        <w:rPr>
          <w:rFonts w:ascii="Arial" w:hAnsi="Arial" w:cs="Arial"/>
          <w:color w:val="000000"/>
        </w:rPr>
        <w:t>For the purposes of this provision, “</w:t>
      </w:r>
      <w:r w:rsidRPr="00F3792E">
        <w:rPr>
          <w:rFonts w:ascii="Arial" w:hAnsi="Arial" w:cs="Arial"/>
          <w:b/>
          <w:bCs/>
          <w:color w:val="000000"/>
        </w:rPr>
        <w:t>Proprietary or Confidential Information</w:t>
      </w:r>
      <w:r w:rsidRPr="00F3792E">
        <w:rPr>
          <w:rFonts w:ascii="Arial" w:hAnsi="Arial" w:cs="Arial"/>
          <w:color w:val="000000"/>
        </w:rPr>
        <w:t xml:space="preserve">” refers to information that is not generally known to competitors and </w:t>
      </w:r>
      <w:r w:rsidR="00E3354C" w:rsidRPr="00F3792E">
        <w:rPr>
          <w:rFonts w:ascii="Arial" w:hAnsi="Arial" w:cs="Arial"/>
        </w:rPr>
        <w:t>provides a competitive advantage</w:t>
      </w:r>
      <w:r w:rsidRPr="00F3792E">
        <w:rPr>
          <w:rFonts w:ascii="Arial" w:hAnsi="Arial" w:cs="Arial"/>
          <w:color w:val="000000"/>
        </w:rPr>
        <w:t>. The unrestricted disclosure of such information places it in the public domain</w:t>
      </w:r>
      <w:r w:rsidR="00081F42">
        <w:rPr>
          <w:rFonts w:ascii="Arial" w:hAnsi="Arial" w:cs="Arial"/>
          <w:color w:val="000000"/>
        </w:rPr>
        <w:t xml:space="preserve">, thereby </w:t>
      </w:r>
      <w:r w:rsidRPr="00F3792E">
        <w:rPr>
          <w:rFonts w:ascii="Arial" w:hAnsi="Arial" w:cs="Arial"/>
          <w:color w:val="000000"/>
        </w:rPr>
        <w:t>eliminat</w:t>
      </w:r>
      <w:r w:rsidR="00081F42">
        <w:rPr>
          <w:rFonts w:ascii="Arial" w:hAnsi="Arial" w:cs="Arial"/>
          <w:color w:val="000000"/>
        </w:rPr>
        <w:t>ing</w:t>
      </w:r>
      <w:r w:rsidRPr="00F3792E">
        <w:rPr>
          <w:rFonts w:ascii="Arial" w:hAnsi="Arial" w:cs="Arial"/>
          <w:color w:val="000000"/>
        </w:rPr>
        <w:t xml:space="preserve"> any claim of confidentiality.</w:t>
      </w:r>
    </w:p>
    <w:p w14:paraId="1E95A171" w14:textId="749B47E9" w:rsidR="00787380" w:rsidRPr="00F3792E" w:rsidRDefault="00E57D4C" w:rsidP="000C5256">
      <w:pPr>
        <w:pStyle w:val="ListParagraph"/>
        <w:spacing w:after="120"/>
        <w:ind w:left="360" w:right="58"/>
        <w:contextualSpacing w:val="0"/>
        <w:jc w:val="both"/>
        <w:rPr>
          <w:rFonts w:ascii="Arial" w:hAnsi="Arial" w:cs="Arial"/>
          <w:color w:val="000000"/>
        </w:rPr>
      </w:pPr>
      <w:r w:rsidRPr="00F3792E">
        <w:rPr>
          <w:rFonts w:ascii="Arial" w:hAnsi="Arial" w:cs="Arial"/>
          <w:color w:val="000000"/>
        </w:rPr>
        <w:t>Proposer</w:t>
      </w:r>
      <w:r w:rsidR="0037155D">
        <w:rPr>
          <w:rFonts w:ascii="Arial" w:hAnsi="Arial" w:cs="Arial"/>
          <w:color w:val="000000"/>
        </w:rPr>
        <w:t xml:space="preserve">s </w:t>
      </w:r>
      <w:r w:rsidRPr="00F3792E">
        <w:rPr>
          <w:rFonts w:ascii="Arial" w:hAnsi="Arial" w:cs="Arial"/>
          <w:color w:val="000000"/>
        </w:rPr>
        <w:t>seeking to designate specific information as confidential or proprietary must:</w:t>
      </w:r>
    </w:p>
    <w:p w14:paraId="2BEBF1F8" w14:textId="46E5131E" w:rsidR="00E57D4C" w:rsidRPr="00F3792E" w:rsidRDefault="00E57D4C">
      <w:pPr>
        <w:pStyle w:val="ListParagraph"/>
        <w:numPr>
          <w:ilvl w:val="2"/>
          <w:numId w:val="4"/>
        </w:numPr>
        <w:tabs>
          <w:tab w:val="left" w:pos="1080"/>
        </w:tabs>
        <w:spacing w:after="120"/>
        <w:ind w:left="1080" w:right="54" w:hanging="1080"/>
        <w:contextualSpacing w:val="0"/>
        <w:jc w:val="both"/>
        <w:rPr>
          <w:rFonts w:ascii="Arial" w:hAnsi="Arial" w:cs="Arial"/>
          <w:color w:val="000000"/>
        </w:rPr>
      </w:pPr>
      <w:r w:rsidRPr="00F3792E">
        <w:rPr>
          <w:rFonts w:ascii="Arial" w:hAnsi="Arial" w:cs="Arial"/>
          <w:color w:val="000000"/>
        </w:rPr>
        <w:t>Clearly mark each page or section of the submission containing such information with the words “</w:t>
      </w:r>
      <w:r w:rsidRPr="00F3792E">
        <w:rPr>
          <w:rFonts w:ascii="Arial" w:hAnsi="Arial" w:cs="Arial"/>
          <w:b/>
          <w:bCs/>
          <w:color w:val="000000"/>
        </w:rPr>
        <w:t>Confidential Disclosure</w:t>
      </w:r>
      <w:r w:rsidR="00EB3ED5">
        <w:rPr>
          <w:rFonts w:ascii="Arial" w:hAnsi="Arial" w:cs="Arial"/>
          <w:color w:val="000000"/>
        </w:rPr>
        <w:t>.</w:t>
      </w:r>
      <w:r w:rsidR="00E3354C" w:rsidRPr="00F3792E">
        <w:rPr>
          <w:rFonts w:ascii="Arial" w:hAnsi="Arial" w:cs="Arial"/>
          <w:color w:val="000000"/>
        </w:rPr>
        <w:t>”</w:t>
      </w:r>
    </w:p>
    <w:p w14:paraId="15AE8DA4" w14:textId="1D549D39" w:rsidR="00E57D4C" w:rsidRPr="00F3792E" w:rsidRDefault="00E57D4C">
      <w:pPr>
        <w:pStyle w:val="ListParagraph"/>
        <w:numPr>
          <w:ilvl w:val="2"/>
          <w:numId w:val="4"/>
        </w:numPr>
        <w:tabs>
          <w:tab w:val="left" w:pos="1080"/>
        </w:tabs>
        <w:spacing w:after="120"/>
        <w:ind w:left="1080" w:right="54" w:hanging="1080"/>
        <w:contextualSpacing w:val="0"/>
        <w:jc w:val="both"/>
        <w:rPr>
          <w:rFonts w:ascii="Arial" w:hAnsi="Arial" w:cs="Arial"/>
          <w:color w:val="000000"/>
        </w:rPr>
      </w:pPr>
      <w:r w:rsidRPr="00F3792E">
        <w:rPr>
          <w:rFonts w:ascii="Arial" w:hAnsi="Arial" w:cs="Arial"/>
          <w:color w:val="000000"/>
        </w:rPr>
        <w:t xml:space="preserve">Upload </w:t>
      </w:r>
      <w:r w:rsidR="00E3354C" w:rsidRPr="00F3792E">
        <w:rPr>
          <w:rFonts w:ascii="Arial" w:hAnsi="Arial" w:cs="Arial"/>
          <w:color w:val="000000"/>
        </w:rPr>
        <w:t>confidential</w:t>
      </w:r>
      <w:r w:rsidRPr="00F3792E">
        <w:rPr>
          <w:rFonts w:ascii="Arial" w:hAnsi="Arial" w:cs="Arial"/>
          <w:color w:val="000000"/>
        </w:rPr>
        <w:t xml:space="preserve"> information as a separate document</w:t>
      </w:r>
      <w:r w:rsidR="0037155D">
        <w:rPr>
          <w:rFonts w:ascii="Arial" w:hAnsi="Arial" w:cs="Arial"/>
          <w:color w:val="000000"/>
        </w:rPr>
        <w:t xml:space="preserve">. </w:t>
      </w:r>
    </w:p>
    <w:p w14:paraId="647C782F" w14:textId="43FB18FC" w:rsidR="00E57D4C" w:rsidRPr="00F3792E" w:rsidRDefault="00E57D4C">
      <w:pPr>
        <w:pStyle w:val="ListParagraph"/>
        <w:numPr>
          <w:ilvl w:val="2"/>
          <w:numId w:val="4"/>
        </w:numPr>
        <w:tabs>
          <w:tab w:val="left" w:pos="1080"/>
        </w:tabs>
        <w:spacing w:after="120"/>
        <w:ind w:left="1080" w:right="54" w:hanging="1080"/>
        <w:contextualSpacing w:val="0"/>
        <w:jc w:val="both"/>
        <w:rPr>
          <w:rFonts w:ascii="Arial" w:hAnsi="Arial" w:cs="Arial"/>
          <w:color w:val="000000"/>
        </w:rPr>
      </w:pPr>
      <w:r w:rsidRPr="00F3792E">
        <w:rPr>
          <w:rFonts w:ascii="Arial" w:hAnsi="Arial" w:cs="Arial"/>
          <w:color w:val="000000"/>
        </w:rPr>
        <w:t xml:space="preserve">Provide a written explanation justifying the claim of confidentiality, </w:t>
      </w:r>
      <w:r w:rsidR="0037155D">
        <w:rPr>
          <w:rFonts w:ascii="Arial" w:hAnsi="Arial" w:cs="Arial"/>
          <w:color w:val="000000"/>
        </w:rPr>
        <w:t>including</w:t>
      </w:r>
      <w:r w:rsidRPr="00F3792E">
        <w:rPr>
          <w:rFonts w:ascii="Arial" w:hAnsi="Arial" w:cs="Arial"/>
          <w:color w:val="000000"/>
        </w:rPr>
        <w:t xml:space="preserve"> how disclosure would cause substantial harm to the Proposer’s competitive position</w:t>
      </w:r>
      <w:r w:rsidR="00DB33FA" w:rsidRPr="00F3792E">
        <w:rPr>
          <w:rFonts w:ascii="Arial" w:hAnsi="Arial" w:cs="Arial"/>
          <w:color w:val="000000"/>
        </w:rPr>
        <w:t>, consistent with CORA</w:t>
      </w:r>
      <w:r w:rsidRPr="00F3792E">
        <w:rPr>
          <w:rFonts w:ascii="Arial" w:hAnsi="Arial" w:cs="Arial"/>
          <w:color w:val="000000"/>
        </w:rPr>
        <w:t>.</w:t>
      </w:r>
    </w:p>
    <w:p w14:paraId="5DC8253C" w14:textId="77777777" w:rsidR="001005F0" w:rsidRDefault="00E57D4C" w:rsidP="000C5256">
      <w:pPr>
        <w:pStyle w:val="ListParagraph"/>
        <w:spacing w:after="120"/>
        <w:ind w:left="360" w:right="58"/>
        <w:contextualSpacing w:val="0"/>
        <w:jc w:val="both"/>
        <w:rPr>
          <w:rFonts w:ascii="Arial" w:hAnsi="Arial" w:cs="Arial"/>
          <w:color w:val="000000"/>
        </w:rPr>
      </w:pPr>
      <w:r w:rsidRPr="00F3792E">
        <w:rPr>
          <w:rFonts w:ascii="Arial" w:hAnsi="Arial" w:cs="Arial"/>
          <w:color w:val="000000"/>
        </w:rPr>
        <w:t xml:space="preserve">The </w:t>
      </w:r>
      <w:r w:rsidR="006670F3">
        <w:rPr>
          <w:rFonts w:ascii="Arial" w:hAnsi="Arial" w:cs="Arial"/>
          <w:color w:val="000000"/>
        </w:rPr>
        <w:t>City</w:t>
      </w:r>
      <w:r w:rsidRPr="00F3792E">
        <w:rPr>
          <w:rFonts w:ascii="Arial" w:hAnsi="Arial" w:cs="Arial"/>
          <w:color w:val="000000"/>
        </w:rPr>
        <w:t xml:space="preserve"> shall review all </w:t>
      </w:r>
      <w:r w:rsidR="001005F0">
        <w:rPr>
          <w:rFonts w:ascii="Arial" w:hAnsi="Arial" w:cs="Arial"/>
          <w:color w:val="000000"/>
        </w:rPr>
        <w:t xml:space="preserve">requests for </w:t>
      </w:r>
      <w:r w:rsidRPr="00F3792E">
        <w:rPr>
          <w:rFonts w:ascii="Arial" w:hAnsi="Arial" w:cs="Arial"/>
          <w:color w:val="000000"/>
        </w:rPr>
        <w:t>confidentiality</w:t>
      </w:r>
      <w:r w:rsidR="001005F0">
        <w:rPr>
          <w:rFonts w:ascii="Arial" w:hAnsi="Arial" w:cs="Arial"/>
          <w:color w:val="000000"/>
        </w:rPr>
        <w:t xml:space="preserve"> treatment</w:t>
      </w:r>
      <w:r w:rsidRPr="00F3792E">
        <w:rPr>
          <w:rFonts w:ascii="Arial" w:hAnsi="Arial" w:cs="Arial"/>
          <w:color w:val="000000"/>
        </w:rPr>
        <w:t xml:space="preserve">. The final determination </w:t>
      </w:r>
      <w:r w:rsidR="001005F0">
        <w:rPr>
          <w:rFonts w:ascii="Arial" w:hAnsi="Arial" w:cs="Arial"/>
          <w:color w:val="000000"/>
        </w:rPr>
        <w:t>regarding</w:t>
      </w:r>
      <w:r w:rsidRPr="00F3792E">
        <w:rPr>
          <w:rFonts w:ascii="Arial" w:hAnsi="Arial" w:cs="Arial"/>
          <w:color w:val="000000"/>
        </w:rPr>
        <w:t xml:space="preserve"> whether materials qualify for confidential treatment rests solely with the </w:t>
      </w:r>
      <w:r w:rsidR="006670F3">
        <w:rPr>
          <w:rFonts w:ascii="Arial" w:hAnsi="Arial" w:cs="Arial"/>
          <w:color w:val="000000"/>
        </w:rPr>
        <w:t>City</w:t>
      </w:r>
      <w:r w:rsidRPr="00F3792E">
        <w:rPr>
          <w:rFonts w:ascii="Arial" w:hAnsi="Arial" w:cs="Arial"/>
          <w:color w:val="000000"/>
        </w:rPr>
        <w:t xml:space="preserve">. </w:t>
      </w:r>
    </w:p>
    <w:p w14:paraId="161B9857" w14:textId="2A3C0670" w:rsidR="00E57D4C" w:rsidRPr="00F3792E" w:rsidRDefault="001005F0" w:rsidP="000C5256">
      <w:pPr>
        <w:pStyle w:val="ListParagraph"/>
        <w:spacing w:after="120"/>
        <w:ind w:left="360" w:right="58"/>
        <w:contextualSpacing w:val="0"/>
        <w:jc w:val="both"/>
        <w:rPr>
          <w:rFonts w:ascii="Arial" w:hAnsi="Arial" w:cs="Arial"/>
          <w:color w:val="000000"/>
        </w:rPr>
      </w:pPr>
      <w:r w:rsidRPr="001005F0">
        <w:rPr>
          <w:rFonts w:ascii="Arial" w:hAnsi="Arial" w:cs="Arial"/>
          <w:color w:val="000000"/>
        </w:rPr>
        <w:t>If a request for confidential treatment is denied</w:t>
      </w:r>
      <w:r w:rsidR="00E57D4C" w:rsidRPr="00F3792E">
        <w:rPr>
          <w:rFonts w:ascii="Arial" w:hAnsi="Arial" w:cs="Arial"/>
          <w:color w:val="000000"/>
        </w:rPr>
        <w:t xml:space="preserve">, the Proposer </w:t>
      </w:r>
      <w:r>
        <w:rPr>
          <w:rFonts w:ascii="Arial" w:hAnsi="Arial" w:cs="Arial"/>
          <w:color w:val="000000"/>
        </w:rPr>
        <w:t>may</w:t>
      </w:r>
      <w:r w:rsidR="00E57D4C" w:rsidRPr="00F3792E">
        <w:rPr>
          <w:rFonts w:ascii="Arial" w:hAnsi="Arial" w:cs="Arial"/>
          <w:color w:val="000000"/>
        </w:rPr>
        <w:t xml:space="preserve"> withdraw its </w:t>
      </w:r>
      <w:r>
        <w:rPr>
          <w:rFonts w:ascii="Arial" w:hAnsi="Arial" w:cs="Arial"/>
          <w:color w:val="000000"/>
        </w:rPr>
        <w:t>P</w:t>
      </w:r>
      <w:r w:rsidR="00E57D4C" w:rsidRPr="00F3792E">
        <w:rPr>
          <w:rFonts w:ascii="Arial" w:hAnsi="Arial" w:cs="Arial"/>
          <w:color w:val="000000"/>
        </w:rPr>
        <w:t xml:space="preserve">roposal or </w:t>
      </w:r>
      <w:r w:rsidR="00DB33FA" w:rsidRPr="00F3792E">
        <w:rPr>
          <w:rFonts w:ascii="Arial" w:hAnsi="Arial" w:cs="Arial"/>
          <w:color w:val="000000"/>
        </w:rPr>
        <w:t>remove</w:t>
      </w:r>
      <w:r w:rsidR="00E3354C" w:rsidRPr="00F3792E">
        <w:rPr>
          <w:rFonts w:ascii="Arial" w:hAnsi="Arial" w:cs="Arial"/>
          <w:color w:val="000000"/>
        </w:rPr>
        <w:t xml:space="preserve"> the contested confidential or proprietary information </w:t>
      </w:r>
      <w:r>
        <w:rPr>
          <w:rFonts w:ascii="Arial" w:hAnsi="Arial" w:cs="Arial"/>
          <w:color w:val="000000"/>
        </w:rPr>
        <w:t>before</w:t>
      </w:r>
      <w:r w:rsidR="00E3354C" w:rsidRPr="00F3792E">
        <w:rPr>
          <w:rFonts w:ascii="Arial" w:hAnsi="Arial" w:cs="Arial"/>
          <w:color w:val="000000"/>
        </w:rPr>
        <w:t xml:space="preserve"> the </w:t>
      </w:r>
      <w:r w:rsidR="00991C60">
        <w:rPr>
          <w:rFonts w:ascii="Arial" w:hAnsi="Arial" w:cs="Arial"/>
          <w:color w:val="000000"/>
        </w:rPr>
        <w:t>P</w:t>
      </w:r>
      <w:r w:rsidR="00E3354C" w:rsidRPr="00F3792E">
        <w:rPr>
          <w:rFonts w:ascii="Arial" w:hAnsi="Arial" w:cs="Arial"/>
          <w:color w:val="000000"/>
        </w:rPr>
        <w:t>roposal is</w:t>
      </w:r>
      <w:r w:rsidR="00E57D4C" w:rsidRPr="00F3792E">
        <w:rPr>
          <w:rFonts w:ascii="Arial" w:hAnsi="Arial" w:cs="Arial"/>
          <w:color w:val="000000"/>
        </w:rPr>
        <w:t xml:space="preserve"> made publicly available.</w:t>
      </w:r>
    </w:p>
    <w:p w14:paraId="3BAFFF59" w14:textId="77777777" w:rsidR="00E57D4C" w:rsidRPr="00F3792E" w:rsidRDefault="00E57D4C" w:rsidP="000C5256">
      <w:pPr>
        <w:pStyle w:val="ListParagraph"/>
        <w:spacing w:after="120"/>
        <w:ind w:left="360" w:right="58"/>
        <w:contextualSpacing w:val="0"/>
        <w:jc w:val="both"/>
        <w:rPr>
          <w:rFonts w:ascii="Arial" w:hAnsi="Arial" w:cs="Arial"/>
          <w:color w:val="000000"/>
        </w:rPr>
      </w:pPr>
      <w:r w:rsidRPr="00F3792E">
        <w:rPr>
          <w:rFonts w:ascii="Arial" w:hAnsi="Arial" w:cs="Arial"/>
          <w:color w:val="000000"/>
        </w:rPr>
        <w:t>Notwithstanding the foregoing, the following materials shall not be considered confidential or proprietary under any circumstances:</w:t>
      </w:r>
    </w:p>
    <w:p w14:paraId="69E3C695" w14:textId="09B38CEC" w:rsidR="00E57D4C" w:rsidRPr="00F3792E" w:rsidRDefault="00E57D4C" w:rsidP="003D1D2A">
      <w:pPr>
        <w:pStyle w:val="ListParagraph"/>
        <w:numPr>
          <w:ilvl w:val="0"/>
          <w:numId w:val="13"/>
        </w:numPr>
        <w:spacing w:after="120"/>
        <w:ind w:right="58"/>
        <w:contextualSpacing w:val="0"/>
        <w:jc w:val="both"/>
        <w:rPr>
          <w:rFonts w:ascii="Arial" w:hAnsi="Arial" w:cs="Arial"/>
          <w:color w:val="000000"/>
        </w:rPr>
      </w:pPr>
      <w:r w:rsidRPr="00F3792E">
        <w:rPr>
          <w:rFonts w:ascii="Arial" w:hAnsi="Arial" w:cs="Arial"/>
          <w:color w:val="000000"/>
        </w:rPr>
        <w:t xml:space="preserve">Cost or pricing </w:t>
      </w:r>
      <w:r w:rsidR="00E3354C" w:rsidRPr="00F3792E">
        <w:rPr>
          <w:rFonts w:ascii="Arial" w:hAnsi="Arial" w:cs="Arial"/>
          <w:color w:val="000000"/>
        </w:rPr>
        <w:t>information</w:t>
      </w:r>
      <w:r w:rsidR="00752897">
        <w:rPr>
          <w:rFonts w:ascii="Arial" w:hAnsi="Arial" w:cs="Arial"/>
          <w:color w:val="000000"/>
        </w:rPr>
        <w:t>; or</w:t>
      </w:r>
    </w:p>
    <w:p w14:paraId="62462662" w14:textId="52DCA9DF" w:rsidR="00E57D4C" w:rsidRPr="00F3792E" w:rsidRDefault="0037155D" w:rsidP="003D1D2A">
      <w:pPr>
        <w:pStyle w:val="ListParagraph"/>
        <w:numPr>
          <w:ilvl w:val="0"/>
          <w:numId w:val="13"/>
        </w:numPr>
        <w:spacing w:after="120"/>
        <w:ind w:right="58"/>
        <w:contextualSpacing w:val="0"/>
        <w:jc w:val="both"/>
        <w:rPr>
          <w:rFonts w:ascii="Arial" w:hAnsi="Arial" w:cs="Arial"/>
          <w:color w:val="000000"/>
        </w:rPr>
      </w:pPr>
      <w:r>
        <w:rPr>
          <w:rFonts w:ascii="Arial" w:hAnsi="Arial" w:cs="Arial"/>
          <w:color w:val="000000"/>
        </w:rPr>
        <w:t>An entire P</w:t>
      </w:r>
      <w:r w:rsidR="00E57D4C" w:rsidRPr="00F3792E">
        <w:rPr>
          <w:rFonts w:ascii="Arial" w:hAnsi="Arial" w:cs="Arial"/>
          <w:color w:val="000000"/>
        </w:rPr>
        <w:t>roposal submission.</w:t>
      </w:r>
    </w:p>
    <w:p w14:paraId="6AFF8080" w14:textId="77777777" w:rsidR="0037155D" w:rsidRDefault="00E57D4C" w:rsidP="000C5256">
      <w:pPr>
        <w:pStyle w:val="ListParagraph"/>
        <w:spacing w:after="120"/>
        <w:ind w:left="360" w:right="58"/>
        <w:contextualSpacing w:val="0"/>
        <w:jc w:val="both"/>
        <w:rPr>
          <w:rFonts w:ascii="Arial" w:hAnsi="Arial" w:cs="Arial"/>
          <w:color w:val="000000"/>
        </w:rPr>
      </w:pPr>
      <w:r w:rsidRPr="00F3792E">
        <w:rPr>
          <w:rFonts w:ascii="Arial" w:hAnsi="Arial" w:cs="Arial"/>
          <w:color w:val="000000"/>
        </w:rPr>
        <w:t xml:space="preserve">Failure to comply with these requirements may result in the information being deemed public and subject to disclosure under CORA. </w:t>
      </w:r>
    </w:p>
    <w:p w14:paraId="4BB5B216" w14:textId="74A18F69" w:rsidR="00E57D4C" w:rsidRPr="00F3792E" w:rsidRDefault="00E57D4C" w:rsidP="000C5256">
      <w:pPr>
        <w:pStyle w:val="ListParagraph"/>
        <w:spacing w:after="120"/>
        <w:ind w:left="360" w:right="58"/>
        <w:contextualSpacing w:val="0"/>
        <w:jc w:val="both"/>
        <w:rPr>
          <w:rFonts w:ascii="Arial" w:hAnsi="Arial" w:cs="Arial"/>
          <w:color w:val="000000"/>
        </w:rPr>
      </w:pPr>
      <w:r w:rsidRPr="00F3792E">
        <w:rPr>
          <w:rFonts w:ascii="Arial" w:hAnsi="Arial" w:cs="Arial"/>
          <w:color w:val="000000"/>
        </w:rPr>
        <w:t xml:space="preserve">The </w:t>
      </w:r>
      <w:r w:rsidR="006670F3">
        <w:rPr>
          <w:rFonts w:ascii="Arial" w:hAnsi="Arial" w:cs="Arial"/>
          <w:color w:val="000000"/>
        </w:rPr>
        <w:t>City</w:t>
      </w:r>
      <w:r w:rsidRPr="00F3792E">
        <w:rPr>
          <w:rFonts w:ascii="Arial" w:hAnsi="Arial" w:cs="Arial"/>
          <w:color w:val="000000"/>
        </w:rPr>
        <w:t xml:space="preserve"> assumes no responsibility for protecting information not properly </w:t>
      </w:r>
      <w:r w:rsidR="0037155D">
        <w:rPr>
          <w:rFonts w:ascii="Arial" w:hAnsi="Arial" w:cs="Arial"/>
          <w:color w:val="000000"/>
        </w:rPr>
        <w:t xml:space="preserve">identified, </w:t>
      </w:r>
      <w:r w:rsidRPr="00F3792E">
        <w:rPr>
          <w:rFonts w:ascii="Arial" w:hAnsi="Arial" w:cs="Arial"/>
          <w:color w:val="000000"/>
        </w:rPr>
        <w:t>designated</w:t>
      </w:r>
      <w:r w:rsidR="0037155D">
        <w:rPr>
          <w:rFonts w:ascii="Arial" w:hAnsi="Arial" w:cs="Arial"/>
          <w:color w:val="000000"/>
        </w:rPr>
        <w:t>,</w:t>
      </w:r>
      <w:r w:rsidRPr="00F3792E">
        <w:rPr>
          <w:rFonts w:ascii="Arial" w:hAnsi="Arial" w:cs="Arial"/>
          <w:color w:val="000000"/>
        </w:rPr>
        <w:t xml:space="preserve"> and submitted </w:t>
      </w:r>
      <w:r w:rsidR="0037155D">
        <w:rPr>
          <w:rFonts w:ascii="Arial" w:hAnsi="Arial" w:cs="Arial"/>
          <w:color w:val="000000"/>
        </w:rPr>
        <w:t xml:space="preserve">in accordance with this </w:t>
      </w:r>
      <w:r w:rsidRPr="00F3792E">
        <w:rPr>
          <w:rFonts w:ascii="Arial" w:hAnsi="Arial" w:cs="Arial"/>
          <w:color w:val="000000"/>
        </w:rPr>
        <w:t>section.</w:t>
      </w:r>
    </w:p>
    <w:p w14:paraId="64D4185F" w14:textId="77777777" w:rsidR="006670F3" w:rsidRPr="006C31CC" w:rsidRDefault="00141D66" w:rsidP="000932CF">
      <w:pPr>
        <w:pStyle w:val="ListParagraph"/>
        <w:numPr>
          <w:ilvl w:val="1"/>
          <w:numId w:val="4"/>
        </w:numPr>
        <w:spacing w:after="120"/>
        <w:ind w:left="360" w:right="58"/>
        <w:contextualSpacing w:val="0"/>
        <w:jc w:val="both"/>
        <w:rPr>
          <w:rFonts w:ascii="Arial" w:hAnsi="Arial" w:cs="Arial"/>
        </w:rPr>
      </w:pPr>
      <w:r w:rsidRPr="00F3792E">
        <w:rPr>
          <w:rFonts w:ascii="Arial" w:hAnsi="Arial" w:cs="Arial"/>
          <w:b/>
        </w:rPr>
        <w:t xml:space="preserve">Response Material </w:t>
      </w:r>
      <w:r w:rsidR="006670F3">
        <w:rPr>
          <w:rFonts w:ascii="Arial" w:hAnsi="Arial" w:cs="Arial"/>
          <w:b/>
        </w:rPr>
        <w:t xml:space="preserve">City </w:t>
      </w:r>
      <w:r w:rsidRPr="00F3792E">
        <w:rPr>
          <w:rFonts w:ascii="Arial" w:hAnsi="Arial" w:cs="Arial"/>
          <w:b/>
        </w:rPr>
        <w:t>Ownership</w:t>
      </w:r>
      <w:r w:rsidRPr="00F3792E">
        <w:rPr>
          <w:rFonts w:ascii="Arial" w:hAnsi="Arial" w:cs="Arial"/>
        </w:rPr>
        <w:t xml:space="preserve">: </w:t>
      </w:r>
      <w:r w:rsidR="006670F3" w:rsidRPr="006C31CC">
        <w:rPr>
          <w:rFonts w:ascii="Arial" w:hAnsi="Arial" w:cs="Arial"/>
        </w:rPr>
        <w:t xml:space="preserve">All proposals submitted in response to this solicitation shall become the </w:t>
      </w:r>
      <w:r w:rsidR="006670F3">
        <w:rPr>
          <w:rFonts w:ascii="Arial" w:hAnsi="Arial" w:cs="Arial"/>
        </w:rPr>
        <w:t>City</w:t>
      </w:r>
      <w:r w:rsidR="006670F3" w:rsidRPr="006C31CC">
        <w:rPr>
          <w:rFonts w:ascii="Arial" w:hAnsi="Arial" w:cs="Arial"/>
        </w:rPr>
        <w:t xml:space="preserve">'s sole property upon receipt and will not be returned to the Proposer(s) except at the </w:t>
      </w:r>
      <w:r w:rsidR="006670F3">
        <w:rPr>
          <w:rFonts w:ascii="Arial" w:hAnsi="Arial" w:cs="Arial"/>
        </w:rPr>
        <w:t>City</w:t>
      </w:r>
      <w:r w:rsidR="006670F3" w:rsidRPr="006C31CC">
        <w:rPr>
          <w:rFonts w:ascii="Arial" w:hAnsi="Arial" w:cs="Arial"/>
        </w:rPr>
        <w:t xml:space="preserve">’s sole discretion. The </w:t>
      </w:r>
      <w:r w:rsidR="006670F3">
        <w:rPr>
          <w:rFonts w:ascii="Arial" w:hAnsi="Arial" w:cs="Arial"/>
        </w:rPr>
        <w:t>City</w:t>
      </w:r>
      <w:r w:rsidR="006670F3" w:rsidRPr="006C31CC">
        <w:rPr>
          <w:rFonts w:ascii="Arial" w:hAnsi="Arial" w:cs="Arial"/>
        </w:rPr>
        <w:t>’s rights are not affected by the selection, rejection, or disqualification of any proposal.</w:t>
      </w:r>
    </w:p>
    <w:p w14:paraId="37B7E9A0" w14:textId="01817D45" w:rsidR="006670F3" w:rsidRPr="006C31CC" w:rsidRDefault="006670F3" w:rsidP="000932CF">
      <w:pPr>
        <w:pStyle w:val="ListParagraph"/>
        <w:spacing w:after="120"/>
        <w:ind w:left="360" w:right="58"/>
        <w:contextualSpacing w:val="0"/>
        <w:jc w:val="both"/>
        <w:rPr>
          <w:rFonts w:ascii="Arial" w:hAnsi="Arial" w:cs="Arial"/>
        </w:rPr>
      </w:pPr>
      <w:r w:rsidRPr="006C31CC">
        <w:rPr>
          <w:rFonts w:ascii="Arial" w:hAnsi="Arial" w:cs="Arial"/>
        </w:rPr>
        <w:t xml:space="preserve">The </w:t>
      </w:r>
      <w:r>
        <w:rPr>
          <w:rFonts w:ascii="Arial" w:hAnsi="Arial" w:cs="Arial"/>
        </w:rPr>
        <w:t>City</w:t>
      </w:r>
      <w:r w:rsidRPr="006C31CC">
        <w:rPr>
          <w:rFonts w:ascii="Arial" w:hAnsi="Arial" w:cs="Arial"/>
        </w:rPr>
        <w:t xml:space="preserve"> reserves the unrestricted right to use any concepts, ideas, or adaptations in any proposal received in response to this solicitation. This right extends to all proposals, regardless of the selection status, except where such use is expressly limited by properly designated and approved “Confidential Material” under Section </w:t>
      </w:r>
      <w:r w:rsidRPr="00081F42">
        <w:rPr>
          <w:rFonts w:ascii="Arial" w:hAnsi="Arial" w:cs="Arial"/>
        </w:rPr>
        <w:t>1.2</w:t>
      </w:r>
      <w:r w:rsidR="00320041">
        <w:rPr>
          <w:rFonts w:ascii="Arial" w:hAnsi="Arial" w:cs="Arial"/>
        </w:rPr>
        <w:t>4</w:t>
      </w:r>
      <w:r w:rsidRPr="00081F42">
        <w:rPr>
          <w:rFonts w:ascii="Arial" w:hAnsi="Arial" w:cs="Arial"/>
        </w:rPr>
        <w:t>.</w:t>
      </w:r>
    </w:p>
    <w:p w14:paraId="04392382" w14:textId="5594FFF6" w:rsidR="00141D66" w:rsidRPr="006358E9" w:rsidRDefault="006670F3" w:rsidP="000932CF">
      <w:pPr>
        <w:pStyle w:val="ListParagraph"/>
        <w:spacing w:after="120"/>
        <w:ind w:left="360" w:right="58"/>
        <w:contextualSpacing w:val="0"/>
        <w:jc w:val="both"/>
        <w:rPr>
          <w:rFonts w:ascii="Arial" w:hAnsi="Arial" w:cs="Arial"/>
        </w:rPr>
      </w:pPr>
      <w:r w:rsidRPr="006C31CC">
        <w:rPr>
          <w:rFonts w:ascii="Arial" w:hAnsi="Arial" w:cs="Arial"/>
        </w:rPr>
        <w:t xml:space="preserve">Disqualification or non-selection of a proposal shall not limit or negate the </w:t>
      </w:r>
      <w:r>
        <w:rPr>
          <w:rFonts w:ascii="Arial" w:hAnsi="Arial" w:cs="Arial"/>
        </w:rPr>
        <w:t>City</w:t>
      </w:r>
      <w:r w:rsidRPr="006C31CC">
        <w:rPr>
          <w:rFonts w:ascii="Arial" w:hAnsi="Arial" w:cs="Arial"/>
        </w:rPr>
        <w:t>’s rights under this provision.</w:t>
      </w:r>
    </w:p>
    <w:p w14:paraId="1F13EC4C" w14:textId="456B995F" w:rsidR="00141D66" w:rsidRPr="00F3792E" w:rsidRDefault="00141D66">
      <w:pPr>
        <w:pStyle w:val="ListParagraph"/>
        <w:numPr>
          <w:ilvl w:val="1"/>
          <w:numId w:val="4"/>
        </w:numPr>
        <w:spacing w:after="120"/>
        <w:ind w:left="360" w:right="54"/>
        <w:contextualSpacing w:val="0"/>
        <w:jc w:val="both"/>
        <w:rPr>
          <w:rFonts w:ascii="Arial" w:hAnsi="Arial" w:cs="Arial"/>
          <w:color w:val="000000"/>
        </w:rPr>
      </w:pPr>
      <w:r w:rsidRPr="00F3792E">
        <w:rPr>
          <w:rFonts w:ascii="Arial" w:hAnsi="Arial" w:cs="Arial"/>
          <w:b/>
        </w:rPr>
        <w:t>Minimal Standards for Responsible Proposer</w:t>
      </w:r>
      <w:r w:rsidR="000E45D3" w:rsidRPr="00F3792E">
        <w:rPr>
          <w:rFonts w:ascii="Arial" w:hAnsi="Arial" w:cs="Arial"/>
          <w:b/>
        </w:rPr>
        <w:t>(</w:t>
      </w:r>
      <w:r w:rsidRPr="00F3792E">
        <w:rPr>
          <w:rFonts w:ascii="Arial" w:hAnsi="Arial" w:cs="Arial"/>
          <w:b/>
        </w:rPr>
        <w:t>s</w:t>
      </w:r>
      <w:r w:rsidR="000E45D3" w:rsidRPr="00F3792E">
        <w:rPr>
          <w:rFonts w:ascii="Arial" w:hAnsi="Arial" w:cs="Arial"/>
          <w:b/>
        </w:rPr>
        <w:t>)</w:t>
      </w:r>
      <w:r w:rsidRPr="00F3792E">
        <w:rPr>
          <w:rFonts w:ascii="Arial" w:hAnsi="Arial" w:cs="Arial"/>
          <w:b/>
        </w:rPr>
        <w:t>:</w:t>
      </w:r>
      <w:r w:rsidRPr="00F3792E">
        <w:rPr>
          <w:rFonts w:ascii="Arial" w:hAnsi="Arial" w:cs="Arial"/>
        </w:rPr>
        <w:t xml:space="preserve"> </w:t>
      </w:r>
      <w:r w:rsidR="00D82921" w:rsidRPr="00F3792E">
        <w:rPr>
          <w:rFonts w:ascii="Arial" w:hAnsi="Arial" w:cs="Arial"/>
        </w:rPr>
        <w:t>To be considered for an award, the Proposer(s) must affirmatively demonstrate its responsibility, qualifications, and capability to perform the work described in this solicitation. At a minimum, the Proposer must</w:t>
      </w:r>
      <w:r w:rsidRPr="00F3792E">
        <w:rPr>
          <w:rFonts w:ascii="Arial" w:hAnsi="Arial" w:cs="Arial"/>
        </w:rPr>
        <w:t>:</w:t>
      </w:r>
    </w:p>
    <w:p w14:paraId="3A8A3195" w14:textId="0841E41F" w:rsidR="00141D66" w:rsidRPr="00F3792E" w:rsidRDefault="00D82921">
      <w:pPr>
        <w:pStyle w:val="ListParagraph"/>
        <w:numPr>
          <w:ilvl w:val="2"/>
          <w:numId w:val="4"/>
        </w:numPr>
        <w:tabs>
          <w:tab w:val="left" w:pos="1080"/>
        </w:tabs>
        <w:spacing w:after="120"/>
        <w:ind w:left="1080" w:hanging="1080"/>
        <w:contextualSpacing w:val="0"/>
        <w:jc w:val="both"/>
        <w:rPr>
          <w:rFonts w:ascii="Arial" w:hAnsi="Arial" w:cs="Arial"/>
          <w:color w:val="000000"/>
        </w:rPr>
      </w:pPr>
      <w:r w:rsidRPr="00F3792E">
        <w:rPr>
          <w:rFonts w:ascii="Arial" w:hAnsi="Arial" w:cs="Arial"/>
        </w:rPr>
        <w:t>Demonstrate the ability to comply with the required or proposed schedule. Proposers should submit documentation of comparable projects completed within the last two years, including:</w:t>
      </w:r>
    </w:p>
    <w:p w14:paraId="276FD94C" w14:textId="03675E14" w:rsidR="00D82921" w:rsidRPr="00F3792E" w:rsidRDefault="00D82921">
      <w:pPr>
        <w:pStyle w:val="ListParagraph"/>
        <w:numPr>
          <w:ilvl w:val="3"/>
          <w:numId w:val="4"/>
        </w:numPr>
        <w:tabs>
          <w:tab w:val="left" w:pos="1080"/>
          <w:tab w:val="left" w:pos="1800"/>
        </w:tabs>
        <w:spacing w:after="120"/>
        <w:ind w:hanging="450"/>
        <w:contextualSpacing w:val="0"/>
        <w:jc w:val="both"/>
        <w:rPr>
          <w:rFonts w:ascii="Arial" w:hAnsi="Arial" w:cs="Arial"/>
          <w:color w:val="000000"/>
        </w:rPr>
      </w:pPr>
      <w:r w:rsidRPr="00F3792E">
        <w:rPr>
          <w:rFonts w:ascii="Arial" w:hAnsi="Arial" w:cs="Arial"/>
        </w:rPr>
        <w:t xml:space="preserve">A comparison of </w:t>
      </w:r>
      <w:r w:rsidRPr="00F3792E">
        <w:rPr>
          <w:rStyle w:val="Strong"/>
          <w:rFonts w:ascii="Arial" w:eastAsiaTheme="majorEastAsia" w:hAnsi="Arial" w:cs="Arial"/>
          <w:b w:val="0"/>
          <w:bCs w:val="0"/>
        </w:rPr>
        <w:t>original schedules</w:t>
      </w:r>
      <w:r w:rsidRPr="00F3792E">
        <w:rPr>
          <w:rFonts w:ascii="Arial" w:hAnsi="Arial" w:cs="Arial"/>
        </w:rPr>
        <w:t xml:space="preserve"> to </w:t>
      </w:r>
      <w:r w:rsidRPr="00F3792E">
        <w:rPr>
          <w:rStyle w:val="Strong"/>
          <w:rFonts w:ascii="Arial" w:eastAsiaTheme="majorEastAsia" w:hAnsi="Arial" w:cs="Arial"/>
          <w:b w:val="0"/>
          <w:bCs w:val="0"/>
        </w:rPr>
        <w:t>actual completion dates</w:t>
      </w:r>
    </w:p>
    <w:p w14:paraId="407C417F" w14:textId="7831F35E" w:rsidR="00D82921" w:rsidRPr="00F3792E" w:rsidRDefault="00D82921">
      <w:pPr>
        <w:pStyle w:val="ListParagraph"/>
        <w:numPr>
          <w:ilvl w:val="3"/>
          <w:numId w:val="4"/>
        </w:numPr>
        <w:tabs>
          <w:tab w:val="left" w:pos="1800"/>
        </w:tabs>
        <w:spacing w:after="120"/>
        <w:ind w:left="1800" w:hanging="1170"/>
        <w:contextualSpacing w:val="0"/>
        <w:jc w:val="both"/>
        <w:rPr>
          <w:rStyle w:val="Strong"/>
          <w:rFonts w:ascii="Arial" w:eastAsiaTheme="majorEastAsia" w:hAnsi="Arial" w:cs="Arial"/>
        </w:rPr>
      </w:pPr>
      <w:r w:rsidRPr="00F3792E">
        <w:rPr>
          <w:rStyle w:val="Strong"/>
          <w:rFonts w:ascii="Arial" w:eastAsiaTheme="majorEastAsia" w:hAnsi="Arial" w:cs="Arial"/>
          <w:b w:val="0"/>
          <w:bCs w:val="0"/>
        </w:rPr>
        <w:t>A brief explanation of methods used to</w:t>
      </w:r>
      <w:r w:rsidRPr="00F3792E">
        <w:rPr>
          <w:rStyle w:val="Strong"/>
          <w:rFonts w:ascii="Arial" w:eastAsiaTheme="majorEastAsia" w:hAnsi="Arial" w:cs="Arial"/>
        </w:rPr>
        <w:t xml:space="preserve"> </w:t>
      </w:r>
      <w:r w:rsidRPr="00F3792E">
        <w:rPr>
          <w:rStyle w:val="Strong"/>
          <w:rFonts w:ascii="Arial" w:eastAsiaTheme="majorEastAsia" w:hAnsi="Arial" w:cs="Arial"/>
          <w:b w:val="0"/>
          <w:bCs w:val="0"/>
        </w:rPr>
        <w:t>manage timelines and mitigate delays</w:t>
      </w:r>
    </w:p>
    <w:p w14:paraId="050240F6" w14:textId="6C404552" w:rsidR="00D82921" w:rsidRPr="00F3792E" w:rsidRDefault="00D82921">
      <w:pPr>
        <w:pStyle w:val="ListParagraph"/>
        <w:numPr>
          <w:ilvl w:val="2"/>
          <w:numId w:val="4"/>
        </w:numPr>
        <w:tabs>
          <w:tab w:val="left" w:pos="1080"/>
        </w:tabs>
        <w:spacing w:after="120"/>
        <w:ind w:left="1080" w:hanging="1080"/>
        <w:contextualSpacing w:val="0"/>
        <w:jc w:val="both"/>
        <w:rPr>
          <w:rFonts w:ascii="Arial" w:eastAsiaTheme="majorEastAsia" w:hAnsi="Arial" w:cs="Arial"/>
          <w:b/>
          <w:bCs/>
        </w:rPr>
      </w:pPr>
      <w:r w:rsidRPr="00F3792E">
        <w:rPr>
          <w:rFonts w:ascii="Arial" w:eastAsiaTheme="majorEastAsia" w:hAnsi="Arial" w:cs="Arial"/>
        </w:rPr>
        <w:t>Provide evidence of a satisfactory performance record on projects of similar size, complexity, and scope.</w:t>
      </w:r>
    </w:p>
    <w:p w14:paraId="0D35F38D" w14:textId="4B32E19C" w:rsidR="00D82921" w:rsidRPr="00F3792E" w:rsidRDefault="00D82921">
      <w:pPr>
        <w:pStyle w:val="ListParagraph"/>
        <w:numPr>
          <w:ilvl w:val="2"/>
          <w:numId w:val="4"/>
        </w:numPr>
        <w:tabs>
          <w:tab w:val="left" w:pos="1080"/>
        </w:tabs>
        <w:spacing w:after="120"/>
        <w:ind w:left="1080" w:hanging="1080"/>
        <w:contextualSpacing w:val="0"/>
        <w:jc w:val="both"/>
        <w:rPr>
          <w:rFonts w:ascii="Arial" w:hAnsi="Arial" w:cs="Arial"/>
          <w:b/>
          <w:bCs/>
        </w:rPr>
      </w:pPr>
      <w:r w:rsidRPr="00F3792E">
        <w:rPr>
          <w:rFonts w:ascii="Arial" w:hAnsi="Arial" w:cs="Arial"/>
        </w:rPr>
        <w:t xml:space="preserve">Maintain a satisfactory </w:t>
      </w:r>
      <w:r w:rsidR="00C46866" w:rsidRPr="00F3792E">
        <w:rPr>
          <w:rFonts w:ascii="Arial" w:hAnsi="Arial" w:cs="Arial"/>
        </w:rPr>
        <w:t>track record</w:t>
      </w:r>
      <w:r w:rsidRPr="00F3792E">
        <w:rPr>
          <w:rFonts w:ascii="Arial" w:hAnsi="Arial" w:cs="Arial"/>
        </w:rPr>
        <w:t xml:space="preserve"> of integrity, </w:t>
      </w:r>
      <w:r w:rsidR="00C46866" w:rsidRPr="00F3792E">
        <w:rPr>
          <w:rFonts w:ascii="Arial" w:hAnsi="Arial" w:cs="Arial"/>
        </w:rPr>
        <w:t>ethical practices</w:t>
      </w:r>
      <w:r w:rsidRPr="00F3792E">
        <w:rPr>
          <w:rFonts w:ascii="Arial" w:hAnsi="Arial" w:cs="Arial"/>
        </w:rPr>
        <w:t>, and regulatory compliance.</w:t>
      </w:r>
    </w:p>
    <w:p w14:paraId="38C84B20" w14:textId="6A2FBF24" w:rsidR="00141D66" w:rsidRPr="00F3792E" w:rsidRDefault="003A3623">
      <w:pPr>
        <w:pStyle w:val="ListParagraph"/>
        <w:numPr>
          <w:ilvl w:val="2"/>
          <w:numId w:val="4"/>
        </w:numPr>
        <w:tabs>
          <w:tab w:val="left" w:pos="1080"/>
        </w:tabs>
        <w:spacing w:after="120"/>
        <w:ind w:left="1080" w:hanging="1080"/>
        <w:contextualSpacing w:val="0"/>
        <w:jc w:val="both"/>
        <w:rPr>
          <w:rFonts w:ascii="Arial" w:hAnsi="Arial" w:cs="Arial"/>
          <w:color w:val="000000"/>
        </w:rPr>
      </w:pPr>
      <w:r w:rsidRPr="00F3792E">
        <w:rPr>
          <w:rFonts w:ascii="Arial" w:hAnsi="Arial" w:cs="Arial"/>
        </w:rPr>
        <w:t xml:space="preserve">Be </w:t>
      </w:r>
      <w:r w:rsidR="0019786B" w:rsidRPr="00F3792E">
        <w:rPr>
          <w:rFonts w:ascii="Arial" w:hAnsi="Arial" w:cs="Arial"/>
        </w:rPr>
        <w:t>fully</w:t>
      </w:r>
      <w:r w:rsidRPr="00F3792E">
        <w:rPr>
          <w:rFonts w:ascii="Arial" w:hAnsi="Arial" w:cs="Arial"/>
        </w:rPr>
        <w:t xml:space="preserve"> qualified and </w:t>
      </w:r>
      <w:r w:rsidR="00C46866" w:rsidRPr="00F3792E">
        <w:rPr>
          <w:rFonts w:ascii="Arial" w:hAnsi="Arial" w:cs="Arial"/>
        </w:rPr>
        <w:t xml:space="preserve">otherwise </w:t>
      </w:r>
      <w:r w:rsidRPr="00F3792E">
        <w:rPr>
          <w:rFonts w:ascii="Arial" w:hAnsi="Arial" w:cs="Arial"/>
        </w:rPr>
        <w:t xml:space="preserve">eligible to receive an award and </w:t>
      </w:r>
      <w:r w:rsidR="000C5256" w:rsidRPr="00F3792E">
        <w:rPr>
          <w:rFonts w:ascii="Arial" w:hAnsi="Arial" w:cs="Arial"/>
        </w:rPr>
        <w:t>enter</w:t>
      </w:r>
      <w:r w:rsidRPr="00F3792E">
        <w:rPr>
          <w:rFonts w:ascii="Arial" w:hAnsi="Arial" w:cs="Arial"/>
        </w:rPr>
        <w:t xml:space="preserve"> a</w:t>
      </w:r>
      <w:r w:rsidR="0019786B" w:rsidRPr="00F3792E">
        <w:rPr>
          <w:rFonts w:ascii="Arial" w:hAnsi="Arial" w:cs="Arial"/>
        </w:rPr>
        <w:t xml:space="preserve"> legally binding</w:t>
      </w:r>
      <w:r w:rsidRPr="00F3792E">
        <w:rPr>
          <w:rFonts w:ascii="Arial" w:hAnsi="Arial" w:cs="Arial"/>
        </w:rPr>
        <w:t xml:space="preserve"> Contract with the </w:t>
      </w:r>
      <w:r w:rsidR="00A4247C">
        <w:rPr>
          <w:rFonts w:ascii="Arial" w:hAnsi="Arial" w:cs="Arial"/>
        </w:rPr>
        <w:t>City</w:t>
      </w:r>
      <w:r w:rsidR="00141D66" w:rsidRPr="00F3792E">
        <w:rPr>
          <w:rFonts w:ascii="Arial" w:hAnsi="Arial" w:cs="Arial"/>
        </w:rPr>
        <w:t>.</w:t>
      </w:r>
    </w:p>
    <w:p w14:paraId="76F6CC69" w14:textId="25F64936" w:rsidR="00141D66" w:rsidRPr="00F3792E" w:rsidRDefault="00141D66">
      <w:pPr>
        <w:pStyle w:val="ListParagraph"/>
        <w:numPr>
          <w:ilvl w:val="2"/>
          <w:numId w:val="4"/>
        </w:numPr>
        <w:tabs>
          <w:tab w:val="left" w:pos="1080"/>
        </w:tabs>
        <w:spacing w:after="120"/>
        <w:ind w:left="1080" w:hanging="1080"/>
        <w:contextualSpacing w:val="0"/>
        <w:jc w:val="both"/>
        <w:rPr>
          <w:rFonts w:ascii="Arial" w:hAnsi="Arial" w:cs="Arial"/>
          <w:color w:val="000000"/>
        </w:rPr>
      </w:pPr>
      <w:r w:rsidRPr="00F3792E">
        <w:rPr>
          <w:rFonts w:ascii="Arial" w:hAnsi="Arial" w:cs="Arial"/>
        </w:rPr>
        <w:t xml:space="preserve">Ensure </w:t>
      </w:r>
      <w:r w:rsidR="00C46866" w:rsidRPr="00F3792E">
        <w:rPr>
          <w:rFonts w:ascii="Arial" w:hAnsi="Arial" w:cs="Arial"/>
        </w:rPr>
        <w:t xml:space="preserve">full compliance with the requirements </w:t>
      </w:r>
      <w:r w:rsidR="0019786B" w:rsidRPr="00F3792E">
        <w:rPr>
          <w:rFonts w:ascii="Arial" w:hAnsi="Arial" w:cs="Arial"/>
        </w:rPr>
        <w:t>outlined</w:t>
      </w:r>
      <w:r w:rsidRPr="00F3792E">
        <w:rPr>
          <w:rFonts w:ascii="Arial" w:hAnsi="Arial" w:cs="Arial"/>
        </w:rPr>
        <w:t xml:space="preserve"> in</w:t>
      </w:r>
      <w:r w:rsidR="00C46866" w:rsidRPr="00F3792E">
        <w:rPr>
          <w:rFonts w:ascii="Arial" w:hAnsi="Arial" w:cs="Arial"/>
        </w:rPr>
        <w:t xml:space="preserve"> Section 5.0. – </w:t>
      </w:r>
      <w:r w:rsidR="00995C9F" w:rsidRPr="00F3792E">
        <w:rPr>
          <w:rFonts w:ascii="Arial" w:hAnsi="Arial" w:cs="Arial"/>
          <w:b/>
          <w:bCs/>
        </w:rPr>
        <w:t>Preparation and Submittal of Proposals</w:t>
      </w:r>
      <w:r w:rsidR="00C46866" w:rsidRPr="00F3792E">
        <w:rPr>
          <w:rFonts w:ascii="Arial" w:hAnsi="Arial" w:cs="Arial"/>
        </w:rPr>
        <w:t>.</w:t>
      </w:r>
    </w:p>
    <w:p w14:paraId="750CC46A" w14:textId="164B5DC6" w:rsidR="00141D66" w:rsidRPr="00F3792E" w:rsidRDefault="00141D66">
      <w:pPr>
        <w:pStyle w:val="ListParagraph"/>
        <w:numPr>
          <w:ilvl w:val="1"/>
          <w:numId w:val="4"/>
        </w:numPr>
        <w:spacing w:after="120"/>
        <w:ind w:left="360" w:right="54"/>
        <w:contextualSpacing w:val="0"/>
        <w:jc w:val="both"/>
        <w:rPr>
          <w:rFonts w:ascii="Arial" w:hAnsi="Arial" w:cs="Arial"/>
          <w:b/>
          <w:bCs/>
          <w:color w:val="000000"/>
        </w:rPr>
      </w:pPr>
      <w:r w:rsidRPr="00F3792E">
        <w:rPr>
          <w:rFonts w:ascii="Arial" w:hAnsi="Arial" w:cs="Arial"/>
          <w:b/>
          <w:bCs/>
          <w:color w:val="000000"/>
        </w:rPr>
        <w:t>Disqualification of a Proposer:</w:t>
      </w:r>
      <w:r w:rsidR="00EC05BE" w:rsidRPr="00F3792E">
        <w:rPr>
          <w:rFonts w:ascii="Arial" w:hAnsi="Arial" w:cs="Arial"/>
          <w:color w:val="000000"/>
        </w:rPr>
        <w:t xml:space="preserve"> </w:t>
      </w:r>
      <w:r w:rsidRPr="00F3792E">
        <w:rPr>
          <w:rFonts w:ascii="Arial" w:hAnsi="Arial" w:cs="Arial"/>
          <w:color w:val="000000"/>
        </w:rPr>
        <w:t xml:space="preserve">A Proposal will not be accepted from, nor shall a Contract be awarded to, any person, firm, </w:t>
      </w:r>
      <w:r w:rsidR="001633CD" w:rsidRPr="00F3792E">
        <w:rPr>
          <w:rFonts w:ascii="Arial" w:hAnsi="Arial" w:cs="Arial"/>
          <w:color w:val="000000"/>
        </w:rPr>
        <w:t xml:space="preserve">consultant, </w:t>
      </w:r>
      <w:r w:rsidRPr="00F3792E">
        <w:rPr>
          <w:rFonts w:ascii="Arial" w:hAnsi="Arial" w:cs="Arial"/>
          <w:color w:val="000000"/>
        </w:rPr>
        <w:t xml:space="preserve">corporation, or entity that is in arrears to the </w:t>
      </w:r>
      <w:r w:rsidR="00A4247C">
        <w:rPr>
          <w:rFonts w:ascii="Arial" w:hAnsi="Arial" w:cs="Arial"/>
          <w:color w:val="000000"/>
        </w:rPr>
        <w:t>City</w:t>
      </w:r>
      <w:r w:rsidRPr="00F3792E">
        <w:rPr>
          <w:rFonts w:ascii="Arial" w:hAnsi="Arial" w:cs="Arial"/>
          <w:color w:val="000000"/>
        </w:rPr>
        <w:t xml:space="preserve"> </w:t>
      </w:r>
      <w:r w:rsidR="001633CD" w:rsidRPr="00F3792E">
        <w:rPr>
          <w:rFonts w:ascii="Arial" w:hAnsi="Arial" w:cs="Arial"/>
          <w:color w:val="000000"/>
        </w:rPr>
        <w:t>on any</w:t>
      </w:r>
      <w:r w:rsidRPr="00F3792E">
        <w:rPr>
          <w:rFonts w:ascii="Arial" w:hAnsi="Arial" w:cs="Arial"/>
          <w:color w:val="000000"/>
        </w:rPr>
        <w:t xml:space="preserve"> debt or Contract or that has defaulted</w:t>
      </w:r>
      <w:r w:rsidR="001633CD" w:rsidRPr="00F3792E">
        <w:rPr>
          <w:rFonts w:ascii="Arial" w:hAnsi="Arial" w:cs="Arial"/>
          <w:color w:val="000000"/>
        </w:rPr>
        <w:t>—</w:t>
      </w:r>
      <w:r w:rsidRPr="00F3792E">
        <w:rPr>
          <w:rFonts w:ascii="Arial" w:hAnsi="Arial" w:cs="Arial"/>
          <w:color w:val="000000"/>
        </w:rPr>
        <w:t>as surety or otherwise</w:t>
      </w:r>
      <w:r w:rsidR="001633CD" w:rsidRPr="00F3792E">
        <w:rPr>
          <w:rFonts w:ascii="Arial" w:hAnsi="Arial" w:cs="Arial"/>
          <w:color w:val="000000"/>
        </w:rPr>
        <w:t>—on</w:t>
      </w:r>
      <w:r w:rsidRPr="00F3792E">
        <w:rPr>
          <w:rFonts w:ascii="Arial" w:hAnsi="Arial" w:cs="Arial"/>
          <w:color w:val="000000"/>
        </w:rPr>
        <w:t xml:space="preserve"> any obligation to the </w:t>
      </w:r>
      <w:r w:rsidR="00A4247C">
        <w:rPr>
          <w:rFonts w:ascii="Arial" w:hAnsi="Arial" w:cs="Arial"/>
          <w:color w:val="000000"/>
        </w:rPr>
        <w:t>City</w:t>
      </w:r>
      <w:r w:rsidRPr="00F3792E">
        <w:rPr>
          <w:rFonts w:ascii="Arial" w:hAnsi="Arial" w:cs="Arial"/>
          <w:color w:val="000000"/>
        </w:rPr>
        <w:t xml:space="preserve">, or that is otherwise deemed </w:t>
      </w:r>
      <w:r w:rsidR="001633CD" w:rsidRPr="00F3792E">
        <w:rPr>
          <w:rFonts w:ascii="Arial" w:hAnsi="Arial" w:cs="Arial"/>
          <w:color w:val="000000"/>
        </w:rPr>
        <w:t xml:space="preserve">to be </w:t>
      </w:r>
      <w:r w:rsidRPr="00F3792E">
        <w:rPr>
          <w:rFonts w:ascii="Arial" w:hAnsi="Arial" w:cs="Arial"/>
          <w:color w:val="000000"/>
        </w:rPr>
        <w:t>irresponsible or unreliable.</w:t>
      </w:r>
    </w:p>
    <w:p w14:paraId="05D8027C" w14:textId="64B2D1C6" w:rsidR="00141D66" w:rsidRPr="00F3792E" w:rsidRDefault="00141D66" w:rsidP="000C5256">
      <w:pPr>
        <w:pStyle w:val="ListParagraph"/>
        <w:spacing w:after="120"/>
        <w:ind w:left="360" w:right="58"/>
        <w:contextualSpacing w:val="0"/>
        <w:jc w:val="both"/>
        <w:rPr>
          <w:rFonts w:ascii="Arial" w:hAnsi="Arial" w:cs="Arial"/>
          <w:color w:val="000000"/>
        </w:rPr>
      </w:pPr>
      <w:r w:rsidRPr="00F3792E">
        <w:rPr>
          <w:rFonts w:ascii="Arial" w:hAnsi="Arial" w:cs="Arial"/>
          <w:color w:val="000000"/>
        </w:rPr>
        <w:t xml:space="preserve">Proposers may be required to submit satisfactory evidence </w:t>
      </w:r>
      <w:r w:rsidR="00891D3D" w:rsidRPr="00F3792E">
        <w:rPr>
          <w:rFonts w:ascii="Arial" w:hAnsi="Arial" w:cs="Arial"/>
          <w:color w:val="000000"/>
        </w:rPr>
        <w:t>demonstrating</w:t>
      </w:r>
      <w:r w:rsidRPr="00F3792E">
        <w:rPr>
          <w:rFonts w:ascii="Arial" w:hAnsi="Arial" w:cs="Arial"/>
          <w:color w:val="000000"/>
        </w:rPr>
        <w:t xml:space="preserve"> </w:t>
      </w:r>
      <w:r w:rsidR="000D1B00">
        <w:rPr>
          <w:rFonts w:ascii="Arial" w:hAnsi="Arial" w:cs="Arial"/>
          <w:color w:val="000000"/>
        </w:rPr>
        <w:t xml:space="preserve">the Proposer’s </w:t>
      </w:r>
      <w:r w:rsidRPr="00F3792E">
        <w:rPr>
          <w:rFonts w:ascii="Arial" w:hAnsi="Arial" w:cs="Arial"/>
          <w:color w:val="000000"/>
        </w:rPr>
        <w:t xml:space="preserve">responsibility, practical knowledge of the Project, and possession of the necessary financial and other resources to complete the proposed </w:t>
      </w:r>
      <w:r w:rsidR="001E1FE3">
        <w:rPr>
          <w:rFonts w:ascii="Arial" w:hAnsi="Arial" w:cs="Arial"/>
          <w:color w:val="000000"/>
        </w:rPr>
        <w:t>Services</w:t>
      </w:r>
      <w:r w:rsidRPr="00F3792E">
        <w:rPr>
          <w:rFonts w:ascii="Arial" w:hAnsi="Arial" w:cs="Arial"/>
          <w:color w:val="000000"/>
        </w:rPr>
        <w:t>.</w:t>
      </w:r>
    </w:p>
    <w:p w14:paraId="4AE3F8C8" w14:textId="01F0608C" w:rsidR="00141D66" w:rsidRPr="00F3792E" w:rsidRDefault="00953914" w:rsidP="000C5256">
      <w:pPr>
        <w:pStyle w:val="ListParagraph"/>
        <w:spacing w:after="120"/>
        <w:ind w:left="360" w:right="58"/>
        <w:contextualSpacing w:val="0"/>
        <w:jc w:val="both"/>
        <w:rPr>
          <w:rFonts w:ascii="Arial" w:hAnsi="Arial" w:cs="Arial"/>
          <w:color w:val="000000"/>
        </w:rPr>
      </w:pPr>
      <w:r w:rsidRPr="00F3792E">
        <w:rPr>
          <w:rFonts w:ascii="Arial" w:hAnsi="Arial" w:cs="Arial"/>
          <w:color w:val="000000"/>
        </w:rPr>
        <w:t>A Proposer and its Proposal may be disqualified for any of the following reasons, including but not limited to</w:t>
      </w:r>
      <w:r w:rsidR="00141D66" w:rsidRPr="00F3792E">
        <w:rPr>
          <w:rFonts w:ascii="Arial" w:hAnsi="Arial" w:cs="Arial"/>
          <w:color w:val="000000"/>
        </w:rPr>
        <w:t>:</w:t>
      </w:r>
    </w:p>
    <w:p w14:paraId="27E0EFBA" w14:textId="4E8EEFE8" w:rsidR="00953914" w:rsidRPr="00F3792E" w:rsidRDefault="00953914">
      <w:pPr>
        <w:pStyle w:val="ListParagraph"/>
        <w:numPr>
          <w:ilvl w:val="2"/>
          <w:numId w:val="4"/>
        </w:numPr>
        <w:tabs>
          <w:tab w:val="left" w:pos="1080"/>
        </w:tabs>
        <w:spacing w:after="120"/>
        <w:ind w:left="1080" w:hanging="1080"/>
        <w:contextualSpacing w:val="0"/>
        <w:jc w:val="both"/>
        <w:rPr>
          <w:rFonts w:ascii="Arial" w:hAnsi="Arial" w:cs="Arial"/>
        </w:rPr>
      </w:pPr>
      <w:r w:rsidRPr="00F3792E">
        <w:rPr>
          <w:rFonts w:ascii="Arial" w:hAnsi="Arial" w:cs="Arial"/>
        </w:rPr>
        <w:t xml:space="preserve">Submission of more than one Proposal for the same </w:t>
      </w:r>
      <w:r w:rsidR="001E1FE3">
        <w:rPr>
          <w:rFonts w:ascii="Arial" w:hAnsi="Arial" w:cs="Arial"/>
        </w:rPr>
        <w:t>Services</w:t>
      </w:r>
      <w:r w:rsidRPr="00F3792E">
        <w:rPr>
          <w:rFonts w:ascii="Arial" w:hAnsi="Arial" w:cs="Arial"/>
        </w:rPr>
        <w:t xml:space="preserve"> by an individual, firm, consultant, contractor, corporation, or entity, whether under the same or different name; and</w:t>
      </w:r>
    </w:p>
    <w:p w14:paraId="78EFB04C" w14:textId="6B20BA23" w:rsidR="00141D66" w:rsidRPr="00F3792E" w:rsidRDefault="00953914">
      <w:pPr>
        <w:pStyle w:val="ListParagraph"/>
        <w:numPr>
          <w:ilvl w:val="2"/>
          <w:numId w:val="4"/>
        </w:numPr>
        <w:tabs>
          <w:tab w:val="left" w:pos="1080"/>
        </w:tabs>
        <w:spacing w:after="120"/>
        <w:ind w:left="1080" w:hanging="1080"/>
        <w:contextualSpacing w:val="0"/>
        <w:jc w:val="both"/>
        <w:rPr>
          <w:rFonts w:ascii="Arial" w:hAnsi="Arial" w:cs="Arial"/>
          <w:color w:val="000000"/>
        </w:rPr>
      </w:pPr>
      <w:r w:rsidRPr="00F3792E">
        <w:rPr>
          <w:rFonts w:ascii="Arial" w:hAnsi="Arial" w:cs="Arial"/>
          <w:color w:val="000000"/>
        </w:rPr>
        <w:t xml:space="preserve">Evidence of collusion among Proposers. Any participant found to be engaged in collusion shall be disqualified from consideration for future </w:t>
      </w:r>
      <w:r w:rsidR="00EE76CC">
        <w:rPr>
          <w:rFonts w:ascii="Arial" w:hAnsi="Arial" w:cs="Arial"/>
          <w:color w:val="000000"/>
        </w:rPr>
        <w:t>service or w</w:t>
      </w:r>
      <w:r w:rsidRPr="00F3792E">
        <w:rPr>
          <w:rFonts w:ascii="Arial" w:hAnsi="Arial" w:cs="Arial"/>
          <w:color w:val="000000"/>
        </w:rPr>
        <w:t xml:space="preserve">ork with the </w:t>
      </w:r>
      <w:r w:rsidR="00A4247C">
        <w:rPr>
          <w:rFonts w:ascii="Arial" w:hAnsi="Arial" w:cs="Arial"/>
          <w:color w:val="000000"/>
        </w:rPr>
        <w:t>City</w:t>
      </w:r>
      <w:r w:rsidRPr="00F3792E">
        <w:rPr>
          <w:rFonts w:ascii="Arial" w:hAnsi="Arial" w:cs="Arial"/>
          <w:color w:val="000000"/>
        </w:rPr>
        <w:t xml:space="preserve"> until reinstated as a qualified Proposer</w:t>
      </w:r>
      <w:r w:rsidR="00141D66" w:rsidRPr="00F3792E">
        <w:rPr>
          <w:rFonts w:ascii="Arial" w:hAnsi="Arial" w:cs="Arial"/>
          <w:color w:val="000000"/>
        </w:rPr>
        <w:t>.</w:t>
      </w:r>
    </w:p>
    <w:p w14:paraId="1E4B3DDC" w14:textId="0726C6F4" w:rsidR="00141D66" w:rsidRPr="00F3792E" w:rsidRDefault="00141D66">
      <w:pPr>
        <w:pStyle w:val="ListParagraph"/>
        <w:numPr>
          <w:ilvl w:val="1"/>
          <w:numId w:val="4"/>
        </w:numPr>
        <w:spacing w:after="120"/>
        <w:ind w:left="360" w:right="54"/>
        <w:contextualSpacing w:val="0"/>
        <w:jc w:val="both"/>
        <w:rPr>
          <w:rFonts w:ascii="Arial" w:hAnsi="Arial" w:cs="Arial"/>
          <w:color w:val="000000"/>
        </w:rPr>
      </w:pPr>
      <w:r w:rsidRPr="00F3792E">
        <w:rPr>
          <w:rFonts w:ascii="Arial" w:hAnsi="Arial" w:cs="Arial"/>
          <w:b/>
        </w:rPr>
        <w:t>Taxes:</w:t>
      </w:r>
      <w:r w:rsidRPr="00F3792E">
        <w:rPr>
          <w:rFonts w:ascii="Arial" w:hAnsi="Arial" w:cs="Arial"/>
        </w:rPr>
        <w:t xml:space="preserve"> The </w:t>
      </w:r>
      <w:r w:rsidR="00A4247C">
        <w:rPr>
          <w:rFonts w:ascii="Arial" w:hAnsi="Arial" w:cs="Arial"/>
        </w:rPr>
        <w:t>City</w:t>
      </w:r>
      <w:r w:rsidRPr="00F3792E">
        <w:rPr>
          <w:rFonts w:ascii="Arial" w:hAnsi="Arial" w:cs="Arial"/>
        </w:rPr>
        <w:t xml:space="preserve"> is exempt from State, County, and Municipal Taxes and Federal Excise Taxes; therefore, all fees shall not include taxes.</w:t>
      </w:r>
    </w:p>
    <w:p w14:paraId="4790EA47" w14:textId="1D6763EA" w:rsidR="00141D66" w:rsidRPr="00F3792E" w:rsidRDefault="00141D66">
      <w:pPr>
        <w:pStyle w:val="ListParagraph"/>
        <w:numPr>
          <w:ilvl w:val="1"/>
          <w:numId w:val="4"/>
        </w:numPr>
        <w:spacing w:after="120"/>
        <w:ind w:left="360" w:right="54"/>
        <w:contextualSpacing w:val="0"/>
        <w:jc w:val="both"/>
        <w:rPr>
          <w:rFonts w:ascii="Arial" w:hAnsi="Arial" w:cs="Arial"/>
          <w:color w:val="000000"/>
        </w:rPr>
      </w:pPr>
      <w:bookmarkStart w:id="21" w:name="_Hlk178245358"/>
      <w:r w:rsidRPr="00F3792E">
        <w:rPr>
          <w:rFonts w:ascii="Arial" w:hAnsi="Arial" w:cs="Arial"/>
          <w:b/>
        </w:rPr>
        <w:t>Sales and Use Taxes:</w:t>
      </w:r>
      <w:r w:rsidRPr="00F3792E">
        <w:rPr>
          <w:rFonts w:ascii="Arial" w:hAnsi="Arial" w:cs="Arial"/>
          <w:bCs/>
        </w:rPr>
        <w:t xml:space="preserve"> </w:t>
      </w:r>
      <w:r w:rsidRPr="00F3792E">
        <w:rPr>
          <w:rFonts w:ascii="Arial" w:hAnsi="Arial" w:cs="Arial"/>
        </w:rPr>
        <w:t xml:space="preserve">The </w:t>
      </w:r>
      <w:r w:rsidR="00CA6784" w:rsidRPr="00F3792E">
        <w:rPr>
          <w:rFonts w:ascii="Arial" w:hAnsi="Arial" w:cs="Arial"/>
        </w:rPr>
        <w:t>Contractor</w:t>
      </w:r>
      <w:r w:rsidRPr="00F3792E">
        <w:rPr>
          <w:rFonts w:ascii="Arial" w:hAnsi="Arial" w:cs="Arial"/>
        </w:rPr>
        <w:t xml:space="preserve"> and all subcontractors </w:t>
      </w:r>
      <w:r w:rsidR="00610F1A" w:rsidRPr="00F3792E">
        <w:rPr>
          <w:rFonts w:ascii="Arial" w:hAnsi="Arial" w:cs="Arial"/>
        </w:rPr>
        <w:t>must</w:t>
      </w:r>
      <w:r w:rsidRPr="00F3792E">
        <w:rPr>
          <w:rFonts w:ascii="Arial" w:hAnsi="Arial" w:cs="Arial"/>
        </w:rPr>
        <w:t xml:space="preserve"> obtain</w:t>
      </w:r>
      <w:r w:rsidR="00EE76CC">
        <w:rPr>
          <w:rFonts w:ascii="Arial" w:hAnsi="Arial" w:cs="Arial"/>
        </w:rPr>
        <w:t xml:space="preserve"> sales and use tax</w:t>
      </w:r>
      <w:r w:rsidRPr="00F3792E">
        <w:rPr>
          <w:rFonts w:ascii="Arial" w:hAnsi="Arial" w:cs="Arial"/>
        </w:rPr>
        <w:t xml:space="preserve"> exemption certificates from the Colorado Department of Revenue. Proposals shall reflect the removal of </w:t>
      </w:r>
      <w:r w:rsidR="00CF421B" w:rsidRPr="00F3792E">
        <w:rPr>
          <w:rFonts w:ascii="Arial" w:hAnsi="Arial" w:cs="Arial"/>
        </w:rPr>
        <w:t>S</w:t>
      </w:r>
      <w:r w:rsidRPr="00F3792E">
        <w:rPr>
          <w:rFonts w:ascii="Arial" w:hAnsi="Arial" w:cs="Arial"/>
        </w:rPr>
        <w:t xml:space="preserve">ales and </w:t>
      </w:r>
      <w:r w:rsidR="00CF421B" w:rsidRPr="00F3792E">
        <w:rPr>
          <w:rFonts w:ascii="Arial" w:hAnsi="Arial" w:cs="Arial"/>
        </w:rPr>
        <w:t>U</w:t>
      </w:r>
      <w:r w:rsidRPr="00F3792E">
        <w:rPr>
          <w:rFonts w:ascii="Arial" w:hAnsi="Arial" w:cs="Arial"/>
        </w:rPr>
        <w:t xml:space="preserve">se </w:t>
      </w:r>
      <w:r w:rsidR="00CF421B" w:rsidRPr="00F3792E">
        <w:rPr>
          <w:rFonts w:ascii="Arial" w:hAnsi="Arial" w:cs="Arial"/>
        </w:rPr>
        <w:t>T</w:t>
      </w:r>
      <w:r w:rsidRPr="00F3792E">
        <w:rPr>
          <w:rFonts w:ascii="Arial" w:hAnsi="Arial" w:cs="Arial"/>
        </w:rPr>
        <w:t>ax on materials, fixtures, and equipment.</w:t>
      </w:r>
    </w:p>
    <w:bookmarkEnd w:id="21"/>
    <w:p w14:paraId="1D7878F7" w14:textId="77777777" w:rsidR="00141D66" w:rsidRDefault="00141D66">
      <w:pPr>
        <w:pStyle w:val="ListParagraph"/>
        <w:numPr>
          <w:ilvl w:val="1"/>
          <w:numId w:val="4"/>
        </w:numPr>
        <w:spacing w:after="120"/>
        <w:ind w:left="360" w:right="54"/>
        <w:contextualSpacing w:val="0"/>
        <w:jc w:val="both"/>
        <w:rPr>
          <w:rFonts w:ascii="Arial" w:hAnsi="Arial" w:cs="Arial"/>
          <w:color w:val="000000"/>
        </w:rPr>
      </w:pPr>
      <w:r w:rsidRPr="00F3792E">
        <w:rPr>
          <w:rFonts w:ascii="Arial" w:hAnsi="Arial" w:cs="Arial"/>
          <w:b/>
        </w:rPr>
        <w:t>Federal Taxpayer Identification Certificate:</w:t>
      </w:r>
      <w:r w:rsidRPr="00F3792E">
        <w:rPr>
          <w:rFonts w:ascii="Arial" w:hAnsi="Arial" w:cs="Arial"/>
          <w:color w:val="000000"/>
        </w:rPr>
        <w:t xml:space="preserve"> Successful Proposer(s) new to conducting business with the City must furnish a completed standard “Federal Taxpayer Identification Certificate (W-9)” before the Contract is executed. Additionally, the City reserves the right to request a current W-9 from established business relationships as necessary.</w:t>
      </w:r>
    </w:p>
    <w:p w14:paraId="5D56DF68" w14:textId="594030A5" w:rsidR="00B22AD1" w:rsidRPr="00B22AD1" w:rsidRDefault="00B22AD1" w:rsidP="00B22AD1">
      <w:pPr>
        <w:pStyle w:val="ListParagraph"/>
        <w:numPr>
          <w:ilvl w:val="1"/>
          <w:numId w:val="4"/>
        </w:numPr>
        <w:spacing w:after="120"/>
        <w:ind w:left="360" w:right="54"/>
        <w:contextualSpacing w:val="0"/>
        <w:jc w:val="both"/>
        <w:rPr>
          <w:rFonts w:ascii="Arial" w:hAnsi="Arial" w:cs="Arial"/>
        </w:rPr>
      </w:pPr>
      <w:r>
        <w:rPr>
          <w:rFonts w:ascii="Arial" w:hAnsi="Arial" w:cs="Arial"/>
          <w:b/>
        </w:rPr>
        <w:t>Cancellation</w:t>
      </w:r>
      <w:r w:rsidRPr="00F3792E">
        <w:rPr>
          <w:rFonts w:ascii="Arial" w:hAnsi="Arial" w:cs="Arial"/>
          <w:b/>
        </w:rPr>
        <w:t xml:space="preserve"> of Solicitation:</w:t>
      </w:r>
      <w:r w:rsidRPr="00F3792E">
        <w:rPr>
          <w:rFonts w:ascii="Arial" w:hAnsi="Arial" w:cs="Arial"/>
          <w:bCs/>
        </w:rPr>
        <w:t xml:space="preserve"> </w:t>
      </w:r>
      <w:r w:rsidR="00ED3262" w:rsidRPr="00ED3262">
        <w:rPr>
          <w:rFonts w:ascii="Arial" w:hAnsi="Arial" w:cs="Arial"/>
          <w:bCs/>
        </w:rPr>
        <w:t>The City reserves the right to cancel this solicitation at any time or to reject any or all proposals, in whole or in part, when deemed to be in the best interest of the City</w:t>
      </w:r>
      <w:r w:rsidRPr="00F3792E">
        <w:rPr>
          <w:rFonts w:ascii="Arial" w:hAnsi="Arial" w:cs="Arial"/>
          <w:bCs/>
        </w:rPr>
        <w:t>.</w:t>
      </w:r>
    </w:p>
    <w:p w14:paraId="339ECA7D" w14:textId="63F3DFCB" w:rsidR="00B13D71" w:rsidRPr="00494C0A" w:rsidRDefault="00141D66" w:rsidP="00B13D71">
      <w:pPr>
        <w:pStyle w:val="ListParagraph"/>
        <w:numPr>
          <w:ilvl w:val="1"/>
          <w:numId w:val="4"/>
        </w:numPr>
        <w:spacing w:after="120"/>
        <w:ind w:left="360" w:right="58"/>
        <w:contextualSpacing w:val="0"/>
        <w:jc w:val="both"/>
        <w:rPr>
          <w:rFonts w:ascii="Arial" w:hAnsi="Arial"/>
        </w:rPr>
      </w:pPr>
      <w:r w:rsidRPr="00F3792E">
        <w:rPr>
          <w:rFonts w:ascii="Arial" w:hAnsi="Arial" w:cs="Arial"/>
          <w:b/>
        </w:rPr>
        <w:t xml:space="preserve">Public </w:t>
      </w:r>
      <w:r w:rsidR="00B13D71" w:rsidRPr="00F3792E">
        <w:rPr>
          <w:rFonts w:ascii="Arial" w:hAnsi="Arial" w:cs="Arial"/>
          <w:b/>
        </w:rPr>
        <w:t>Opening</w:t>
      </w:r>
      <w:r w:rsidR="00B13D71">
        <w:rPr>
          <w:rFonts w:ascii="Arial" w:hAnsi="Arial" w:cs="Arial"/>
          <w:b/>
        </w:rPr>
        <w:t xml:space="preserve"> (</w:t>
      </w:r>
      <w:r w:rsidR="00B13D71" w:rsidRPr="00494C0A">
        <w:rPr>
          <w:rFonts w:ascii="Arial" w:hAnsi="Arial"/>
          <w:b/>
        </w:rPr>
        <w:t>Proposal</w:t>
      </w:r>
      <w:r w:rsidR="00B13D71" w:rsidRPr="007A0BE2">
        <w:rPr>
          <w:rFonts w:ascii="Arial" w:hAnsi="Arial" w:cs="Arial"/>
          <w:b/>
        </w:rPr>
        <w:t xml:space="preserve"> Receipt Acknowledgement)</w:t>
      </w:r>
      <w:r w:rsidR="00B13D71" w:rsidRPr="00F3792E">
        <w:rPr>
          <w:rFonts w:ascii="Arial" w:hAnsi="Arial" w:cs="Arial"/>
          <w:b/>
        </w:rPr>
        <w:t>:</w:t>
      </w:r>
      <w:r w:rsidR="00B13D71" w:rsidRPr="00F3792E">
        <w:rPr>
          <w:rFonts w:ascii="Arial" w:hAnsi="Arial" w:cs="Arial"/>
          <w:bCs/>
        </w:rPr>
        <w:t xml:space="preserve"> </w:t>
      </w:r>
      <w:r w:rsidR="00B13D71" w:rsidRPr="007A0BE2">
        <w:rPr>
          <w:rFonts w:ascii="Arial" w:hAnsi="Arial" w:cs="Arial"/>
          <w:bCs/>
        </w:rPr>
        <w:t>The City will conduct a virtual proposal receipt acknowledgement immediately following the proposal submission deadline. Proposers, authorized representatives, and other interested parties may attend.</w:t>
      </w:r>
    </w:p>
    <w:p w14:paraId="31C56709" w14:textId="6DCADB60" w:rsidR="00141D66" w:rsidRPr="00F3792E" w:rsidRDefault="00B13D71" w:rsidP="00B13D71">
      <w:pPr>
        <w:pStyle w:val="ListParagraph"/>
        <w:spacing w:after="120"/>
        <w:ind w:left="360" w:right="58"/>
        <w:contextualSpacing w:val="0"/>
        <w:jc w:val="both"/>
        <w:rPr>
          <w:rFonts w:ascii="Arial" w:hAnsi="Arial" w:cs="Arial"/>
          <w:color w:val="000000"/>
        </w:rPr>
      </w:pPr>
      <w:r w:rsidRPr="007A0BE2">
        <w:rPr>
          <w:rFonts w:ascii="Arial" w:hAnsi="Arial" w:cs="Arial"/>
          <w:bCs/>
        </w:rPr>
        <w:t>To ensure transparency and procedural integrity, all proposals received through BidNet® by the submission deadline will be formally acknowledged during the session. In accordance with the nature of a Request for Proposals, only the names of the entities submitting proposals will be announced. No proposal content, scoring information, or pricing details will be disclosed at this stage of the process</w:t>
      </w:r>
      <w:r w:rsidR="002732B2" w:rsidRPr="00F3792E">
        <w:rPr>
          <w:rFonts w:ascii="Arial" w:hAnsi="Arial" w:cs="Arial"/>
        </w:rPr>
        <w:t>.</w:t>
      </w:r>
    </w:p>
    <w:p w14:paraId="7D0E8CCC" w14:textId="3912E8AC" w:rsidR="00141D66" w:rsidRPr="00F3792E" w:rsidRDefault="00141D66" w:rsidP="00CB036E">
      <w:pPr>
        <w:pStyle w:val="Heading1"/>
        <w:spacing w:before="100" w:beforeAutospacing="1" w:after="100" w:afterAutospacing="1"/>
        <w:rPr>
          <w:rFonts w:ascii="Arial" w:hAnsi="Arial" w:cs="Arial"/>
          <w:b/>
          <w:bCs/>
          <w:color w:val="003A55"/>
          <w:sz w:val="28"/>
          <w:szCs w:val="28"/>
        </w:rPr>
      </w:pPr>
      <w:bookmarkStart w:id="22" w:name="_Toc178240456"/>
      <w:bookmarkStart w:id="23" w:name="_Toc229575735"/>
      <w:r w:rsidRPr="00F3792E">
        <w:rPr>
          <w:rFonts w:ascii="Arial" w:hAnsi="Arial" w:cs="Arial"/>
          <w:b/>
          <w:bCs/>
          <w:color w:val="003A55"/>
          <w:sz w:val="28"/>
          <w:szCs w:val="28"/>
        </w:rPr>
        <w:t>Section 2.0</w:t>
      </w:r>
      <w:r w:rsidR="00080413">
        <w:rPr>
          <w:rFonts w:ascii="Arial" w:hAnsi="Arial" w:cs="Arial"/>
          <w:b/>
          <w:bCs/>
          <w:color w:val="003A55"/>
          <w:sz w:val="28"/>
          <w:szCs w:val="28"/>
        </w:rPr>
        <w:t xml:space="preserve">. </w:t>
      </w:r>
      <w:r w:rsidRPr="00F3792E">
        <w:rPr>
          <w:rFonts w:ascii="Arial" w:hAnsi="Arial" w:cs="Arial"/>
          <w:b/>
          <w:bCs/>
          <w:color w:val="003A55"/>
          <w:sz w:val="28"/>
          <w:szCs w:val="28"/>
        </w:rPr>
        <w:t>General Contract Terms and Conditions</w:t>
      </w:r>
      <w:bookmarkEnd w:id="22"/>
      <w:bookmarkEnd w:id="23"/>
    </w:p>
    <w:p w14:paraId="04FDF675" w14:textId="4B5E0155" w:rsidR="00A23554" w:rsidRPr="00F3792E" w:rsidRDefault="00141D66">
      <w:pPr>
        <w:numPr>
          <w:ilvl w:val="1"/>
          <w:numId w:val="7"/>
        </w:numPr>
        <w:tabs>
          <w:tab w:val="left" w:pos="360"/>
        </w:tabs>
        <w:spacing w:after="120"/>
        <w:ind w:left="360" w:right="58"/>
        <w:jc w:val="both"/>
        <w:rPr>
          <w:rFonts w:ascii="Arial" w:hAnsi="Arial" w:cs="Arial"/>
        </w:rPr>
      </w:pPr>
      <w:bookmarkStart w:id="24" w:name="_Hlk144306290"/>
      <w:r w:rsidRPr="00F3792E">
        <w:rPr>
          <w:rFonts w:ascii="Arial" w:hAnsi="Arial" w:cs="Arial"/>
          <w:b/>
        </w:rPr>
        <w:t>Acceptance of Terms:</w:t>
      </w:r>
      <w:r w:rsidRPr="00F3792E">
        <w:rPr>
          <w:rFonts w:ascii="Arial" w:hAnsi="Arial" w:cs="Arial"/>
        </w:rPr>
        <w:t xml:space="preserve"> </w:t>
      </w:r>
      <w:r w:rsidR="00A23554" w:rsidRPr="00F3792E">
        <w:rPr>
          <w:rFonts w:ascii="Arial" w:hAnsi="Arial" w:cs="Arial"/>
        </w:rPr>
        <w:t>Submission of a proposal in response to this solicitation constitutes a binding offer by the Proposer, which shall be acknowledged in the Letter of Interest or Cover Letter. The individual signing the Letter must be legally authorized to bind the Proposer to contractual obligations. By submitting a proposal, the Proposer agrees to all requirements outlined in this solicitation, including compensation terms and compliance with all contractual, legal, and ethical obligations set forth herein.</w:t>
      </w:r>
    </w:p>
    <w:p w14:paraId="3289ADF1" w14:textId="40A6EC6C" w:rsidR="00A23554" w:rsidRPr="00F3792E" w:rsidRDefault="00A23554" w:rsidP="00252377">
      <w:pPr>
        <w:tabs>
          <w:tab w:val="left" w:pos="360"/>
        </w:tabs>
        <w:spacing w:after="120"/>
        <w:ind w:left="360" w:right="54"/>
        <w:jc w:val="both"/>
        <w:rPr>
          <w:rFonts w:ascii="Arial" w:hAnsi="Arial" w:cs="Arial"/>
        </w:rPr>
      </w:pPr>
      <w:r w:rsidRPr="00F3792E">
        <w:rPr>
          <w:rFonts w:ascii="Arial" w:hAnsi="Arial" w:cs="Arial"/>
        </w:rPr>
        <w:t xml:space="preserve">If the Proposer’s submission deviates in any way from the </w:t>
      </w:r>
      <w:r w:rsidR="00A4247C">
        <w:rPr>
          <w:rFonts w:ascii="Arial" w:hAnsi="Arial" w:cs="Arial"/>
        </w:rPr>
        <w:t>City</w:t>
      </w:r>
      <w:r w:rsidRPr="00F3792E">
        <w:rPr>
          <w:rFonts w:ascii="Arial" w:hAnsi="Arial" w:cs="Arial"/>
        </w:rPr>
        <w:t>’s stated requirements, such variations must be clearly and thoroughly identified in the proposal. Failure to do so may be deemed a waiver of the right to request modifications to the terms of performance, except as explicitly specified within this solicitation.</w:t>
      </w:r>
    </w:p>
    <w:p w14:paraId="7477E79F" w14:textId="77777777" w:rsidR="000932CF" w:rsidRPr="000932CF" w:rsidRDefault="00141D66" w:rsidP="000932CF">
      <w:pPr>
        <w:numPr>
          <w:ilvl w:val="1"/>
          <w:numId w:val="7"/>
        </w:numPr>
        <w:tabs>
          <w:tab w:val="left" w:pos="360"/>
        </w:tabs>
        <w:spacing w:after="120"/>
        <w:ind w:left="360" w:right="58"/>
        <w:jc w:val="both"/>
        <w:rPr>
          <w:rFonts w:ascii="Arial" w:hAnsi="Arial" w:cs="Arial"/>
          <w:bCs/>
        </w:rPr>
      </w:pPr>
      <w:r w:rsidRPr="00F3792E">
        <w:rPr>
          <w:rFonts w:ascii="Arial" w:hAnsi="Arial" w:cs="Arial"/>
          <w:b/>
        </w:rPr>
        <w:t>Execution, Correlation, Intent, and Interpretations:</w:t>
      </w:r>
      <w:r w:rsidRPr="00F3792E">
        <w:rPr>
          <w:rFonts w:ascii="Arial" w:hAnsi="Arial" w:cs="Arial"/>
          <w:bCs/>
        </w:rPr>
        <w:t xml:space="preserve"> </w:t>
      </w:r>
      <w:r w:rsidR="000932CF" w:rsidRPr="000932CF">
        <w:rPr>
          <w:rFonts w:ascii="Arial" w:hAnsi="Arial" w:cs="Arial"/>
          <w:bCs/>
        </w:rPr>
        <w:t>The Contract Documents shall be executed by duly authorized representatives of both the City and the Contractor. By executing the Contract, the Contractor represents that it has carefully examined the Contract Documents and is fully informed of the conditions, requirements, and constraints under which the Services are to be performed. The Contractor further represents that it has correlated its knowledge, experience, and professional judgment with the requirements of the Contract and has not relied upon any omissions or ambiguities in the Contract Documents.</w:t>
      </w:r>
    </w:p>
    <w:p w14:paraId="5263D030" w14:textId="64D2C6F8" w:rsidR="00141D66" w:rsidRPr="000932CF" w:rsidRDefault="000932CF" w:rsidP="000932CF">
      <w:pPr>
        <w:tabs>
          <w:tab w:val="left" w:pos="360"/>
        </w:tabs>
        <w:spacing w:after="120"/>
        <w:ind w:left="360" w:right="58"/>
        <w:jc w:val="both"/>
        <w:rPr>
          <w:rFonts w:ascii="Arial" w:hAnsi="Arial" w:cs="Arial"/>
          <w:bCs/>
        </w:rPr>
      </w:pPr>
      <w:r w:rsidRPr="000932CF">
        <w:rPr>
          <w:rFonts w:ascii="Arial" w:hAnsi="Arial" w:cs="Arial"/>
          <w:bCs/>
        </w:rPr>
        <w:t xml:space="preserve">The Contract Documents are intended to be complementary and shall be construed accordingly. Work or </w:t>
      </w:r>
      <w:r w:rsidR="0087546A">
        <w:rPr>
          <w:rFonts w:ascii="Arial" w:hAnsi="Arial" w:cs="Arial"/>
          <w:bCs/>
        </w:rPr>
        <w:t>S</w:t>
      </w:r>
      <w:r w:rsidRPr="000932CF">
        <w:rPr>
          <w:rFonts w:ascii="Arial" w:hAnsi="Arial" w:cs="Arial"/>
          <w:bCs/>
        </w:rPr>
        <w:t xml:space="preserve">ervices described in any portion of the Contract Documents shall be considered as if required by all. The intent of the Contract is to include all personnel, systems, data processing, reporting, and </w:t>
      </w:r>
      <w:r w:rsidR="0087546A">
        <w:rPr>
          <w:rFonts w:ascii="Arial" w:hAnsi="Arial" w:cs="Arial"/>
          <w:bCs/>
        </w:rPr>
        <w:t>Services</w:t>
      </w:r>
      <w:r w:rsidRPr="000932CF">
        <w:rPr>
          <w:rFonts w:ascii="Arial" w:hAnsi="Arial" w:cs="Arial"/>
          <w:bCs/>
        </w:rPr>
        <w:t xml:space="preserve"> necessary to fully perform EMS billing, analytics, and collection coordination, regardless of whether such items are expressly stated</w:t>
      </w:r>
      <w:r w:rsidR="00141D66" w:rsidRPr="000932CF">
        <w:rPr>
          <w:rFonts w:ascii="Arial" w:hAnsi="Arial" w:cs="Arial"/>
        </w:rPr>
        <w:t>.</w:t>
      </w:r>
    </w:p>
    <w:p w14:paraId="236AA9FA" w14:textId="77777777" w:rsidR="001E1FE3" w:rsidRPr="001E1FE3" w:rsidRDefault="00141D66" w:rsidP="001E1FE3">
      <w:pPr>
        <w:numPr>
          <w:ilvl w:val="1"/>
          <w:numId w:val="7"/>
        </w:numPr>
        <w:tabs>
          <w:tab w:val="left" w:pos="360"/>
        </w:tabs>
        <w:spacing w:after="120"/>
        <w:ind w:left="360" w:right="58"/>
        <w:jc w:val="both"/>
        <w:rPr>
          <w:rFonts w:ascii="Arial" w:hAnsi="Arial" w:cs="Arial"/>
          <w:bCs/>
        </w:rPr>
      </w:pPr>
      <w:r w:rsidRPr="001E1FE3">
        <w:rPr>
          <w:rFonts w:ascii="Arial" w:hAnsi="Arial" w:cs="Arial"/>
          <w:b/>
        </w:rPr>
        <w:t xml:space="preserve">Permits, Fees, </w:t>
      </w:r>
      <w:r w:rsidR="00EA7759" w:rsidRPr="001E1FE3">
        <w:rPr>
          <w:rFonts w:ascii="Arial" w:hAnsi="Arial" w:cs="Arial"/>
          <w:b/>
        </w:rPr>
        <w:t>and Regulatory Compliance</w:t>
      </w:r>
      <w:r w:rsidRPr="001E1FE3">
        <w:rPr>
          <w:rFonts w:ascii="Arial" w:hAnsi="Arial" w:cs="Arial"/>
          <w:b/>
        </w:rPr>
        <w:t>:</w:t>
      </w:r>
      <w:r w:rsidR="009E4086" w:rsidRPr="001E1FE3">
        <w:rPr>
          <w:rFonts w:ascii="Arial" w:hAnsi="Arial" w:cs="Arial"/>
          <w:bCs/>
        </w:rPr>
        <w:t xml:space="preserve"> </w:t>
      </w:r>
      <w:r w:rsidR="001E1FE3" w:rsidRPr="001E1FE3">
        <w:rPr>
          <w:rFonts w:ascii="Arial" w:hAnsi="Arial" w:cs="Arial"/>
          <w:bCs/>
        </w:rPr>
        <w:t>The Contractor shall be responsible for obtaining and paying all permits, governmental fees, and licenses necessary for the performance of the Services. The Contractor shall provide all required notices and comply with all applicable federal, state, and local laws, ordinances, codes, rules, regulations, and orders of any public authority, including those of the City, governing the performance of the Services.</w:t>
      </w:r>
    </w:p>
    <w:p w14:paraId="4E07A028" w14:textId="77777777" w:rsidR="001E1FE3" w:rsidRPr="001E1FE3" w:rsidRDefault="001E1FE3" w:rsidP="001E1FE3">
      <w:pPr>
        <w:tabs>
          <w:tab w:val="left" w:pos="360"/>
        </w:tabs>
        <w:spacing w:after="120"/>
        <w:ind w:left="360" w:right="58"/>
        <w:jc w:val="both"/>
        <w:rPr>
          <w:rFonts w:ascii="Arial" w:hAnsi="Arial" w:cs="Arial"/>
          <w:bCs/>
        </w:rPr>
      </w:pPr>
      <w:r w:rsidRPr="001E1FE3">
        <w:rPr>
          <w:rFonts w:ascii="Arial" w:hAnsi="Arial" w:cs="Arial"/>
          <w:bCs/>
        </w:rPr>
        <w:t>If the Contractor identifies any inconsistencies or conflicts between the Contract Documents and applicable legal or regulatory requirements, the Contractor shall promptly notify the City in writing. The City shall determine the appropriate resolution of such conflicts in its best interest.</w:t>
      </w:r>
    </w:p>
    <w:p w14:paraId="1597EB30" w14:textId="77777777" w:rsidR="001E1FE3" w:rsidRPr="001E1FE3" w:rsidRDefault="001E1FE3" w:rsidP="001E1FE3">
      <w:pPr>
        <w:tabs>
          <w:tab w:val="left" w:pos="360"/>
        </w:tabs>
        <w:spacing w:after="120"/>
        <w:ind w:left="360" w:right="58"/>
        <w:jc w:val="both"/>
        <w:rPr>
          <w:rFonts w:ascii="Arial" w:hAnsi="Arial" w:cs="Arial"/>
          <w:bCs/>
        </w:rPr>
      </w:pPr>
      <w:r w:rsidRPr="001E1FE3">
        <w:rPr>
          <w:rFonts w:ascii="Arial" w:hAnsi="Arial" w:cs="Arial"/>
          <w:bCs/>
        </w:rPr>
        <w:t>If the Contractor performs any Services in a manner it knows to be non-compliant with applicable laws or regulations, without providing prior written notice to the City, the Contractor shall assume full responsibility for all resulting consequences and shall bear all costs associated with corrective actions, penalties, or damages.</w:t>
      </w:r>
    </w:p>
    <w:p w14:paraId="092FFADE" w14:textId="2B47AE77" w:rsidR="001D4228" w:rsidRPr="001E1FE3" w:rsidRDefault="001E1FE3" w:rsidP="001E1FE3">
      <w:pPr>
        <w:tabs>
          <w:tab w:val="left" w:pos="360"/>
        </w:tabs>
        <w:spacing w:after="120"/>
        <w:ind w:left="360" w:right="58"/>
        <w:jc w:val="both"/>
        <w:rPr>
          <w:rFonts w:ascii="Arial" w:hAnsi="Arial" w:cs="Arial"/>
          <w:bCs/>
        </w:rPr>
      </w:pPr>
      <w:r w:rsidRPr="005631E6">
        <w:rPr>
          <w:rFonts w:ascii="Arial" w:hAnsi="Arial" w:cs="Arial"/>
          <w:bCs/>
        </w:rPr>
        <w:t xml:space="preserve">The Contractor shall ensure compliance with all applicable EMS billing regulations, including but not limited to </w:t>
      </w:r>
      <w:r w:rsidR="005631E6" w:rsidRPr="005631E6">
        <w:rPr>
          <w:rFonts w:ascii="Arial" w:hAnsi="Arial" w:cs="Arial"/>
        </w:rPr>
        <w:t>Centers for Medicare &amp; Medicaid Services (</w:t>
      </w:r>
      <w:r w:rsidRPr="005631E6">
        <w:rPr>
          <w:rFonts w:ascii="Arial" w:hAnsi="Arial" w:cs="Arial"/>
          <w:bCs/>
        </w:rPr>
        <w:t>CMS</w:t>
      </w:r>
      <w:r w:rsidR="005631E6" w:rsidRPr="005631E6">
        <w:rPr>
          <w:rFonts w:ascii="Arial" w:hAnsi="Arial" w:cs="Arial"/>
          <w:bCs/>
        </w:rPr>
        <w:t>)</w:t>
      </w:r>
      <w:r w:rsidRPr="005631E6">
        <w:rPr>
          <w:rFonts w:ascii="Arial" w:hAnsi="Arial" w:cs="Arial"/>
          <w:bCs/>
        </w:rPr>
        <w:t xml:space="preserve"> billing requirements, Medicare and Medicaid rules, payer-specific billing guidelines, and timely filing limits. The Contractor shall maintain current knowledge of regulatory changes and implement necessary updates to ensure ongoing compliance</w:t>
      </w:r>
      <w:r w:rsidR="001D4228" w:rsidRPr="005631E6">
        <w:rPr>
          <w:rFonts w:ascii="Arial" w:hAnsi="Arial" w:cs="Arial"/>
          <w:bCs/>
        </w:rPr>
        <w:t>.</w:t>
      </w:r>
    </w:p>
    <w:p w14:paraId="7F84BB35" w14:textId="3B564BF6" w:rsidR="00141D66" w:rsidRPr="00D02F12" w:rsidRDefault="00141D66">
      <w:pPr>
        <w:numPr>
          <w:ilvl w:val="1"/>
          <w:numId w:val="7"/>
        </w:numPr>
        <w:tabs>
          <w:tab w:val="left" w:pos="360"/>
        </w:tabs>
        <w:spacing w:after="120"/>
        <w:ind w:left="360" w:right="54"/>
        <w:jc w:val="both"/>
        <w:rPr>
          <w:rFonts w:ascii="Arial" w:hAnsi="Arial" w:cs="Arial"/>
          <w:b/>
        </w:rPr>
      </w:pPr>
      <w:r w:rsidRPr="00F3792E">
        <w:rPr>
          <w:rFonts w:ascii="Arial" w:hAnsi="Arial" w:cs="Arial"/>
          <w:b/>
        </w:rPr>
        <w:t>Responsibility for those Performing the Services:</w:t>
      </w:r>
      <w:r w:rsidRPr="00F3792E">
        <w:rPr>
          <w:rFonts w:ascii="Arial" w:hAnsi="Arial" w:cs="Arial"/>
          <w:bCs/>
        </w:rPr>
        <w:t xml:space="preserve"> </w:t>
      </w:r>
      <w:r w:rsidR="00ED147C" w:rsidRPr="006C31CC">
        <w:rPr>
          <w:rFonts w:ascii="Arial" w:hAnsi="Arial" w:cs="Arial"/>
        </w:rPr>
        <w:t xml:space="preserve">The Contractor </w:t>
      </w:r>
      <w:r w:rsidR="001E1FE3">
        <w:rPr>
          <w:rFonts w:ascii="Arial" w:hAnsi="Arial" w:cs="Arial"/>
        </w:rPr>
        <w:t>shall be</w:t>
      </w:r>
      <w:r w:rsidR="00ED147C" w:rsidRPr="006C31CC">
        <w:rPr>
          <w:rFonts w:ascii="Arial" w:hAnsi="Arial" w:cs="Arial"/>
        </w:rPr>
        <w:t xml:space="preserve"> fully responsible for the acts and omissions of its employee</w:t>
      </w:r>
      <w:r w:rsidR="001E1FE3">
        <w:rPr>
          <w:rFonts w:ascii="Arial" w:hAnsi="Arial" w:cs="Arial"/>
        </w:rPr>
        <w:t>s</w:t>
      </w:r>
      <w:r w:rsidR="00ED147C" w:rsidRPr="006C31CC">
        <w:rPr>
          <w:rFonts w:ascii="Arial" w:hAnsi="Arial" w:cs="Arial"/>
        </w:rPr>
        <w:t xml:space="preserve">, subcontractors, and any other individuals performing </w:t>
      </w:r>
      <w:r w:rsidR="00ED147C">
        <w:rPr>
          <w:rFonts w:ascii="Arial" w:hAnsi="Arial" w:cs="Arial"/>
        </w:rPr>
        <w:t>Services</w:t>
      </w:r>
      <w:r w:rsidR="00ED147C" w:rsidRPr="006C31CC">
        <w:rPr>
          <w:rFonts w:ascii="Arial" w:hAnsi="Arial" w:cs="Arial"/>
        </w:rPr>
        <w:t xml:space="preserve"> under the Contract</w:t>
      </w:r>
      <w:r w:rsidRPr="00F3792E">
        <w:rPr>
          <w:rFonts w:ascii="Arial" w:hAnsi="Arial" w:cs="Arial"/>
        </w:rPr>
        <w:t>.</w:t>
      </w:r>
    </w:p>
    <w:p w14:paraId="7DEF1A02" w14:textId="0ED3D074" w:rsidR="001E1FE3" w:rsidRPr="00793197" w:rsidRDefault="004D071E" w:rsidP="001E1FE3">
      <w:pPr>
        <w:numPr>
          <w:ilvl w:val="1"/>
          <w:numId w:val="7"/>
        </w:numPr>
        <w:tabs>
          <w:tab w:val="left" w:pos="360"/>
        </w:tabs>
        <w:spacing w:after="120"/>
        <w:ind w:left="360" w:right="58"/>
        <w:jc w:val="both"/>
        <w:rPr>
          <w:rFonts w:ascii="Arial" w:hAnsi="Arial" w:cs="Arial"/>
          <w:bCs/>
        </w:rPr>
      </w:pPr>
      <w:bookmarkStart w:id="25" w:name="_Hlk196829522"/>
      <w:r w:rsidRPr="00793197">
        <w:rPr>
          <w:rFonts w:ascii="Arial" w:hAnsi="Arial" w:cs="Arial"/>
          <w:b/>
        </w:rPr>
        <w:t>Handling of Funds and Payment Processing:</w:t>
      </w:r>
      <w:r w:rsidRPr="00793197">
        <w:rPr>
          <w:rFonts w:ascii="Arial" w:hAnsi="Arial" w:cs="Arial"/>
          <w:bCs/>
        </w:rPr>
        <w:t xml:space="preserve"> </w:t>
      </w:r>
      <w:r w:rsidR="0074339C" w:rsidRPr="0074339C">
        <w:rPr>
          <w:rFonts w:ascii="Arial" w:hAnsi="Arial" w:cs="Arial"/>
          <w:bCs/>
        </w:rPr>
        <w:t>All payments received on behalf of the City shall be processed exclusively through the City’s designated merchant account and banking system. The Contractor shall not establish, utilize, or direct payments through any Contractor-controlled merchant account, lockbox account, or alternative payment processing arrangement without the prior written approval of the City</w:t>
      </w:r>
      <w:r w:rsidR="001E1FE3" w:rsidRPr="00793197">
        <w:rPr>
          <w:rFonts w:ascii="Arial" w:hAnsi="Arial" w:cs="Arial"/>
          <w:bCs/>
        </w:rPr>
        <w:t>.</w:t>
      </w:r>
    </w:p>
    <w:p w14:paraId="33127329" w14:textId="4DDA676B" w:rsidR="004D071E" w:rsidRPr="00793197" w:rsidRDefault="001E1FE3" w:rsidP="00793197">
      <w:pPr>
        <w:tabs>
          <w:tab w:val="left" w:pos="360"/>
        </w:tabs>
        <w:spacing w:after="120"/>
        <w:ind w:left="360" w:right="58"/>
        <w:jc w:val="both"/>
        <w:rPr>
          <w:rFonts w:ascii="Arial" w:hAnsi="Arial" w:cs="Arial"/>
          <w:bCs/>
        </w:rPr>
      </w:pPr>
      <w:r w:rsidRPr="00793197">
        <w:rPr>
          <w:rFonts w:ascii="Arial" w:hAnsi="Arial" w:cs="Arial"/>
          <w:bCs/>
        </w:rPr>
        <w:t>The Contractor shall provide full transparency into all payment processing activities, including daily deposit reconciliation, complete audit trails, and reporting of all transactions</w:t>
      </w:r>
      <w:r w:rsidR="004D071E" w:rsidRPr="00793197">
        <w:rPr>
          <w:rFonts w:ascii="Arial" w:hAnsi="Arial" w:cs="Arial"/>
          <w:bCs/>
        </w:rPr>
        <w:t>.</w:t>
      </w:r>
    </w:p>
    <w:p w14:paraId="03543030" w14:textId="0BD938C7" w:rsidR="001E1FE3" w:rsidRPr="00793197" w:rsidRDefault="001E1FE3" w:rsidP="001E1FE3">
      <w:pPr>
        <w:numPr>
          <w:ilvl w:val="1"/>
          <w:numId w:val="7"/>
        </w:numPr>
        <w:tabs>
          <w:tab w:val="left" w:pos="360"/>
        </w:tabs>
        <w:spacing w:after="120"/>
        <w:ind w:left="360" w:right="54"/>
        <w:jc w:val="both"/>
        <w:rPr>
          <w:rFonts w:ascii="Arial" w:hAnsi="Arial" w:cs="Arial"/>
        </w:rPr>
      </w:pPr>
      <w:r w:rsidRPr="00793197">
        <w:rPr>
          <w:rFonts w:ascii="Arial" w:hAnsi="Arial" w:cs="Arial"/>
          <w:b/>
        </w:rPr>
        <w:t>Compensation and Invoicing</w:t>
      </w:r>
      <w:r w:rsidR="00141D66" w:rsidRPr="00793197">
        <w:rPr>
          <w:rFonts w:ascii="Arial" w:hAnsi="Arial" w:cs="Arial"/>
          <w:b/>
        </w:rPr>
        <w:t>:</w:t>
      </w:r>
      <w:r w:rsidR="00141D66" w:rsidRPr="00793197">
        <w:rPr>
          <w:rFonts w:ascii="Arial" w:hAnsi="Arial" w:cs="Arial"/>
          <w:bCs/>
        </w:rPr>
        <w:t xml:space="preserve"> </w:t>
      </w:r>
      <w:r w:rsidRPr="00793197">
        <w:rPr>
          <w:rFonts w:ascii="Arial" w:hAnsi="Arial" w:cs="Arial"/>
        </w:rPr>
        <w:t xml:space="preserve">The Contractor shall invoice the City </w:t>
      </w:r>
      <w:r w:rsidRPr="00793197">
        <w:rPr>
          <w:rFonts w:ascii="Arial" w:hAnsi="Arial" w:cs="Arial"/>
          <w:b/>
          <w:bCs/>
        </w:rPr>
        <w:t>monthly</w:t>
      </w:r>
      <w:r w:rsidRPr="00793197">
        <w:rPr>
          <w:rFonts w:ascii="Arial" w:hAnsi="Arial" w:cs="Arial"/>
        </w:rPr>
        <w:t xml:space="preserve"> for </w:t>
      </w:r>
      <w:r w:rsidR="0087546A" w:rsidRPr="00793197">
        <w:rPr>
          <w:rFonts w:ascii="Arial" w:hAnsi="Arial" w:cs="Arial"/>
        </w:rPr>
        <w:t>Services</w:t>
      </w:r>
      <w:r w:rsidRPr="00793197">
        <w:rPr>
          <w:rFonts w:ascii="Arial" w:hAnsi="Arial" w:cs="Arial"/>
        </w:rPr>
        <w:t xml:space="preserve"> performed, in accordance with the approved fee structure. Each invoice shall include sufficient detail to support the charges, including activity summaries, processed collections, and any applicable performance metrics tied to compensation.</w:t>
      </w:r>
    </w:p>
    <w:p w14:paraId="6848A807" w14:textId="78927A57" w:rsidR="00D8602A" w:rsidRPr="001E1FE3" w:rsidRDefault="001E1FE3" w:rsidP="001E1FE3">
      <w:pPr>
        <w:tabs>
          <w:tab w:val="left" w:pos="360"/>
        </w:tabs>
        <w:spacing w:after="120"/>
        <w:ind w:left="360" w:right="54"/>
        <w:jc w:val="both"/>
        <w:rPr>
          <w:rFonts w:ascii="Arial" w:hAnsi="Arial" w:cs="Arial"/>
        </w:rPr>
      </w:pPr>
      <w:r w:rsidRPr="00793197">
        <w:rPr>
          <w:rFonts w:ascii="Arial" w:hAnsi="Arial" w:cs="Arial"/>
        </w:rPr>
        <w:t>The Contractor shall maintain complete and auditable financial records supporting all billing, collections, adjustments, and remittances. The City reserves the right to review and audit such records at any time</w:t>
      </w:r>
      <w:r w:rsidR="00AC6425" w:rsidRPr="00793197">
        <w:rPr>
          <w:rFonts w:ascii="Arial" w:hAnsi="Arial" w:cs="Arial"/>
        </w:rPr>
        <w:t>.</w:t>
      </w:r>
    </w:p>
    <w:bookmarkEnd w:id="25"/>
    <w:p w14:paraId="19116E7F" w14:textId="77777777" w:rsidR="00167B3D" w:rsidRPr="00167B3D" w:rsidRDefault="00141D66" w:rsidP="00167B3D">
      <w:pPr>
        <w:numPr>
          <w:ilvl w:val="1"/>
          <w:numId w:val="7"/>
        </w:numPr>
        <w:tabs>
          <w:tab w:val="left" w:pos="360"/>
        </w:tabs>
        <w:spacing w:after="120"/>
        <w:ind w:left="360" w:right="54"/>
        <w:jc w:val="both"/>
        <w:rPr>
          <w:rFonts w:ascii="Arial" w:hAnsi="Arial" w:cs="Arial"/>
        </w:rPr>
      </w:pPr>
      <w:r w:rsidRPr="00F3792E">
        <w:rPr>
          <w:rFonts w:ascii="Arial" w:hAnsi="Arial" w:cs="Arial"/>
          <w:b/>
        </w:rPr>
        <w:t>Changes in the Services:</w:t>
      </w:r>
      <w:r w:rsidRPr="00F3792E">
        <w:rPr>
          <w:rFonts w:ascii="Arial" w:hAnsi="Arial" w:cs="Arial"/>
          <w:bCs/>
        </w:rPr>
        <w:t xml:space="preserve"> </w:t>
      </w:r>
      <w:r w:rsidR="00167B3D" w:rsidRPr="00167B3D">
        <w:rPr>
          <w:rFonts w:ascii="Arial" w:hAnsi="Arial" w:cs="Arial"/>
        </w:rPr>
        <w:t>The City may request changes to the Services within the general scope of the Contract, including additions, deletions, or other modifications. Such changes may result in adjustments to compensation or the performance schedule, as determined by the City.</w:t>
      </w:r>
    </w:p>
    <w:p w14:paraId="4CC8CBB0" w14:textId="77777777" w:rsidR="00167B3D" w:rsidRPr="00167B3D" w:rsidRDefault="00167B3D" w:rsidP="00167B3D">
      <w:pPr>
        <w:tabs>
          <w:tab w:val="left" w:pos="360"/>
        </w:tabs>
        <w:spacing w:after="120"/>
        <w:ind w:left="360" w:right="54"/>
        <w:jc w:val="both"/>
        <w:rPr>
          <w:rFonts w:ascii="Arial" w:hAnsi="Arial" w:cs="Arial"/>
        </w:rPr>
      </w:pPr>
      <w:r w:rsidRPr="00167B3D">
        <w:rPr>
          <w:rFonts w:ascii="Arial" w:hAnsi="Arial" w:cs="Arial"/>
        </w:rPr>
        <w:t>The Contractor shall not proceed with any change unless and until it is authorized through a written Contract amendment fully executed by both Parties.</w:t>
      </w:r>
    </w:p>
    <w:p w14:paraId="62C66D39" w14:textId="0E290210" w:rsidR="001E1FE3" w:rsidRPr="00167B3D" w:rsidRDefault="00167B3D" w:rsidP="00167B3D">
      <w:pPr>
        <w:tabs>
          <w:tab w:val="left" w:pos="360"/>
        </w:tabs>
        <w:spacing w:after="120"/>
        <w:ind w:left="360" w:right="54"/>
        <w:jc w:val="both"/>
        <w:rPr>
          <w:rFonts w:ascii="Arial" w:hAnsi="Arial" w:cs="Arial"/>
        </w:rPr>
      </w:pPr>
      <w:r w:rsidRPr="00167B3D">
        <w:rPr>
          <w:rFonts w:ascii="Arial" w:hAnsi="Arial" w:cs="Arial"/>
        </w:rPr>
        <w:t>No change shall alter billing practices, fee structures, or data handling procedures without the City’s prior written approval</w:t>
      </w:r>
      <w:r w:rsidR="001E1FE3" w:rsidRPr="00167B3D">
        <w:rPr>
          <w:rFonts w:ascii="Arial" w:hAnsi="Arial" w:cs="Arial"/>
        </w:rPr>
        <w:t>.</w:t>
      </w:r>
    </w:p>
    <w:p w14:paraId="362F0360" w14:textId="38497C32" w:rsidR="00141D66" w:rsidRPr="004A06F2" w:rsidRDefault="00141D66" w:rsidP="001E1FE3">
      <w:pPr>
        <w:numPr>
          <w:ilvl w:val="1"/>
          <w:numId w:val="7"/>
        </w:numPr>
        <w:tabs>
          <w:tab w:val="left" w:pos="360"/>
        </w:tabs>
        <w:spacing w:after="120"/>
        <w:ind w:left="360" w:right="54"/>
        <w:jc w:val="both"/>
        <w:rPr>
          <w:rFonts w:ascii="Arial" w:hAnsi="Arial" w:cs="Arial"/>
        </w:rPr>
      </w:pPr>
      <w:r w:rsidRPr="004A06F2">
        <w:rPr>
          <w:rFonts w:ascii="Arial" w:hAnsi="Arial" w:cs="Arial"/>
          <w:b/>
        </w:rPr>
        <w:t>Minor Changes in the Services:</w:t>
      </w:r>
      <w:r w:rsidRPr="004A06F2">
        <w:rPr>
          <w:rFonts w:ascii="Arial" w:hAnsi="Arial" w:cs="Arial"/>
          <w:bCs/>
        </w:rPr>
        <w:t xml:space="preserve"> </w:t>
      </w:r>
      <w:r w:rsidR="001E1FE3" w:rsidRPr="001E1FE3">
        <w:rPr>
          <w:rFonts w:ascii="Arial" w:hAnsi="Arial" w:cs="Arial"/>
        </w:rPr>
        <w:t>The City may authorize minor changes to the Services that do not materially alter the scope of the Contract or affect the Contractor’s compensation or performance schedule. Such changes shall be consistent with the intent of the Contract and may be communicated in writing by the City’s authorized representative. Minor changes shall not require a formal amendment to the Contract</w:t>
      </w:r>
      <w:r w:rsidRPr="004A06F2">
        <w:rPr>
          <w:rFonts w:ascii="Arial" w:hAnsi="Arial" w:cs="Arial"/>
        </w:rPr>
        <w:t>.</w:t>
      </w:r>
    </w:p>
    <w:p w14:paraId="6AA2285C" w14:textId="3B54165B" w:rsidR="00DB4E5B" w:rsidRPr="00DB4E5B" w:rsidRDefault="00141D66" w:rsidP="00DB4E5B">
      <w:pPr>
        <w:numPr>
          <w:ilvl w:val="1"/>
          <w:numId w:val="7"/>
        </w:numPr>
        <w:tabs>
          <w:tab w:val="left" w:pos="360"/>
        </w:tabs>
        <w:spacing w:after="120"/>
        <w:ind w:left="360" w:right="58"/>
        <w:jc w:val="both"/>
        <w:rPr>
          <w:rFonts w:ascii="Arial" w:hAnsi="Arial" w:cs="Arial"/>
        </w:rPr>
      </w:pPr>
      <w:r w:rsidRPr="00DB4E5B">
        <w:rPr>
          <w:rFonts w:ascii="Arial" w:hAnsi="Arial" w:cs="Arial"/>
          <w:b/>
        </w:rPr>
        <w:t>Correction of Services</w:t>
      </w:r>
      <w:r w:rsidR="00C3352C" w:rsidRPr="00DB4E5B">
        <w:rPr>
          <w:rFonts w:ascii="Arial" w:hAnsi="Arial" w:cs="Arial"/>
          <w:b/>
          <w:bCs/>
        </w:rPr>
        <w:t>:</w:t>
      </w:r>
      <w:r w:rsidR="005C0661" w:rsidRPr="00DB4E5B">
        <w:rPr>
          <w:rFonts w:ascii="Arial" w:hAnsi="Arial" w:cs="Arial"/>
        </w:rPr>
        <w:t xml:space="preserve"> </w:t>
      </w:r>
      <w:r w:rsidR="00DB4E5B" w:rsidRPr="00DB4E5B">
        <w:rPr>
          <w:rFonts w:ascii="Arial" w:hAnsi="Arial" w:cs="Arial"/>
        </w:rPr>
        <w:t xml:space="preserve">The Contractor shall perform all Services and provide all deliverables in accordance with generally accepted professional practices and with the level of skill, care, and diligence ordinarily exercised by qualified professionals performing similar </w:t>
      </w:r>
      <w:r w:rsidR="0087546A">
        <w:rPr>
          <w:rFonts w:ascii="Arial" w:hAnsi="Arial" w:cs="Arial"/>
        </w:rPr>
        <w:t>S</w:t>
      </w:r>
      <w:r w:rsidR="00DB4E5B" w:rsidRPr="00DB4E5B">
        <w:rPr>
          <w:rFonts w:ascii="Arial" w:hAnsi="Arial" w:cs="Arial"/>
        </w:rPr>
        <w:t>ervices.</w:t>
      </w:r>
    </w:p>
    <w:p w14:paraId="69F32EA1" w14:textId="77777777" w:rsidR="00DB4E5B" w:rsidRPr="00DB4E5B" w:rsidRDefault="00DB4E5B" w:rsidP="00DB4E5B">
      <w:pPr>
        <w:tabs>
          <w:tab w:val="left" w:pos="360"/>
        </w:tabs>
        <w:spacing w:after="120"/>
        <w:ind w:left="360" w:right="58"/>
        <w:jc w:val="both"/>
        <w:rPr>
          <w:rFonts w:ascii="Arial" w:hAnsi="Arial" w:cs="Arial"/>
        </w:rPr>
      </w:pPr>
      <w:r w:rsidRPr="00DB4E5B">
        <w:rPr>
          <w:rFonts w:ascii="Arial" w:hAnsi="Arial" w:cs="Arial"/>
        </w:rPr>
        <w:t>If any Services or deliverables fail to conform to the requirements of the Contract, the Contractor shall promptly correct such deficiencies at no additional cost to the City. The Contractor shall bear all costs associated with correcting non-conforming Services or deliverables, including any additional work required as a direct result of such deficiencies.</w:t>
      </w:r>
    </w:p>
    <w:p w14:paraId="3150D531" w14:textId="77777777" w:rsidR="00DB4E5B" w:rsidRPr="00DB4E5B" w:rsidRDefault="00DB4E5B" w:rsidP="00DB4E5B">
      <w:pPr>
        <w:tabs>
          <w:tab w:val="left" w:pos="360"/>
        </w:tabs>
        <w:spacing w:after="120"/>
        <w:ind w:left="360" w:right="58"/>
        <w:jc w:val="both"/>
        <w:rPr>
          <w:rFonts w:ascii="Arial" w:hAnsi="Arial" w:cs="Arial"/>
        </w:rPr>
      </w:pPr>
      <w:r w:rsidRPr="00DB4E5B">
        <w:rPr>
          <w:rFonts w:ascii="Arial" w:hAnsi="Arial" w:cs="Arial"/>
        </w:rPr>
        <w:t>If the Contractor fails to promptly remedy any non-conformance, the City reserves the right to take corrective action and recover all related costs from the Contractor.</w:t>
      </w:r>
    </w:p>
    <w:p w14:paraId="3785D932" w14:textId="1D5D508D" w:rsidR="001D4228" w:rsidRPr="00DB4E5B" w:rsidRDefault="00DB4E5B" w:rsidP="00DB4E5B">
      <w:pPr>
        <w:tabs>
          <w:tab w:val="left" w:pos="360"/>
        </w:tabs>
        <w:spacing w:after="120"/>
        <w:ind w:left="360" w:right="58"/>
        <w:jc w:val="both"/>
        <w:rPr>
          <w:rFonts w:ascii="Arial" w:hAnsi="Arial" w:cs="Arial"/>
        </w:rPr>
      </w:pPr>
      <w:r w:rsidRPr="00DB4E5B">
        <w:rPr>
          <w:rFonts w:ascii="Arial" w:hAnsi="Arial" w:cs="Arial"/>
        </w:rPr>
        <w:t>Non-conforming Services include, but are not limited to, billing errors, coding inaccuracies, payer misclassification, failure to comply with applicable regulatory requirements, or failure to meet established performance standards</w:t>
      </w:r>
      <w:r w:rsidR="001D4228" w:rsidRPr="00DB4E5B">
        <w:rPr>
          <w:rFonts w:ascii="Arial" w:hAnsi="Arial" w:cs="Arial"/>
          <w:bCs/>
        </w:rPr>
        <w:t>.</w:t>
      </w:r>
    </w:p>
    <w:p w14:paraId="78105373" w14:textId="24422221" w:rsidR="00141D66" w:rsidRPr="00F3792E" w:rsidRDefault="00141D66">
      <w:pPr>
        <w:numPr>
          <w:ilvl w:val="1"/>
          <w:numId w:val="7"/>
        </w:numPr>
        <w:tabs>
          <w:tab w:val="left" w:pos="360"/>
        </w:tabs>
        <w:spacing w:after="120"/>
        <w:ind w:left="360" w:right="54"/>
        <w:jc w:val="both"/>
        <w:rPr>
          <w:rFonts w:ascii="Arial" w:hAnsi="Arial" w:cs="Arial"/>
          <w:b/>
        </w:rPr>
      </w:pPr>
      <w:r w:rsidRPr="00F3792E">
        <w:rPr>
          <w:rFonts w:ascii="Arial" w:hAnsi="Arial" w:cs="Arial"/>
          <w:b/>
        </w:rPr>
        <w:t>Acceptance Not Waiver:</w:t>
      </w:r>
      <w:r w:rsidRPr="00F3792E">
        <w:rPr>
          <w:rFonts w:ascii="Arial" w:hAnsi="Arial" w:cs="Arial"/>
          <w:bCs/>
        </w:rPr>
        <w:t xml:space="preserve"> </w:t>
      </w:r>
      <w:r w:rsidR="00DB4E5B" w:rsidRPr="00DB4E5B">
        <w:rPr>
          <w:rFonts w:ascii="Arial" w:hAnsi="Arial" w:cs="Arial"/>
        </w:rPr>
        <w:t>The City’s acceptance, approval, or payment for any Services shall not relieve the Contractor of its obligation to perform the Services in accordance with the requirements of the Contract. Such acceptance, approval, or payment shall not constitute a waiver of any rights of the City or any claims arising from the Contractor’s performance under the Contract</w:t>
      </w:r>
      <w:r w:rsidRPr="00F3792E">
        <w:rPr>
          <w:rFonts w:ascii="Arial" w:hAnsi="Arial" w:cs="Arial"/>
        </w:rPr>
        <w:t>.</w:t>
      </w:r>
    </w:p>
    <w:p w14:paraId="1A54B31B" w14:textId="77777777" w:rsidR="00167B3D" w:rsidRPr="00167B3D" w:rsidRDefault="00141D66" w:rsidP="00167B3D">
      <w:pPr>
        <w:numPr>
          <w:ilvl w:val="1"/>
          <w:numId w:val="7"/>
        </w:numPr>
        <w:tabs>
          <w:tab w:val="left" w:pos="360"/>
        </w:tabs>
        <w:spacing w:after="120"/>
        <w:ind w:left="360" w:right="58"/>
        <w:jc w:val="both"/>
        <w:rPr>
          <w:rFonts w:ascii="Arial" w:hAnsi="Arial" w:cs="Arial"/>
        </w:rPr>
      </w:pPr>
      <w:r w:rsidRPr="00F3792E">
        <w:rPr>
          <w:rFonts w:ascii="Arial" w:hAnsi="Arial" w:cs="Arial"/>
          <w:b/>
        </w:rPr>
        <w:t>Change Order</w:t>
      </w:r>
      <w:r w:rsidR="004D071E">
        <w:rPr>
          <w:rFonts w:ascii="Arial" w:hAnsi="Arial" w:cs="Arial"/>
          <w:b/>
        </w:rPr>
        <w:t xml:space="preserve"> or </w:t>
      </w:r>
      <w:r w:rsidRPr="00F3792E">
        <w:rPr>
          <w:rFonts w:ascii="Arial" w:hAnsi="Arial" w:cs="Arial"/>
          <w:b/>
        </w:rPr>
        <w:t>Amendment:</w:t>
      </w:r>
      <w:r w:rsidRPr="00F3792E">
        <w:rPr>
          <w:rFonts w:ascii="Arial" w:hAnsi="Arial" w:cs="Arial"/>
        </w:rPr>
        <w:t xml:space="preserve"> </w:t>
      </w:r>
      <w:r w:rsidR="00167B3D" w:rsidRPr="00167B3D">
        <w:rPr>
          <w:rFonts w:ascii="Arial" w:hAnsi="Arial" w:cs="Arial"/>
        </w:rPr>
        <w:t>No oral statement, representation, or course of conduct shall modify, change, or affect the terms, conditions, or requirements of the Contract.</w:t>
      </w:r>
    </w:p>
    <w:p w14:paraId="255E4DB4" w14:textId="0EAC5C77" w:rsidR="00141D66" w:rsidRPr="00167B3D" w:rsidRDefault="00167B3D" w:rsidP="00167B3D">
      <w:pPr>
        <w:tabs>
          <w:tab w:val="left" w:pos="360"/>
        </w:tabs>
        <w:spacing w:after="120"/>
        <w:ind w:left="360" w:right="58"/>
        <w:jc w:val="both"/>
        <w:rPr>
          <w:rFonts w:ascii="Arial" w:hAnsi="Arial" w:cs="Arial"/>
        </w:rPr>
      </w:pPr>
      <w:r w:rsidRPr="00167B3D">
        <w:rPr>
          <w:rFonts w:ascii="Arial" w:hAnsi="Arial" w:cs="Arial"/>
        </w:rPr>
        <w:t>Any modification to the Contract shall be valid only if set forth in a written amendment executed by duly authorized representatives of both Parties and approved in accordance with the City’s established procedures. Such written amendment shall be the sole and exclusive method for altering the Contract</w:t>
      </w:r>
      <w:r w:rsidR="00141D66" w:rsidRPr="00167B3D">
        <w:rPr>
          <w:rFonts w:ascii="Arial" w:hAnsi="Arial" w:cs="Arial"/>
        </w:rPr>
        <w:t>.</w:t>
      </w:r>
    </w:p>
    <w:p w14:paraId="2DD7ADA9" w14:textId="1E575703" w:rsidR="00141D66" w:rsidRPr="00F3792E" w:rsidRDefault="00141D66">
      <w:pPr>
        <w:numPr>
          <w:ilvl w:val="1"/>
          <w:numId w:val="7"/>
        </w:numPr>
        <w:tabs>
          <w:tab w:val="left" w:pos="360"/>
        </w:tabs>
        <w:spacing w:after="120"/>
        <w:ind w:left="360" w:right="54"/>
        <w:jc w:val="both"/>
        <w:rPr>
          <w:rFonts w:ascii="Arial" w:hAnsi="Arial" w:cs="Arial"/>
        </w:rPr>
      </w:pPr>
      <w:r w:rsidRPr="00F3792E">
        <w:rPr>
          <w:rFonts w:ascii="Arial" w:hAnsi="Arial" w:cs="Arial"/>
          <w:b/>
        </w:rPr>
        <w:t>Assignment:</w:t>
      </w:r>
      <w:r w:rsidRPr="00F3792E">
        <w:rPr>
          <w:rFonts w:ascii="Arial" w:hAnsi="Arial" w:cs="Arial"/>
        </w:rPr>
        <w:t xml:space="preserve"> </w:t>
      </w:r>
      <w:r w:rsidR="00DB4E5B" w:rsidRPr="00DB4E5B">
        <w:rPr>
          <w:rFonts w:ascii="Arial" w:hAnsi="Arial" w:cs="Arial"/>
        </w:rPr>
        <w:t>The Contractor shall not assign, transfer, or convey the Contract, in whole or in part, without the prior written approval of the City</w:t>
      </w:r>
      <w:r w:rsidRPr="00F3792E">
        <w:rPr>
          <w:rFonts w:ascii="Arial" w:hAnsi="Arial" w:cs="Arial"/>
        </w:rPr>
        <w:t>.</w:t>
      </w:r>
    </w:p>
    <w:p w14:paraId="39B2B834" w14:textId="77777777" w:rsidR="00DB4E5B" w:rsidRPr="00DB4E5B" w:rsidRDefault="00141D66" w:rsidP="00DB4E5B">
      <w:pPr>
        <w:numPr>
          <w:ilvl w:val="1"/>
          <w:numId w:val="7"/>
        </w:numPr>
        <w:tabs>
          <w:tab w:val="left" w:pos="360"/>
        </w:tabs>
        <w:spacing w:after="120"/>
        <w:ind w:left="360" w:right="58"/>
        <w:jc w:val="both"/>
        <w:rPr>
          <w:rFonts w:ascii="Arial" w:hAnsi="Arial" w:cs="Arial"/>
        </w:rPr>
      </w:pPr>
      <w:r w:rsidRPr="00F3792E">
        <w:rPr>
          <w:rFonts w:ascii="Arial" w:hAnsi="Arial" w:cs="Arial"/>
          <w:b/>
        </w:rPr>
        <w:t>Compliance with Laws:</w:t>
      </w:r>
      <w:r w:rsidRPr="00F3792E">
        <w:rPr>
          <w:rFonts w:ascii="Arial" w:hAnsi="Arial" w:cs="Arial"/>
        </w:rPr>
        <w:t xml:space="preserve"> </w:t>
      </w:r>
      <w:bookmarkStart w:id="26" w:name="_Hlk198800459"/>
      <w:r w:rsidR="00DB4E5B" w:rsidRPr="00DB4E5B">
        <w:rPr>
          <w:rFonts w:ascii="Arial" w:hAnsi="Arial" w:cs="Arial"/>
        </w:rPr>
        <w:t>The Contractor shall comply with all applicable federal, state, and local laws, regulations, ordinances, and requirements governing the performance of the Services under the Contract.</w:t>
      </w:r>
    </w:p>
    <w:p w14:paraId="462DF9DF" w14:textId="3CD3024C" w:rsidR="00141D66" w:rsidRPr="00DB4E5B" w:rsidRDefault="00DB4E5B" w:rsidP="00DB4E5B">
      <w:pPr>
        <w:tabs>
          <w:tab w:val="left" w:pos="360"/>
        </w:tabs>
        <w:spacing w:after="120"/>
        <w:ind w:left="360" w:right="58"/>
        <w:jc w:val="both"/>
        <w:rPr>
          <w:rFonts w:ascii="Arial" w:hAnsi="Arial" w:cs="Arial"/>
        </w:rPr>
      </w:pPr>
      <w:r w:rsidRPr="00DB4E5B">
        <w:rPr>
          <w:rFonts w:ascii="Arial" w:hAnsi="Arial" w:cs="Arial"/>
        </w:rPr>
        <w:t>The Contractor represents and warrants that it is fully qualified to perform the Services and possesses all necessary authority, skills, experience, certifications, and licenses required by law, which shall be maintained in good standing throughout the term of the Contrac</w:t>
      </w:r>
      <w:r w:rsidR="005C16BB" w:rsidRPr="00DB4E5B">
        <w:rPr>
          <w:rFonts w:ascii="Arial" w:hAnsi="Arial" w:cs="Arial"/>
        </w:rPr>
        <w:t>t</w:t>
      </w:r>
      <w:bookmarkEnd w:id="26"/>
      <w:r w:rsidR="00141D66" w:rsidRPr="00DB4E5B">
        <w:rPr>
          <w:rFonts w:ascii="Arial" w:hAnsi="Arial" w:cs="Arial"/>
        </w:rPr>
        <w:t>.</w:t>
      </w:r>
    </w:p>
    <w:p w14:paraId="6CD7B2CE" w14:textId="212B7C99" w:rsidR="00141D66" w:rsidRPr="00DB4E5B" w:rsidRDefault="00141D66">
      <w:pPr>
        <w:numPr>
          <w:ilvl w:val="1"/>
          <w:numId w:val="7"/>
        </w:numPr>
        <w:tabs>
          <w:tab w:val="left" w:pos="360"/>
        </w:tabs>
        <w:spacing w:after="120"/>
        <w:ind w:left="360" w:right="54"/>
        <w:jc w:val="both"/>
        <w:rPr>
          <w:rFonts w:ascii="Arial" w:hAnsi="Arial" w:cs="Arial"/>
        </w:rPr>
      </w:pPr>
      <w:r w:rsidRPr="00F3792E">
        <w:rPr>
          <w:rFonts w:ascii="Arial" w:hAnsi="Arial" w:cs="Arial"/>
          <w:b/>
        </w:rPr>
        <w:t>Debarment</w:t>
      </w:r>
      <w:r w:rsidR="00DB4E5B">
        <w:rPr>
          <w:rFonts w:ascii="Arial" w:hAnsi="Arial" w:cs="Arial"/>
          <w:b/>
        </w:rPr>
        <w:t xml:space="preserve"> or </w:t>
      </w:r>
      <w:r w:rsidRPr="00F3792E">
        <w:rPr>
          <w:rFonts w:ascii="Arial" w:hAnsi="Arial" w:cs="Arial"/>
          <w:b/>
        </w:rPr>
        <w:t>Suspension:</w:t>
      </w:r>
      <w:r w:rsidRPr="00F3792E">
        <w:rPr>
          <w:rFonts w:ascii="Arial" w:hAnsi="Arial" w:cs="Arial"/>
        </w:rPr>
        <w:t xml:space="preserve"> </w:t>
      </w:r>
      <w:r w:rsidR="0057241C" w:rsidRPr="0057241C">
        <w:rPr>
          <w:rFonts w:ascii="Arial" w:hAnsi="Arial" w:cs="Arial"/>
        </w:rPr>
        <w:t>The Contractor certifies that it is not currently debarred, suspended, proposed for debarment, declared ineligible, or voluntarily excluded from participation in any federal, state, or local government contracting program</w:t>
      </w:r>
      <w:r w:rsidRPr="00DB4E5B">
        <w:rPr>
          <w:rFonts w:ascii="Arial" w:hAnsi="Arial" w:cs="Arial"/>
        </w:rPr>
        <w:t>.</w:t>
      </w:r>
    </w:p>
    <w:p w14:paraId="4BB3CBDC" w14:textId="55F174D6" w:rsidR="004722B9" w:rsidRDefault="00141D66">
      <w:pPr>
        <w:numPr>
          <w:ilvl w:val="1"/>
          <w:numId w:val="7"/>
        </w:numPr>
        <w:tabs>
          <w:tab w:val="left" w:pos="360"/>
        </w:tabs>
        <w:spacing w:after="120"/>
        <w:ind w:left="360"/>
        <w:jc w:val="both"/>
        <w:rPr>
          <w:rFonts w:ascii="Arial" w:hAnsi="Arial" w:cs="Arial"/>
        </w:rPr>
      </w:pPr>
      <w:r w:rsidRPr="00DB4E5B">
        <w:rPr>
          <w:rFonts w:ascii="Arial" w:hAnsi="Arial" w:cs="Arial"/>
          <w:b/>
        </w:rPr>
        <w:t>Confidentiality:</w:t>
      </w:r>
      <w:bookmarkStart w:id="27" w:name="_Hlk198800607"/>
      <w:r w:rsidR="006E4403" w:rsidRPr="00DB4E5B">
        <w:rPr>
          <w:rFonts w:ascii="Arial" w:hAnsi="Arial" w:cs="Arial"/>
          <w:bCs/>
        </w:rPr>
        <w:t xml:space="preserve"> </w:t>
      </w:r>
      <w:bookmarkEnd w:id="27"/>
      <w:r w:rsidR="00DB4E5B" w:rsidRPr="00DB4E5B">
        <w:rPr>
          <w:rFonts w:ascii="Arial" w:hAnsi="Arial" w:cs="Arial"/>
        </w:rPr>
        <w:t>The Contractor shall maintain the confidentiality of all non-public information, including Protected Health Information (PHI), in accordance with HIPAA, HITECH, and all applicable federal and state privacy laws. The Contractor shall implement appropriate administrative, technical, and physical safeguards to protect such information and shall ensure that its employees, agents, and subcontractors comply with these requirements</w:t>
      </w:r>
      <w:r w:rsidR="004722B9" w:rsidRPr="00DB4E5B">
        <w:rPr>
          <w:rFonts w:ascii="Arial" w:hAnsi="Arial" w:cs="Arial"/>
        </w:rPr>
        <w:t>.</w:t>
      </w:r>
    </w:p>
    <w:p w14:paraId="70B67FF8" w14:textId="4DB03B0F" w:rsidR="00DB4E5B" w:rsidRPr="00DB4E5B" w:rsidRDefault="00DB4E5B" w:rsidP="00DB4E5B">
      <w:pPr>
        <w:tabs>
          <w:tab w:val="left" w:pos="360"/>
        </w:tabs>
        <w:spacing w:after="120"/>
        <w:ind w:left="360"/>
        <w:jc w:val="both"/>
        <w:rPr>
          <w:rFonts w:ascii="Arial" w:hAnsi="Arial" w:cs="Arial"/>
        </w:rPr>
      </w:pPr>
      <w:r w:rsidRPr="00DB4E5B">
        <w:rPr>
          <w:rFonts w:ascii="Arial" w:hAnsi="Arial" w:cs="Arial"/>
        </w:rPr>
        <w:t>The Contractor shall promptly notify the City of any unauthorized access, use, or disclosure of such information in accordance with applicable law</w:t>
      </w:r>
      <w:r>
        <w:rPr>
          <w:rFonts w:ascii="Arial" w:hAnsi="Arial" w:cs="Arial"/>
        </w:rPr>
        <w:t>.</w:t>
      </w:r>
    </w:p>
    <w:p w14:paraId="7D368950" w14:textId="4A7690C0" w:rsidR="00141D66" w:rsidRPr="00F3792E" w:rsidRDefault="00141D66">
      <w:pPr>
        <w:numPr>
          <w:ilvl w:val="1"/>
          <w:numId w:val="7"/>
        </w:numPr>
        <w:tabs>
          <w:tab w:val="left" w:pos="360"/>
        </w:tabs>
        <w:spacing w:after="120"/>
        <w:ind w:left="360" w:right="54"/>
        <w:jc w:val="both"/>
        <w:rPr>
          <w:rFonts w:ascii="Arial" w:hAnsi="Arial" w:cs="Arial"/>
        </w:rPr>
      </w:pPr>
      <w:r w:rsidRPr="00F3792E">
        <w:rPr>
          <w:rFonts w:ascii="Arial" w:hAnsi="Arial" w:cs="Arial"/>
          <w:b/>
        </w:rPr>
        <w:t>Conflict of Interest:</w:t>
      </w:r>
      <w:r w:rsidRPr="00F3792E">
        <w:rPr>
          <w:rFonts w:ascii="Arial" w:hAnsi="Arial" w:cs="Arial"/>
        </w:rPr>
        <w:t xml:space="preserve"> </w:t>
      </w:r>
      <w:r w:rsidR="00DB4E5B" w:rsidRPr="00DB4E5B">
        <w:rPr>
          <w:rFonts w:ascii="Arial" w:hAnsi="Arial" w:cs="Arial"/>
        </w:rPr>
        <w:t>No public official or employee of the City shall have any financial or personal interest, direct or indirect, in the Contract resulting from this Solicitation. The Contractor shall disclose any actual or potential conflicts of interest that could affect the performance of the Services and shall comply with all applicable laws and the City’s policies regarding conflicts of interest</w:t>
      </w:r>
      <w:r w:rsidRPr="00F3792E">
        <w:rPr>
          <w:rFonts w:ascii="Arial" w:hAnsi="Arial" w:cs="Arial"/>
        </w:rPr>
        <w:t>.</w:t>
      </w:r>
    </w:p>
    <w:p w14:paraId="4470CA79" w14:textId="77777777" w:rsidR="00167B3D" w:rsidRPr="00167B3D" w:rsidRDefault="00141D66" w:rsidP="00167B3D">
      <w:pPr>
        <w:numPr>
          <w:ilvl w:val="1"/>
          <w:numId w:val="7"/>
        </w:numPr>
        <w:tabs>
          <w:tab w:val="left" w:pos="360"/>
        </w:tabs>
        <w:spacing w:after="120"/>
        <w:ind w:left="360" w:right="58"/>
        <w:jc w:val="both"/>
        <w:rPr>
          <w:rFonts w:ascii="Arial" w:hAnsi="Arial" w:cs="Arial"/>
        </w:rPr>
      </w:pPr>
      <w:r w:rsidRPr="007751B9">
        <w:rPr>
          <w:rFonts w:ascii="Arial" w:hAnsi="Arial" w:cs="Arial"/>
          <w:b/>
        </w:rPr>
        <w:t>Contract Termination</w:t>
      </w:r>
      <w:r w:rsidRPr="007751B9">
        <w:rPr>
          <w:rFonts w:ascii="Arial" w:hAnsi="Arial" w:cs="Arial"/>
        </w:rPr>
        <w:t xml:space="preserve">: </w:t>
      </w:r>
      <w:r w:rsidR="00167B3D" w:rsidRPr="00167B3D">
        <w:rPr>
          <w:rFonts w:ascii="Arial" w:hAnsi="Arial" w:cs="Arial"/>
        </w:rPr>
        <w:t>The City may terminate the Contract, in whole or in part, for its convenience upon thirty (30) days’ written notice to the Contractor. The City may also terminate the Contract for cause in accordance with Section 2.32.</w:t>
      </w:r>
    </w:p>
    <w:p w14:paraId="1E635A3A" w14:textId="7C9D2BBD" w:rsidR="007751B9" w:rsidRPr="00167B3D" w:rsidRDefault="00167B3D" w:rsidP="00167B3D">
      <w:pPr>
        <w:tabs>
          <w:tab w:val="left" w:pos="360"/>
        </w:tabs>
        <w:spacing w:after="120"/>
        <w:ind w:left="360" w:right="58"/>
        <w:jc w:val="both"/>
        <w:rPr>
          <w:rFonts w:ascii="Arial" w:hAnsi="Arial" w:cs="Arial"/>
        </w:rPr>
      </w:pPr>
      <w:r w:rsidRPr="00167B3D">
        <w:rPr>
          <w:rFonts w:ascii="Arial" w:hAnsi="Arial" w:cs="Arial"/>
        </w:rPr>
        <w:t xml:space="preserve">Upon termination or expiration of the Contract, the Contractor shall cease all Services except as directed by the City and shall take all actions necessary to protect the City’s interests. The Contractor shall cooperate fully with the City to ensure an orderly transition of services, including the transfer of </w:t>
      </w:r>
      <w:r w:rsidR="00DA76C8">
        <w:rPr>
          <w:rFonts w:ascii="Arial" w:hAnsi="Arial" w:cs="Arial"/>
        </w:rPr>
        <w:t xml:space="preserve">all </w:t>
      </w:r>
      <w:r w:rsidRPr="00167B3D">
        <w:rPr>
          <w:rFonts w:ascii="Arial" w:hAnsi="Arial" w:cs="Arial"/>
        </w:rPr>
        <w:t>data, records, accounts receivable information, and system access, as directed by the City</w:t>
      </w:r>
      <w:r w:rsidR="007751B9" w:rsidRPr="00167B3D">
        <w:rPr>
          <w:rFonts w:ascii="Arial" w:hAnsi="Arial" w:cs="Arial"/>
        </w:rPr>
        <w:t>.</w:t>
      </w:r>
    </w:p>
    <w:p w14:paraId="68B57900" w14:textId="24FE91BB" w:rsidR="004D071E" w:rsidRPr="007751B9" w:rsidRDefault="007751B9" w:rsidP="007751B9">
      <w:pPr>
        <w:tabs>
          <w:tab w:val="left" w:pos="360"/>
        </w:tabs>
        <w:spacing w:after="120"/>
        <w:ind w:left="360" w:right="58"/>
        <w:jc w:val="both"/>
        <w:rPr>
          <w:rFonts w:ascii="Arial" w:hAnsi="Arial" w:cs="Arial"/>
        </w:rPr>
      </w:pPr>
      <w:r w:rsidRPr="007751B9">
        <w:rPr>
          <w:rFonts w:ascii="Arial" w:hAnsi="Arial" w:cs="Arial"/>
        </w:rPr>
        <w:t>The Contractor shall continue to perform all critical billing, collection, and reporting services necessary to maintain continuity of operations during any transition period, as directed by the City</w:t>
      </w:r>
      <w:r w:rsidR="004D071E" w:rsidRPr="007751B9">
        <w:rPr>
          <w:rFonts w:ascii="Arial" w:hAnsi="Arial" w:cs="Arial"/>
        </w:rPr>
        <w:t>.</w:t>
      </w:r>
    </w:p>
    <w:p w14:paraId="051593F3" w14:textId="4A9B3BE8" w:rsidR="00141D66" w:rsidRPr="00F3792E" w:rsidRDefault="00141D66">
      <w:pPr>
        <w:numPr>
          <w:ilvl w:val="1"/>
          <w:numId w:val="7"/>
        </w:numPr>
        <w:tabs>
          <w:tab w:val="left" w:pos="360"/>
        </w:tabs>
        <w:spacing w:after="120"/>
        <w:ind w:left="360" w:right="54"/>
        <w:jc w:val="both"/>
        <w:rPr>
          <w:rFonts w:ascii="Arial" w:hAnsi="Arial" w:cs="Arial"/>
        </w:rPr>
      </w:pPr>
      <w:r w:rsidRPr="00F3792E">
        <w:rPr>
          <w:rFonts w:ascii="Arial" w:hAnsi="Arial" w:cs="Arial"/>
          <w:b/>
        </w:rPr>
        <w:t>Employment Discrimination:</w:t>
      </w:r>
      <w:r w:rsidRPr="00F3792E">
        <w:rPr>
          <w:rFonts w:ascii="Arial" w:hAnsi="Arial" w:cs="Arial"/>
        </w:rPr>
        <w:t xml:space="preserve"> </w:t>
      </w:r>
      <w:r w:rsidR="007751B9" w:rsidRPr="007751B9">
        <w:rPr>
          <w:rFonts w:ascii="Arial" w:hAnsi="Arial" w:cs="Arial"/>
        </w:rPr>
        <w:t>During the performance of the Services, the Contractor agrees as follows</w:t>
      </w:r>
      <w:r w:rsidRPr="00F3792E">
        <w:rPr>
          <w:rFonts w:ascii="Arial" w:hAnsi="Arial" w:cs="Arial"/>
        </w:rPr>
        <w:t>:</w:t>
      </w:r>
    </w:p>
    <w:p w14:paraId="27D993AA" w14:textId="66D61983" w:rsidR="00141D66" w:rsidRPr="00F3792E" w:rsidRDefault="007751B9">
      <w:pPr>
        <w:numPr>
          <w:ilvl w:val="2"/>
          <w:numId w:val="7"/>
        </w:numPr>
        <w:suppressAutoHyphens/>
        <w:spacing w:after="120"/>
        <w:ind w:left="1080" w:right="54" w:hanging="1080"/>
        <w:jc w:val="both"/>
        <w:rPr>
          <w:rFonts w:ascii="Arial" w:hAnsi="Arial" w:cs="Arial"/>
        </w:rPr>
      </w:pPr>
      <w:r w:rsidRPr="007751B9">
        <w:rPr>
          <w:rFonts w:ascii="Arial" w:hAnsi="Arial" w:cs="Arial"/>
        </w:rPr>
        <w:t>The Contractor shall not discriminate against any employee or applicant for employment on the basis of race, color, religion, sex, gender identity, sexual orientation, age, disability, national origin, marital status, veteran status, or any other status protected by applicable law, except where a bona fide occupational qualification reasonably necessary to the normal operation of the Contractor’s business applies. The Contractor shall post notices in conspicuous places, available to employees and applicants, setting forth the provisions of this nondiscrimination requirement</w:t>
      </w:r>
      <w:r w:rsidR="00141D66" w:rsidRPr="00F3792E">
        <w:rPr>
          <w:rFonts w:ascii="Arial" w:hAnsi="Arial" w:cs="Arial"/>
        </w:rPr>
        <w:t>.</w:t>
      </w:r>
    </w:p>
    <w:p w14:paraId="6102B80C" w14:textId="742DCFCC" w:rsidR="00141D66" w:rsidRPr="00F3792E" w:rsidRDefault="008D3564">
      <w:pPr>
        <w:numPr>
          <w:ilvl w:val="2"/>
          <w:numId w:val="7"/>
        </w:numPr>
        <w:suppressAutoHyphens/>
        <w:spacing w:after="120"/>
        <w:ind w:left="1080" w:right="54" w:hanging="1080"/>
        <w:jc w:val="both"/>
        <w:rPr>
          <w:rFonts w:ascii="Arial" w:hAnsi="Arial" w:cs="Arial"/>
        </w:rPr>
      </w:pPr>
      <w:r w:rsidRPr="00F3792E">
        <w:rPr>
          <w:rFonts w:ascii="Arial" w:hAnsi="Arial" w:cs="Arial"/>
        </w:rPr>
        <w:t>All</w:t>
      </w:r>
      <w:r w:rsidR="00141D66" w:rsidRPr="00F3792E">
        <w:rPr>
          <w:rFonts w:ascii="Arial" w:hAnsi="Arial" w:cs="Arial"/>
        </w:rPr>
        <w:t xml:space="preserve"> solicitations or advertisements for employees placed by or on behalf of the </w:t>
      </w:r>
      <w:r w:rsidR="00CA6784" w:rsidRPr="00F3792E">
        <w:rPr>
          <w:rFonts w:ascii="Arial" w:hAnsi="Arial" w:cs="Arial"/>
        </w:rPr>
        <w:t>Contractor</w:t>
      </w:r>
      <w:r w:rsidR="00141D66" w:rsidRPr="00F3792E">
        <w:rPr>
          <w:rFonts w:ascii="Arial" w:hAnsi="Arial" w:cs="Arial"/>
        </w:rPr>
        <w:t xml:space="preserve"> shall </w:t>
      </w:r>
      <w:r w:rsidR="00A637E5" w:rsidRPr="00A637E5">
        <w:rPr>
          <w:rFonts w:ascii="Arial" w:hAnsi="Arial" w:cs="Arial"/>
        </w:rPr>
        <w:t xml:space="preserve">state that the </w:t>
      </w:r>
      <w:r w:rsidR="00A637E5">
        <w:rPr>
          <w:rFonts w:ascii="Arial" w:hAnsi="Arial" w:cs="Arial"/>
        </w:rPr>
        <w:t>Contractor</w:t>
      </w:r>
      <w:r w:rsidR="00A637E5" w:rsidRPr="00A637E5">
        <w:rPr>
          <w:rFonts w:ascii="Arial" w:hAnsi="Arial" w:cs="Arial"/>
        </w:rPr>
        <w:t xml:space="preserve"> is an Equal Opportunity Employer</w:t>
      </w:r>
      <w:r w:rsidR="00141D66" w:rsidRPr="00F3792E">
        <w:rPr>
          <w:rFonts w:ascii="Arial" w:hAnsi="Arial" w:cs="Arial"/>
        </w:rPr>
        <w:t>.</w:t>
      </w:r>
    </w:p>
    <w:p w14:paraId="405B95A7" w14:textId="0845D6F6" w:rsidR="00141D66" w:rsidRPr="00F3792E" w:rsidRDefault="007751B9">
      <w:pPr>
        <w:numPr>
          <w:ilvl w:val="2"/>
          <w:numId w:val="7"/>
        </w:numPr>
        <w:suppressAutoHyphens/>
        <w:spacing w:after="120"/>
        <w:ind w:left="1080" w:right="54" w:hanging="1080"/>
        <w:jc w:val="both"/>
        <w:rPr>
          <w:rFonts w:ascii="Arial" w:hAnsi="Arial" w:cs="Arial"/>
        </w:rPr>
      </w:pPr>
      <w:r w:rsidRPr="007751B9">
        <w:rPr>
          <w:rFonts w:ascii="Arial" w:hAnsi="Arial" w:cs="Arial"/>
        </w:rPr>
        <w:t>Compliance with applicable federal nondiscrimination laws, rules, and regulations shall be deemed sufficient to satisfy the requirements of this section</w:t>
      </w:r>
      <w:r w:rsidR="00141D66" w:rsidRPr="00F3792E">
        <w:rPr>
          <w:rFonts w:ascii="Arial" w:hAnsi="Arial" w:cs="Arial"/>
        </w:rPr>
        <w:t>.</w:t>
      </w:r>
    </w:p>
    <w:p w14:paraId="1369272E" w14:textId="33347750" w:rsidR="008D3564" w:rsidRPr="00F3792E" w:rsidRDefault="00141D66">
      <w:pPr>
        <w:numPr>
          <w:ilvl w:val="1"/>
          <w:numId w:val="7"/>
        </w:numPr>
        <w:tabs>
          <w:tab w:val="left" w:pos="360"/>
        </w:tabs>
        <w:spacing w:after="120"/>
        <w:ind w:left="360" w:right="54"/>
        <w:jc w:val="both"/>
        <w:rPr>
          <w:rFonts w:ascii="Arial" w:hAnsi="Arial" w:cs="Arial"/>
        </w:rPr>
      </w:pPr>
      <w:r w:rsidRPr="00F3792E">
        <w:rPr>
          <w:rFonts w:ascii="Arial" w:hAnsi="Arial" w:cs="Arial"/>
          <w:b/>
        </w:rPr>
        <w:t>Immigration Compliance:</w:t>
      </w:r>
      <w:r w:rsidRPr="00F3792E">
        <w:rPr>
          <w:rFonts w:ascii="Arial" w:hAnsi="Arial" w:cs="Arial"/>
          <w:bCs/>
        </w:rPr>
        <w:t xml:space="preserve"> </w:t>
      </w:r>
      <w:r w:rsidR="008D3564" w:rsidRPr="00F3792E">
        <w:rPr>
          <w:rFonts w:ascii="Arial" w:hAnsi="Arial" w:cs="Arial"/>
          <w:bCs/>
        </w:rPr>
        <w:t xml:space="preserve">The Contractor certifies that it fully complies with the </w:t>
      </w:r>
      <w:r w:rsidR="008D3564" w:rsidRPr="00F3792E">
        <w:rPr>
          <w:rFonts w:ascii="Arial" w:hAnsi="Arial" w:cs="Arial"/>
          <w:b/>
          <w:bCs/>
        </w:rPr>
        <w:t>Immigration Reform and Control Act of 1986</w:t>
      </w:r>
      <w:r w:rsidR="008D3564" w:rsidRPr="00F3792E">
        <w:rPr>
          <w:rFonts w:ascii="Arial" w:hAnsi="Arial" w:cs="Arial"/>
          <w:bCs/>
        </w:rPr>
        <w:t xml:space="preserve"> and all applicable federal, state, and local immigration laws. The Contractor shall not employ or subcontract with any individuals who are unauthorized to work in the United States during the performance of the Contract. Any violation of this requirement may result in </w:t>
      </w:r>
      <w:r w:rsidR="00B96EB7">
        <w:rPr>
          <w:rFonts w:ascii="Arial" w:hAnsi="Arial" w:cs="Arial"/>
          <w:bCs/>
        </w:rPr>
        <w:t xml:space="preserve">the </w:t>
      </w:r>
      <w:r w:rsidR="008D3564" w:rsidRPr="00F3792E">
        <w:rPr>
          <w:rFonts w:ascii="Arial" w:hAnsi="Arial" w:cs="Arial"/>
          <w:bCs/>
        </w:rPr>
        <w:t>termination of the Contract and potential legal consequences</w:t>
      </w:r>
      <w:r w:rsidR="00E238F2">
        <w:rPr>
          <w:rFonts w:ascii="Arial" w:hAnsi="Arial" w:cs="Arial"/>
          <w:bCs/>
        </w:rPr>
        <w:t>.</w:t>
      </w:r>
    </w:p>
    <w:p w14:paraId="6503A7F0" w14:textId="27D0CD4B" w:rsidR="00D02F12" w:rsidRPr="00D02F12" w:rsidRDefault="00D02F12" w:rsidP="00020376">
      <w:pPr>
        <w:numPr>
          <w:ilvl w:val="1"/>
          <w:numId w:val="7"/>
        </w:numPr>
        <w:tabs>
          <w:tab w:val="left" w:pos="360"/>
        </w:tabs>
        <w:spacing w:after="120"/>
        <w:ind w:left="360" w:right="54"/>
        <w:jc w:val="both"/>
        <w:rPr>
          <w:rFonts w:ascii="Arial" w:hAnsi="Arial" w:cs="Arial"/>
          <w:bCs/>
        </w:rPr>
      </w:pPr>
      <w:r>
        <w:rPr>
          <w:rFonts w:ascii="Arial" w:hAnsi="Arial" w:cs="Arial"/>
          <w:b/>
        </w:rPr>
        <w:t>Minimum Staffing and Service Levels:</w:t>
      </w:r>
      <w:r>
        <w:rPr>
          <w:rFonts w:ascii="Arial" w:hAnsi="Arial" w:cs="Arial"/>
          <w:bCs/>
        </w:rPr>
        <w:t xml:space="preserve"> </w:t>
      </w:r>
      <w:r w:rsidR="00020376" w:rsidRPr="00020376">
        <w:rPr>
          <w:rFonts w:ascii="Arial" w:hAnsi="Arial" w:cs="Arial"/>
          <w:bCs/>
        </w:rPr>
        <w:t>The Contractor shall maintain sufficient staffing, infrastructure, and system capacity to meet all service requirements and performance standards under the Contract. Failure to maintain adequate staffing or service capacity that results in delays, backlogs, or degradation in performance shall constitute a failure to perform under this Contract</w:t>
      </w:r>
      <w:r>
        <w:rPr>
          <w:rFonts w:ascii="Arial" w:hAnsi="Arial" w:cs="Arial"/>
          <w:bCs/>
        </w:rPr>
        <w:t>.</w:t>
      </w:r>
    </w:p>
    <w:p w14:paraId="053D0A03" w14:textId="161E87E3" w:rsidR="00020376" w:rsidRPr="00020376" w:rsidRDefault="00141D66" w:rsidP="00020376">
      <w:pPr>
        <w:numPr>
          <w:ilvl w:val="1"/>
          <w:numId w:val="7"/>
        </w:numPr>
        <w:tabs>
          <w:tab w:val="left" w:pos="360"/>
        </w:tabs>
        <w:spacing w:after="120"/>
        <w:ind w:left="360" w:right="58"/>
        <w:jc w:val="both"/>
        <w:rPr>
          <w:rFonts w:ascii="Arial" w:hAnsi="Arial" w:cs="Arial"/>
        </w:rPr>
      </w:pPr>
      <w:r w:rsidRPr="00020376">
        <w:rPr>
          <w:rFonts w:ascii="Arial" w:hAnsi="Arial" w:cs="Arial"/>
          <w:b/>
        </w:rPr>
        <w:t xml:space="preserve">Failure to </w:t>
      </w:r>
      <w:r w:rsidR="008D3564" w:rsidRPr="00020376">
        <w:rPr>
          <w:rFonts w:ascii="Arial" w:hAnsi="Arial" w:cs="Arial"/>
          <w:b/>
        </w:rPr>
        <w:t>Perform</w:t>
      </w:r>
      <w:r w:rsidRPr="00020376">
        <w:rPr>
          <w:rFonts w:ascii="Arial" w:hAnsi="Arial" w:cs="Arial"/>
          <w:b/>
        </w:rPr>
        <w:t>:</w:t>
      </w:r>
      <w:r w:rsidRPr="00020376">
        <w:rPr>
          <w:rFonts w:ascii="Arial" w:hAnsi="Arial" w:cs="Arial"/>
          <w:bCs/>
        </w:rPr>
        <w:t xml:space="preserve"> </w:t>
      </w:r>
      <w:r w:rsidR="00020376" w:rsidRPr="00020376">
        <w:rPr>
          <w:rFonts w:ascii="Arial" w:hAnsi="Arial" w:cs="Arial"/>
        </w:rPr>
        <w:t>If the Contractor fails to fulfill any material obligation under this Contract, including, but not limited to, timely and accurate billing, regulatory compliance, required reporting, audit support, secure data handling, or coordination with City-designated collection agencies, the City may issue a written notice of cure specifying the deficiency and a reasonable period for correction.</w:t>
      </w:r>
    </w:p>
    <w:p w14:paraId="11B5D276" w14:textId="77777777" w:rsidR="00020376" w:rsidRPr="00020376" w:rsidRDefault="00020376" w:rsidP="00020376">
      <w:pPr>
        <w:tabs>
          <w:tab w:val="left" w:pos="360"/>
        </w:tabs>
        <w:spacing w:after="120"/>
        <w:ind w:left="360" w:right="58"/>
        <w:jc w:val="both"/>
        <w:rPr>
          <w:rFonts w:ascii="Arial" w:hAnsi="Arial" w:cs="Arial"/>
        </w:rPr>
      </w:pPr>
      <w:r w:rsidRPr="00020376">
        <w:rPr>
          <w:rFonts w:ascii="Arial" w:hAnsi="Arial" w:cs="Arial"/>
        </w:rPr>
        <w:t>Failure to adequately cure the deficiency within the specified time may result in the City obtaining substitute services from alternate sources. The Contractor shall be liable for any additional costs or damages incurred by the City as a result, including costs related to auditing, data reconciliation, or correcting non-compliant practices.</w:t>
      </w:r>
    </w:p>
    <w:p w14:paraId="0757A348" w14:textId="77777777" w:rsidR="00020376" w:rsidRPr="00020376" w:rsidRDefault="00020376" w:rsidP="00020376">
      <w:pPr>
        <w:tabs>
          <w:tab w:val="left" w:pos="360"/>
        </w:tabs>
        <w:spacing w:after="120"/>
        <w:ind w:left="360" w:right="58"/>
        <w:jc w:val="both"/>
        <w:rPr>
          <w:rFonts w:ascii="Arial" w:hAnsi="Arial" w:cs="Arial"/>
        </w:rPr>
      </w:pPr>
      <w:r w:rsidRPr="00020376">
        <w:rPr>
          <w:rFonts w:ascii="Arial" w:hAnsi="Arial" w:cs="Arial"/>
        </w:rPr>
        <w:t>At the City’s discretion, progressive corrective action may be applied, including written warnings, submission of a corrective action plan, or withholding of payments. However, if the failure materially compromises regulatory compliance, disrupts EMS revenue continuity, impairs audit readiness, or jeopardizes patient data integrity, the City may immediately suspend or terminate the Contract for cause without further opportunity to cure.</w:t>
      </w:r>
    </w:p>
    <w:p w14:paraId="481FAD4A" w14:textId="00FD3221" w:rsidR="00020376" w:rsidRPr="00020376" w:rsidRDefault="00020376" w:rsidP="00020376">
      <w:pPr>
        <w:tabs>
          <w:tab w:val="left" w:pos="360"/>
        </w:tabs>
        <w:spacing w:after="120"/>
        <w:ind w:left="360" w:right="58"/>
        <w:jc w:val="both"/>
        <w:rPr>
          <w:rFonts w:ascii="Arial" w:hAnsi="Arial" w:cs="Arial"/>
        </w:rPr>
      </w:pPr>
      <w:r w:rsidRPr="00020376">
        <w:rPr>
          <w:rFonts w:ascii="Arial" w:hAnsi="Arial" w:cs="Arial"/>
        </w:rPr>
        <w:t>The Contractor shall provide full and timely audit support and shall fully cooperate with any internal, external, or regulatory audit related to EMS billing activities, system access, or financial records.</w:t>
      </w:r>
    </w:p>
    <w:p w14:paraId="0247C934" w14:textId="77777777" w:rsidR="00020376" w:rsidRPr="00020376" w:rsidRDefault="00020376" w:rsidP="00020376">
      <w:pPr>
        <w:tabs>
          <w:tab w:val="left" w:pos="360"/>
        </w:tabs>
        <w:spacing w:after="120"/>
        <w:ind w:left="360" w:right="58"/>
        <w:jc w:val="both"/>
        <w:rPr>
          <w:rFonts w:ascii="Arial" w:hAnsi="Arial" w:cs="Arial"/>
        </w:rPr>
      </w:pPr>
      <w:r w:rsidRPr="00020376">
        <w:rPr>
          <w:rFonts w:ascii="Arial" w:hAnsi="Arial" w:cs="Arial"/>
        </w:rPr>
        <w:t>Failure to meet agreed-upon performance metrics, including but not limited to billing timeliness, denial rates, days in accounts receivable, or reporting accuracy, may constitute a failure to perform.</w:t>
      </w:r>
    </w:p>
    <w:p w14:paraId="6DD4ECB9" w14:textId="7234B528" w:rsidR="005371CB" w:rsidRPr="00020376" w:rsidRDefault="00020376" w:rsidP="00020376">
      <w:pPr>
        <w:tabs>
          <w:tab w:val="left" w:pos="360"/>
        </w:tabs>
        <w:spacing w:after="120"/>
        <w:ind w:left="360" w:right="58"/>
        <w:jc w:val="both"/>
        <w:rPr>
          <w:rFonts w:ascii="Arial" w:hAnsi="Arial" w:cs="Arial"/>
        </w:rPr>
      </w:pPr>
      <w:r w:rsidRPr="00020376">
        <w:rPr>
          <w:rFonts w:ascii="Arial" w:hAnsi="Arial" w:cs="Arial"/>
        </w:rPr>
        <w:t>The City retains all rights and remedies available under this Contract and applicable law</w:t>
      </w:r>
      <w:r w:rsidR="005371CB" w:rsidRPr="00020376">
        <w:rPr>
          <w:rFonts w:ascii="Arial" w:hAnsi="Arial" w:cs="Arial"/>
        </w:rPr>
        <w:t>.</w:t>
      </w:r>
    </w:p>
    <w:p w14:paraId="1C1452ED" w14:textId="408FB63D" w:rsidR="004F45A3" w:rsidRPr="00F3792E" w:rsidRDefault="00141D66" w:rsidP="005371CB">
      <w:pPr>
        <w:numPr>
          <w:ilvl w:val="1"/>
          <w:numId w:val="7"/>
        </w:numPr>
        <w:tabs>
          <w:tab w:val="left" w:pos="360"/>
        </w:tabs>
        <w:spacing w:after="120"/>
        <w:ind w:left="360" w:right="54"/>
        <w:jc w:val="both"/>
        <w:rPr>
          <w:rFonts w:ascii="Arial" w:hAnsi="Arial" w:cs="Arial"/>
        </w:rPr>
      </w:pPr>
      <w:r w:rsidRPr="00F3792E">
        <w:rPr>
          <w:rFonts w:ascii="Arial" w:hAnsi="Arial" w:cs="Arial"/>
          <w:b/>
        </w:rPr>
        <w:t>Failure to Enforce:</w:t>
      </w:r>
      <w:r w:rsidRPr="00F3792E">
        <w:rPr>
          <w:rFonts w:ascii="Arial" w:hAnsi="Arial" w:cs="Arial"/>
          <w:bCs/>
        </w:rPr>
        <w:t xml:space="preserve"> </w:t>
      </w:r>
      <w:r w:rsidR="00020376" w:rsidRPr="00020376">
        <w:rPr>
          <w:rFonts w:ascii="Arial" w:hAnsi="Arial" w:cs="Arial"/>
          <w:bCs/>
        </w:rPr>
        <w:t xml:space="preserve">The City’s failure to enforce any provision of the Contract at any time shall not constitute a waiver of that provision or any other rights under the Contract. Such failure shall not affect the validity of the Contract or any part thereof, nor shall it preclude the City from enforcing any provision </w:t>
      </w:r>
      <w:r w:rsidR="0070579D" w:rsidRPr="00020376">
        <w:rPr>
          <w:rFonts w:ascii="Arial" w:hAnsi="Arial" w:cs="Arial"/>
          <w:bCs/>
        </w:rPr>
        <w:t>later</w:t>
      </w:r>
      <w:r w:rsidR="00020376">
        <w:rPr>
          <w:rFonts w:ascii="Arial" w:hAnsi="Arial" w:cs="Arial"/>
          <w:bCs/>
        </w:rPr>
        <w:t>.</w:t>
      </w:r>
    </w:p>
    <w:p w14:paraId="06EC429A" w14:textId="77777777" w:rsidR="0070579D" w:rsidRPr="0070579D" w:rsidRDefault="00141D66" w:rsidP="0070579D">
      <w:pPr>
        <w:numPr>
          <w:ilvl w:val="1"/>
          <w:numId w:val="7"/>
        </w:numPr>
        <w:tabs>
          <w:tab w:val="left" w:pos="360"/>
        </w:tabs>
        <w:spacing w:after="120"/>
        <w:ind w:left="360" w:right="54"/>
        <w:jc w:val="both"/>
        <w:rPr>
          <w:rFonts w:ascii="Arial" w:hAnsi="Arial" w:cs="Arial"/>
        </w:rPr>
      </w:pPr>
      <w:r w:rsidRPr="00F3792E">
        <w:rPr>
          <w:rFonts w:ascii="Arial" w:hAnsi="Arial" w:cs="Arial"/>
          <w:b/>
        </w:rPr>
        <w:t>Force Majeure:</w:t>
      </w:r>
      <w:r w:rsidRPr="00F3792E">
        <w:rPr>
          <w:rFonts w:ascii="Arial" w:hAnsi="Arial" w:cs="Arial"/>
        </w:rPr>
        <w:t xml:space="preserve"> </w:t>
      </w:r>
      <w:r w:rsidR="0070579D" w:rsidRPr="0070579D">
        <w:rPr>
          <w:rFonts w:ascii="Arial" w:hAnsi="Arial" w:cs="Arial"/>
        </w:rPr>
        <w:t>The Contractor shall not be liable for failure to perform its contractual obligations due to events beyond its reasonable control, including but not limited to strikes, fires, riots, civil disturbances, acts of God, pandemics, cyber incidents, or other unforeseen events.</w:t>
      </w:r>
    </w:p>
    <w:p w14:paraId="30C3C77E" w14:textId="77777777" w:rsidR="0070579D" w:rsidRPr="0070579D" w:rsidRDefault="0070579D" w:rsidP="0070579D">
      <w:pPr>
        <w:tabs>
          <w:tab w:val="left" w:pos="360"/>
        </w:tabs>
        <w:spacing w:after="120"/>
        <w:ind w:left="360" w:right="54"/>
        <w:jc w:val="both"/>
        <w:rPr>
          <w:rFonts w:ascii="Arial" w:hAnsi="Arial" w:cs="Arial"/>
        </w:rPr>
      </w:pPr>
      <w:r w:rsidRPr="0070579D">
        <w:rPr>
          <w:rFonts w:ascii="Arial" w:hAnsi="Arial" w:cs="Arial"/>
        </w:rPr>
        <w:t>The Contractor shall provide prompt written notice to the City of any such event affecting performance and shall take all reasonable steps to mitigate delays or disruptions and resume full performance as soon as practicable.</w:t>
      </w:r>
    </w:p>
    <w:p w14:paraId="4266ADE1" w14:textId="1A7BB34E" w:rsidR="004D071E" w:rsidRPr="0070579D" w:rsidRDefault="0070579D" w:rsidP="0070579D">
      <w:pPr>
        <w:tabs>
          <w:tab w:val="left" w:pos="360"/>
        </w:tabs>
        <w:spacing w:after="120"/>
        <w:ind w:left="360" w:right="54"/>
        <w:jc w:val="both"/>
        <w:rPr>
          <w:rFonts w:ascii="Arial" w:hAnsi="Arial" w:cs="Arial"/>
        </w:rPr>
      </w:pPr>
      <w:r w:rsidRPr="0070579D">
        <w:rPr>
          <w:rFonts w:ascii="Arial" w:hAnsi="Arial" w:cs="Arial"/>
        </w:rPr>
        <w:t>Notwithstanding a force majeure event, the Contractor shall maintain continuity of critical data systems, billing operations, and data protection measures to the maximum extent practicable and in accordance with its business continuity and disaster recovery capabilities</w:t>
      </w:r>
      <w:r w:rsidR="004D071E" w:rsidRPr="0070579D">
        <w:rPr>
          <w:rFonts w:ascii="Arial" w:hAnsi="Arial" w:cs="Arial"/>
        </w:rPr>
        <w:t>.</w:t>
      </w:r>
    </w:p>
    <w:p w14:paraId="11F443E7" w14:textId="7A35F842" w:rsidR="001E49AF" w:rsidRPr="00F3792E" w:rsidRDefault="00141D66" w:rsidP="0070579D">
      <w:pPr>
        <w:numPr>
          <w:ilvl w:val="1"/>
          <w:numId w:val="7"/>
        </w:numPr>
        <w:tabs>
          <w:tab w:val="left" w:pos="360"/>
        </w:tabs>
        <w:spacing w:after="120"/>
        <w:ind w:left="360" w:right="58"/>
        <w:jc w:val="both"/>
        <w:rPr>
          <w:rFonts w:ascii="Arial" w:hAnsi="Arial" w:cs="Arial"/>
          <w:bCs/>
        </w:rPr>
      </w:pPr>
      <w:r w:rsidRPr="0085452A">
        <w:rPr>
          <w:rFonts w:ascii="Arial" w:hAnsi="Arial" w:cs="Arial"/>
          <w:b/>
        </w:rPr>
        <w:t>Indemnification:</w:t>
      </w:r>
      <w:r w:rsidRPr="0085452A">
        <w:rPr>
          <w:rFonts w:ascii="Arial" w:hAnsi="Arial" w:cs="Arial"/>
          <w:bCs/>
        </w:rPr>
        <w:t xml:space="preserve"> </w:t>
      </w:r>
      <w:bookmarkStart w:id="28" w:name="_Hlk198801173"/>
      <w:r w:rsidR="001E49AF" w:rsidRPr="0085452A">
        <w:rPr>
          <w:rFonts w:ascii="Arial" w:hAnsi="Arial" w:cs="Arial"/>
          <w:bCs/>
        </w:rPr>
        <w:t>The</w:t>
      </w:r>
      <w:r w:rsidR="001E49AF" w:rsidRPr="00F3792E">
        <w:rPr>
          <w:rFonts w:ascii="Arial" w:hAnsi="Arial" w:cs="Arial"/>
          <w:bCs/>
        </w:rPr>
        <w:t xml:space="preserve"> Contractor shall defend, indemnify, and hold harmless the </w:t>
      </w:r>
      <w:r w:rsidR="00A4247C">
        <w:rPr>
          <w:rFonts w:ascii="Arial" w:hAnsi="Arial" w:cs="Arial"/>
          <w:bCs/>
        </w:rPr>
        <w:t>City</w:t>
      </w:r>
      <w:r w:rsidR="001E49AF" w:rsidRPr="00F3792E">
        <w:rPr>
          <w:rFonts w:ascii="Arial" w:hAnsi="Arial" w:cs="Arial"/>
          <w:bCs/>
        </w:rPr>
        <w:t>, along with its officers, employees, insurers, and self-insurance pool, from and against any and all liabilities, suits, actions, claims, demands, damages, losses, or expenses of any kind, including attorney’s fees, arising out of or related to any injuries, damages, or losses to persons or property caused by the negligent act, error, omission, or fault of the Contractor, its agents, employees, subcontractors, or suppliers in the execution or performance of the Contract.</w:t>
      </w:r>
    </w:p>
    <w:p w14:paraId="616F0BF0" w14:textId="0C3C73A3" w:rsidR="00141D66" w:rsidRPr="00F3792E" w:rsidRDefault="001E49AF" w:rsidP="0070579D">
      <w:pPr>
        <w:tabs>
          <w:tab w:val="left" w:pos="360"/>
        </w:tabs>
        <w:spacing w:after="120"/>
        <w:ind w:left="360" w:right="58"/>
        <w:jc w:val="both"/>
        <w:rPr>
          <w:rFonts w:ascii="Arial" w:hAnsi="Arial" w:cs="Arial"/>
          <w:bCs/>
        </w:rPr>
      </w:pPr>
      <w:r w:rsidRPr="00F3792E">
        <w:rPr>
          <w:rFonts w:ascii="Arial" w:hAnsi="Arial" w:cs="Arial"/>
          <w:bCs/>
        </w:rPr>
        <w:t xml:space="preserve">The Contractor shall be responsible for satisfying any judgment, settlement, or associated costs incurred by or awarded against the </w:t>
      </w:r>
      <w:r w:rsidR="00A4247C">
        <w:rPr>
          <w:rFonts w:ascii="Arial" w:hAnsi="Arial" w:cs="Arial"/>
          <w:bCs/>
        </w:rPr>
        <w:t>City</w:t>
      </w:r>
      <w:r w:rsidRPr="00F3792E">
        <w:rPr>
          <w:rFonts w:ascii="Arial" w:hAnsi="Arial" w:cs="Arial"/>
          <w:bCs/>
        </w:rPr>
        <w:t xml:space="preserve"> due to such claims. This indemnification obligation shall survive the termination or expiration of the Contract</w:t>
      </w:r>
      <w:bookmarkEnd w:id="28"/>
      <w:r w:rsidR="00141D66" w:rsidRPr="00F3792E">
        <w:rPr>
          <w:rFonts w:ascii="Arial" w:hAnsi="Arial" w:cs="Arial"/>
        </w:rPr>
        <w:t>.</w:t>
      </w:r>
    </w:p>
    <w:p w14:paraId="62C122D2" w14:textId="7BD46A0F" w:rsidR="007C2D90" w:rsidRPr="00F3792E" w:rsidRDefault="00141D66">
      <w:pPr>
        <w:numPr>
          <w:ilvl w:val="1"/>
          <w:numId w:val="7"/>
        </w:numPr>
        <w:tabs>
          <w:tab w:val="left" w:pos="360"/>
        </w:tabs>
        <w:spacing w:after="120"/>
        <w:ind w:left="360" w:right="54"/>
        <w:jc w:val="both"/>
        <w:rPr>
          <w:rFonts w:ascii="Arial" w:hAnsi="Arial" w:cs="Arial"/>
        </w:rPr>
      </w:pPr>
      <w:r w:rsidRPr="00F3792E">
        <w:rPr>
          <w:rFonts w:ascii="Arial" w:hAnsi="Arial" w:cs="Arial"/>
          <w:b/>
        </w:rPr>
        <w:t xml:space="preserve">Independent </w:t>
      </w:r>
      <w:r w:rsidR="00BE073F" w:rsidRPr="00F3792E">
        <w:rPr>
          <w:rFonts w:ascii="Arial" w:hAnsi="Arial" w:cs="Arial"/>
          <w:b/>
        </w:rPr>
        <w:t>Contractor</w:t>
      </w:r>
      <w:r w:rsidRPr="00F3792E">
        <w:rPr>
          <w:rFonts w:ascii="Arial" w:hAnsi="Arial" w:cs="Arial"/>
          <w:b/>
        </w:rPr>
        <w:t>:</w:t>
      </w:r>
      <w:r w:rsidRPr="00F3792E">
        <w:rPr>
          <w:rFonts w:ascii="Arial" w:hAnsi="Arial" w:cs="Arial"/>
          <w:bCs/>
        </w:rPr>
        <w:t xml:space="preserve"> </w:t>
      </w:r>
      <w:r w:rsidR="007C2D90" w:rsidRPr="00F3792E">
        <w:rPr>
          <w:rFonts w:ascii="Arial" w:hAnsi="Arial" w:cs="Arial"/>
        </w:rPr>
        <w:t xml:space="preserve">The Contractor is and shall remain an independent contractor in all respects under the Contract. Neither the Contractor nor its employees, agents, or subcontractors shall be considered employees, representatives, or agents of the </w:t>
      </w:r>
      <w:r w:rsidR="00A4247C">
        <w:rPr>
          <w:rFonts w:ascii="Arial" w:hAnsi="Arial" w:cs="Arial"/>
        </w:rPr>
        <w:t>City</w:t>
      </w:r>
      <w:r w:rsidR="007C2D90" w:rsidRPr="00F3792E">
        <w:rPr>
          <w:rFonts w:ascii="Arial" w:hAnsi="Arial" w:cs="Arial"/>
        </w:rPr>
        <w:t xml:space="preserve"> for any purpose.</w:t>
      </w:r>
    </w:p>
    <w:p w14:paraId="2661C42F" w14:textId="1724DA49" w:rsidR="007C2D90" w:rsidRPr="00F3792E" w:rsidRDefault="007C2D90" w:rsidP="000C5256">
      <w:pPr>
        <w:tabs>
          <w:tab w:val="left" w:pos="360"/>
        </w:tabs>
        <w:spacing w:after="120"/>
        <w:ind w:left="360" w:right="54"/>
        <w:jc w:val="both"/>
        <w:rPr>
          <w:rFonts w:ascii="Arial" w:hAnsi="Arial" w:cs="Arial"/>
        </w:rPr>
      </w:pPr>
      <w:r w:rsidRPr="00F3792E">
        <w:rPr>
          <w:rFonts w:ascii="Arial" w:hAnsi="Arial" w:cs="Arial"/>
        </w:rPr>
        <w:t xml:space="preserve">The </w:t>
      </w:r>
      <w:r w:rsidR="00A4247C">
        <w:rPr>
          <w:rFonts w:ascii="Arial" w:hAnsi="Arial" w:cs="Arial"/>
        </w:rPr>
        <w:t>City</w:t>
      </w:r>
      <w:r w:rsidRPr="00F3792E">
        <w:rPr>
          <w:rFonts w:ascii="Arial" w:hAnsi="Arial" w:cs="Arial"/>
        </w:rPr>
        <w:t xml:space="preserve"> assumes no liability for any negligence, misconduct, or other wrongful acts committed by the Contractor, its employees, agents, or subcontractors. The Contractor is solely responsible for all applicable taxes, including federal and state income taxes, unemployment taxes, Social Security contributions, and any other required withholdings.</w:t>
      </w:r>
    </w:p>
    <w:p w14:paraId="7C29D292" w14:textId="3CCECB19" w:rsidR="00141D66" w:rsidRPr="00F3792E" w:rsidRDefault="007C2D90" w:rsidP="000C5256">
      <w:pPr>
        <w:tabs>
          <w:tab w:val="left" w:pos="360"/>
        </w:tabs>
        <w:spacing w:after="120"/>
        <w:ind w:left="360" w:right="54"/>
        <w:jc w:val="both"/>
        <w:rPr>
          <w:rFonts w:ascii="Arial" w:hAnsi="Arial" w:cs="Arial"/>
        </w:rPr>
      </w:pPr>
      <w:r w:rsidRPr="00F3792E">
        <w:rPr>
          <w:rFonts w:ascii="Arial" w:hAnsi="Arial" w:cs="Arial"/>
        </w:rPr>
        <w:t xml:space="preserve">Additionally, the Contractor is not entitled to any benefits the </w:t>
      </w:r>
      <w:r w:rsidR="00A4247C">
        <w:rPr>
          <w:rFonts w:ascii="Arial" w:hAnsi="Arial" w:cs="Arial"/>
        </w:rPr>
        <w:t>City</w:t>
      </w:r>
      <w:r w:rsidRPr="00F3792E">
        <w:rPr>
          <w:rFonts w:ascii="Arial" w:hAnsi="Arial" w:cs="Arial"/>
        </w:rPr>
        <w:t xml:space="preserve"> provides to its employees, including but not limited to health insurance, retirement benefits, or Workers' Compensation coverage.</w:t>
      </w:r>
    </w:p>
    <w:p w14:paraId="46EFBFD8" w14:textId="7C659735" w:rsidR="007C2D90" w:rsidRPr="00997B95" w:rsidRDefault="007C2D90">
      <w:pPr>
        <w:numPr>
          <w:ilvl w:val="1"/>
          <w:numId w:val="7"/>
        </w:numPr>
        <w:tabs>
          <w:tab w:val="left" w:pos="360"/>
        </w:tabs>
        <w:spacing w:after="120"/>
        <w:ind w:left="360" w:right="54"/>
        <w:jc w:val="both"/>
        <w:rPr>
          <w:rFonts w:ascii="Arial" w:hAnsi="Arial" w:cs="Arial"/>
        </w:rPr>
      </w:pPr>
      <w:r w:rsidRPr="00997B95">
        <w:rPr>
          <w:rFonts w:ascii="Arial" w:hAnsi="Arial" w:cs="Arial"/>
          <w:b/>
        </w:rPr>
        <w:t>Services</w:t>
      </w:r>
      <w:r w:rsidR="005371CB" w:rsidRPr="00997B95">
        <w:rPr>
          <w:rFonts w:ascii="Arial" w:hAnsi="Arial" w:cs="Arial"/>
          <w:b/>
        </w:rPr>
        <w:t xml:space="preserve">, </w:t>
      </w:r>
      <w:r w:rsidRPr="00997B95">
        <w:rPr>
          <w:rFonts w:ascii="Arial" w:hAnsi="Arial" w:cs="Arial"/>
          <w:b/>
        </w:rPr>
        <w:t>Work Product</w:t>
      </w:r>
      <w:r w:rsidR="0096556C" w:rsidRPr="00997B95">
        <w:rPr>
          <w:rFonts w:ascii="Arial" w:hAnsi="Arial" w:cs="Arial"/>
          <w:b/>
        </w:rPr>
        <w:t xml:space="preserve"> and City Ownership</w:t>
      </w:r>
      <w:r w:rsidR="00141D66" w:rsidRPr="00997B95">
        <w:rPr>
          <w:rFonts w:ascii="Arial" w:hAnsi="Arial" w:cs="Arial"/>
          <w:b/>
        </w:rPr>
        <w:t>:</w:t>
      </w:r>
      <w:r w:rsidR="00141D66" w:rsidRPr="00997B95">
        <w:rPr>
          <w:rFonts w:ascii="Arial" w:hAnsi="Arial" w:cs="Arial"/>
        </w:rPr>
        <w:t xml:space="preserve"> </w:t>
      </w:r>
      <w:r w:rsidR="0070579D" w:rsidRPr="00997B95">
        <w:rPr>
          <w:rFonts w:ascii="Arial" w:hAnsi="Arial" w:cs="Arial"/>
        </w:rPr>
        <w:t>All records, documents, data sets, reports, templates, system outputs, analytics, dashboards, billing files, financial summaries, correspondence, and any other deliverables or work products generated, prepared, compiled, or maintained by the Contractor under this Contract—including those stored or processed electronically—shall be the sole and exclusive property of the City upon creation or receipt.</w:t>
      </w:r>
    </w:p>
    <w:p w14:paraId="2EE27CA5" w14:textId="71568588" w:rsidR="005371CB" w:rsidRPr="00997B95" w:rsidRDefault="0070579D" w:rsidP="005371CB">
      <w:pPr>
        <w:tabs>
          <w:tab w:val="left" w:pos="360"/>
        </w:tabs>
        <w:spacing w:after="120"/>
        <w:ind w:left="360" w:right="54"/>
        <w:jc w:val="both"/>
        <w:rPr>
          <w:rFonts w:ascii="Arial" w:hAnsi="Arial" w:cs="Arial"/>
        </w:rPr>
      </w:pPr>
      <w:r w:rsidRPr="00997B95">
        <w:rPr>
          <w:rFonts w:ascii="Arial" w:hAnsi="Arial" w:cs="Arial"/>
        </w:rPr>
        <w:t>Such materials</w:t>
      </w:r>
      <w:r w:rsidR="005371CB" w:rsidRPr="00997B95">
        <w:rPr>
          <w:rFonts w:ascii="Arial" w:hAnsi="Arial" w:cs="Arial"/>
        </w:rPr>
        <w:t xml:space="preserve"> include, but </w:t>
      </w:r>
      <w:r w:rsidRPr="00997B95">
        <w:rPr>
          <w:rFonts w:ascii="Arial" w:hAnsi="Arial" w:cs="Arial"/>
        </w:rPr>
        <w:t>are</w:t>
      </w:r>
      <w:r w:rsidR="005371CB" w:rsidRPr="00997B95">
        <w:rPr>
          <w:rFonts w:ascii="Arial" w:hAnsi="Arial" w:cs="Arial"/>
        </w:rPr>
        <w:t xml:space="preserve"> not limited to:</w:t>
      </w:r>
    </w:p>
    <w:p w14:paraId="431BA512" w14:textId="77777777" w:rsidR="005371CB" w:rsidRPr="00997B95" w:rsidRDefault="005371CB" w:rsidP="003D1D2A">
      <w:pPr>
        <w:pStyle w:val="ListParagraph"/>
        <w:numPr>
          <w:ilvl w:val="0"/>
          <w:numId w:val="37"/>
        </w:numPr>
        <w:tabs>
          <w:tab w:val="left" w:pos="360"/>
        </w:tabs>
        <w:spacing w:before="100" w:beforeAutospacing="1" w:after="100" w:afterAutospacing="1"/>
        <w:ind w:right="58"/>
        <w:contextualSpacing w:val="0"/>
        <w:jc w:val="both"/>
        <w:rPr>
          <w:rFonts w:ascii="Arial" w:hAnsi="Arial" w:cs="Arial"/>
        </w:rPr>
      </w:pPr>
      <w:r w:rsidRPr="00997B95">
        <w:rPr>
          <w:rFonts w:ascii="Arial" w:hAnsi="Arial" w:cs="Arial"/>
        </w:rPr>
        <w:t>EMS billing records and claim files</w:t>
      </w:r>
    </w:p>
    <w:p w14:paraId="16987CEF" w14:textId="77777777" w:rsidR="005371CB" w:rsidRPr="00997B95" w:rsidRDefault="005371CB" w:rsidP="003D1D2A">
      <w:pPr>
        <w:pStyle w:val="ListParagraph"/>
        <w:numPr>
          <w:ilvl w:val="0"/>
          <w:numId w:val="37"/>
        </w:numPr>
        <w:tabs>
          <w:tab w:val="left" w:pos="360"/>
        </w:tabs>
        <w:spacing w:before="100" w:beforeAutospacing="1" w:after="100" w:afterAutospacing="1"/>
        <w:ind w:right="58"/>
        <w:contextualSpacing w:val="0"/>
        <w:jc w:val="both"/>
        <w:rPr>
          <w:rFonts w:ascii="Arial" w:hAnsi="Arial" w:cs="Arial"/>
        </w:rPr>
      </w:pPr>
      <w:r w:rsidRPr="00997B95">
        <w:rPr>
          <w:rFonts w:ascii="Arial" w:hAnsi="Arial" w:cs="Arial"/>
        </w:rPr>
        <w:t>Revenue and collection reports</w:t>
      </w:r>
    </w:p>
    <w:p w14:paraId="72FD9026" w14:textId="77777777" w:rsidR="005371CB" w:rsidRPr="00997B95" w:rsidRDefault="005371CB" w:rsidP="003D1D2A">
      <w:pPr>
        <w:pStyle w:val="ListParagraph"/>
        <w:numPr>
          <w:ilvl w:val="0"/>
          <w:numId w:val="37"/>
        </w:numPr>
        <w:tabs>
          <w:tab w:val="left" w:pos="360"/>
        </w:tabs>
        <w:spacing w:before="100" w:beforeAutospacing="1" w:after="100" w:afterAutospacing="1"/>
        <w:ind w:right="58"/>
        <w:contextualSpacing w:val="0"/>
        <w:jc w:val="both"/>
        <w:rPr>
          <w:rFonts w:ascii="Arial" w:hAnsi="Arial" w:cs="Arial"/>
        </w:rPr>
      </w:pPr>
      <w:r w:rsidRPr="00997B95">
        <w:rPr>
          <w:rFonts w:ascii="Arial" w:hAnsi="Arial" w:cs="Arial"/>
        </w:rPr>
        <w:t>Data visualizations, coding frameworks, and analysis summaries</w:t>
      </w:r>
    </w:p>
    <w:p w14:paraId="048FEBE8" w14:textId="77777777" w:rsidR="005371CB" w:rsidRPr="00997B95" w:rsidRDefault="005371CB" w:rsidP="003D1D2A">
      <w:pPr>
        <w:pStyle w:val="ListParagraph"/>
        <w:numPr>
          <w:ilvl w:val="0"/>
          <w:numId w:val="37"/>
        </w:numPr>
        <w:tabs>
          <w:tab w:val="left" w:pos="360"/>
        </w:tabs>
        <w:spacing w:before="100" w:beforeAutospacing="1" w:after="100" w:afterAutospacing="1"/>
        <w:ind w:right="58"/>
        <w:contextualSpacing w:val="0"/>
        <w:jc w:val="both"/>
        <w:rPr>
          <w:rFonts w:ascii="Arial" w:hAnsi="Arial" w:cs="Arial"/>
        </w:rPr>
      </w:pPr>
      <w:r w:rsidRPr="00997B95">
        <w:rPr>
          <w:rFonts w:ascii="Arial" w:hAnsi="Arial" w:cs="Arial"/>
        </w:rPr>
        <w:t>Correspondence and communications conducted on behalf of the City</w:t>
      </w:r>
    </w:p>
    <w:p w14:paraId="2059DE8D" w14:textId="77777777" w:rsidR="005371CB" w:rsidRPr="00997B95" w:rsidRDefault="005371CB" w:rsidP="003D1D2A">
      <w:pPr>
        <w:pStyle w:val="ListParagraph"/>
        <w:numPr>
          <w:ilvl w:val="0"/>
          <w:numId w:val="37"/>
        </w:numPr>
        <w:tabs>
          <w:tab w:val="left" w:pos="360"/>
        </w:tabs>
        <w:spacing w:after="120"/>
        <w:ind w:right="58"/>
        <w:contextualSpacing w:val="0"/>
        <w:jc w:val="both"/>
        <w:rPr>
          <w:rFonts w:ascii="Arial" w:hAnsi="Arial" w:cs="Arial"/>
        </w:rPr>
      </w:pPr>
      <w:r w:rsidRPr="00997B95">
        <w:rPr>
          <w:rFonts w:ascii="Arial" w:hAnsi="Arial" w:cs="Arial"/>
        </w:rPr>
        <w:t>Any materials derived from or involving patient data, protected health information (PHI), or City-provided systems</w:t>
      </w:r>
    </w:p>
    <w:p w14:paraId="75F3F183" w14:textId="77777777" w:rsidR="0070579D" w:rsidRPr="00997B95" w:rsidRDefault="0070579D" w:rsidP="0070579D">
      <w:pPr>
        <w:tabs>
          <w:tab w:val="left" w:pos="360"/>
        </w:tabs>
        <w:spacing w:after="120"/>
        <w:ind w:left="360" w:right="54"/>
        <w:jc w:val="both"/>
        <w:rPr>
          <w:rFonts w:ascii="Arial" w:hAnsi="Arial" w:cs="Arial"/>
        </w:rPr>
      </w:pPr>
      <w:r w:rsidRPr="00997B95">
        <w:rPr>
          <w:rFonts w:ascii="Arial" w:hAnsi="Arial" w:cs="Arial"/>
        </w:rPr>
        <w:t>The Contractor shall have no ownership or proprietary interest in any such work product. The Contractor is granted a limited, non-exclusive right to use such materials solely for the purpose of performing Services under this Contract. All rights not expressly granted are reserved by the City.</w:t>
      </w:r>
    </w:p>
    <w:p w14:paraId="614469D2" w14:textId="2EE6EAC0" w:rsidR="005371CB" w:rsidRPr="00997B95" w:rsidRDefault="0070579D" w:rsidP="0070579D">
      <w:pPr>
        <w:tabs>
          <w:tab w:val="left" w:pos="360"/>
        </w:tabs>
        <w:spacing w:after="120"/>
        <w:ind w:left="360" w:right="54"/>
        <w:jc w:val="both"/>
        <w:rPr>
          <w:rFonts w:ascii="Arial" w:hAnsi="Arial" w:cs="Arial"/>
        </w:rPr>
      </w:pPr>
      <w:r w:rsidRPr="00997B95">
        <w:rPr>
          <w:rFonts w:ascii="Arial" w:hAnsi="Arial" w:cs="Arial"/>
        </w:rPr>
        <w:t>All information, datasets, patient files, system configurations, and access credentials provided by the City to the Contractor, whether in raw or processed form, shall remain the exclusive property of the City and shall be handled in strict compliance with HIPAA and all applicable confidentiality requirements. Such information shall not be</w:t>
      </w:r>
      <w:r w:rsidR="005371CB" w:rsidRPr="00997B95">
        <w:rPr>
          <w:rFonts w:ascii="Arial" w:hAnsi="Arial" w:cs="Arial"/>
        </w:rPr>
        <w:t>:</w:t>
      </w:r>
    </w:p>
    <w:p w14:paraId="189C927B" w14:textId="77777777" w:rsidR="005371CB" w:rsidRPr="00997B95" w:rsidRDefault="005371CB" w:rsidP="003D1D2A">
      <w:pPr>
        <w:pStyle w:val="ListParagraph"/>
        <w:numPr>
          <w:ilvl w:val="0"/>
          <w:numId w:val="37"/>
        </w:numPr>
        <w:tabs>
          <w:tab w:val="left" w:pos="360"/>
        </w:tabs>
        <w:spacing w:before="100" w:beforeAutospacing="1" w:after="100" w:afterAutospacing="1"/>
        <w:ind w:right="58"/>
        <w:contextualSpacing w:val="0"/>
        <w:jc w:val="both"/>
        <w:rPr>
          <w:rFonts w:ascii="Arial" w:hAnsi="Arial" w:cs="Arial"/>
        </w:rPr>
      </w:pPr>
      <w:r w:rsidRPr="00997B95">
        <w:rPr>
          <w:rFonts w:ascii="Arial" w:hAnsi="Arial" w:cs="Arial"/>
        </w:rPr>
        <w:t>Used for any purpose outside the performance of this Contract</w:t>
      </w:r>
    </w:p>
    <w:p w14:paraId="49AC2F75" w14:textId="77777777" w:rsidR="005371CB" w:rsidRPr="00997B95" w:rsidRDefault="005371CB" w:rsidP="003D1D2A">
      <w:pPr>
        <w:pStyle w:val="ListParagraph"/>
        <w:numPr>
          <w:ilvl w:val="0"/>
          <w:numId w:val="37"/>
        </w:numPr>
        <w:tabs>
          <w:tab w:val="left" w:pos="360"/>
        </w:tabs>
        <w:spacing w:before="100" w:beforeAutospacing="1" w:after="100" w:afterAutospacing="1"/>
        <w:ind w:right="58"/>
        <w:contextualSpacing w:val="0"/>
        <w:jc w:val="both"/>
        <w:rPr>
          <w:rFonts w:ascii="Arial" w:hAnsi="Arial" w:cs="Arial"/>
        </w:rPr>
      </w:pPr>
      <w:r w:rsidRPr="00997B95">
        <w:rPr>
          <w:rFonts w:ascii="Arial" w:hAnsi="Arial" w:cs="Arial"/>
        </w:rPr>
        <w:t>Disclosed to third parties without the City's prior written consent</w:t>
      </w:r>
    </w:p>
    <w:p w14:paraId="6DA56CE0" w14:textId="77777777" w:rsidR="005371CB" w:rsidRPr="00997B95" w:rsidRDefault="005371CB" w:rsidP="003D1D2A">
      <w:pPr>
        <w:pStyle w:val="ListParagraph"/>
        <w:numPr>
          <w:ilvl w:val="0"/>
          <w:numId w:val="37"/>
        </w:numPr>
        <w:tabs>
          <w:tab w:val="left" w:pos="360"/>
        </w:tabs>
        <w:spacing w:before="100" w:beforeAutospacing="1" w:after="100" w:afterAutospacing="1"/>
        <w:ind w:right="58"/>
        <w:contextualSpacing w:val="0"/>
        <w:jc w:val="both"/>
        <w:rPr>
          <w:rFonts w:ascii="Arial" w:hAnsi="Arial" w:cs="Arial"/>
        </w:rPr>
      </w:pPr>
      <w:r w:rsidRPr="00997B95">
        <w:rPr>
          <w:rFonts w:ascii="Arial" w:hAnsi="Arial" w:cs="Arial"/>
        </w:rPr>
        <w:t>Retained beyond the retention period specified by law or the Contract</w:t>
      </w:r>
    </w:p>
    <w:p w14:paraId="5928F77C" w14:textId="77777777" w:rsidR="0070579D" w:rsidRPr="00997B95" w:rsidRDefault="0070579D" w:rsidP="005371CB">
      <w:pPr>
        <w:tabs>
          <w:tab w:val="left" w:pos="360"/>
        </w:tabs>
        <w:spacing w:after="120"/>
        <w:ind w:left="360" w:right="54"/>
        <w:jc w:val="both"/>
        <w:rPr>
          <w:rFonts w:ascii="Arial" w:hAnsi="Arial" w:cs="Arial"/>
        </w:rPr>
      </w:pPr>
      <w:r w:rsidRPr="00997B95">
        <w:rPr>
          <w:rFonts w:ascii="Arial" w:hAnsi="Arial" w:cs="Arial"/>
        </w:rPr>
        <w:t>Upon expiration or termination of the Contract, the Contractor shall promptly return or securely destroy all City data, as directed in writing by the City, and shall provide such data in a format reasonably requested by the City to ensure continuity of operations.</w:t>
      </w:r>
    </w:p>
    <w:p w14:paraId="20CAD9C6" w14:textId="774AE1D5" w:rsidR="004D071E" w:rsidRPr="005371CB" w:rsidRDefault="0070579D" w:rsidP="005371CB">
      <w:pPr>
        <w:tabs>
          <w:tab w:val="left" w:pos="360"/>
        </w:tabs>
        <w:spacing w:after="120"/>
        <w:ind w:left="360" w:right="54"/>
        <w:jc w:val="both"/>
        <w:rPr>
          <w:rFonts w:ascii="Arial" w:hAnsi="Arial" w:cs="Arial"/>
        </w:rPr>
      </w:pPr>
      <w:r w:rsidRPr="00997B95">
        <w:rPr>
          <w:rFonts w:ascii="Arial" w:hAnsi="Arial" w:cs="Arial"/>
        </w:rPr>
        <w:t>The Contractor shall not assert any lien, claim, or ownership interest in accounts receivable, billing records, or collected funds</w:t>
      </w:r>
      <w:r w:rsidR="004D071E" w:rsidRPr="00997B95">
        <w:rPr>
          <w:rFonts w:ascii="Arial" w:hAnsi="Arial" w:cs="Arial"/>
        </w:rPr>
        <w:t>.</w:t>
      </w:r>
    </w:p>
    <w:p w14:paraId="678F962D" w14:textId="7D06B918" w:rsidR="00DA1950" w:rsidRPr="00DA1950" w:rsidRDefault="00141D66">
      <w:pPr>
        <w:numPr>
          <w:ilvl w:val="1"/>
          <w:numId w:val="7"/>
        </w:numPr>
        <w:tabs>
          <w:tab w:val="left" w:pos="360"/>
        </w:tabs>
        <w:spacing w:after="120"/>
        <w:ind w:left="360" w:right="54"/>
        <w:jc w:val="both"/>
        <w:rPr>
          <w:rFonts w:ascii="Arial" w:hAnsi="Arial" w:cs="Arial"/>
        </w:rPr>
      </w:pPr>
      <w:r w:rsidRPr="00F3792E">
        <w:rPr>
          <w:rFonts w:ascii="Arial" w:hAnsi="Arial" w:cs="Arial"/>
          <w:b/>
        </w:rPr>
        <w:t>Patents</w:t>
      </w:r>
      <w:r w:rsidR="00FA1FE7">
        <w:rPr>
          <w:rFonts w:ascii="Arial" w:hAnsi="Arial" w:cs="Arial"/>
          <w:b/>
        </w:rPr>
        <w:t xml:space="preserve"> and </w:t>
      </w:r>
      <w:r w:rsidRPr="00F3792E">
        <w:rPr>
          <w:rFonts w:ascii="Arial" w:hAnsi="Arial" w:cs="Arial"/>
          <w:b/>
        </w:rPr>
        <w:t>Copyrights:</w:t>
      </w:r>
      <w:r w:rsidRPr="00F3792E">
        <w:rPr>
          <w:rFonts w:ascii="Arial" w:hAnsi="Arial" w:cs="Arial"/>
          <w:bCs/>
        </w:rPr>
        <w:t xml:space="preserve"> </w:t>
      </w:r>
      <w:bookmarkStart w:id="29" w:name="_Hlk198801549"/>
      <w:r w:rsidR="00DA1950" w:rsidRPr="00DA1950">
        <w:rPr>
          <w:rFonts w:ascii="Arial" w:hAnsi="Arial" w:cs="Arial"/>
          <w:bCs/>
        </w:rPr>
        <w:t>The Contractor shall indemnify, defend, and hold harmless the City, its officers, employees, and agents from and against any and all claims, damages, losses, liabilities, and expenses, including attorneys’ fees, arising out of or resulting from any actual or alleged infringement of any patent</w:t>
      </w:r>
      <w:r w:rsidR="00DA1950">
        <w:rPr>
          <w:rFonts w:ascii="Arial" w:hAnsi="Arial" w:cs="Arial"/>
          <w:bCs/>
        </w:rPr>
        <w:t>(s)</w:t>
      </w:r>
      <w:r w:rsidR="00DA1950" w:rsidRPr="00DA1950">
        <w:rPr>
          <w:rFonts w:ascii="Arial" w:hAnsi="Arial" w:cs="Arial"/>
          <w:bCs/>
        </w:rPr>
        <w:t>, copyright</w:t>
      </w:r>
      <w:r w:rsidR="00DA1950">
        <w:rPr>
          <w:rFonts w:ascii="Arial" w:hAnsi="Arial" w:cs="Arial"/>
          <w:bCs/>
        </w:rPr>
        <w:t>(s)</w:t>
      </w:r>
      <w:r w:rsidR="00DA1950" w:rsidRPr="00DA1950">
        <w:rPr>
          <w:rFonts w:ascii="Arial" w:hAnsi="Arial" w:cs="Arial"/>
          <w:bCs/>
        </w:rPr>
        <w:t>, trademark</w:t>
      </w:r>
      <w:r w:rsidR="00DA1950">
        <w:rPr>
          <w:rFonts w:ascii="Arial" w:hAnsi="Arial" w:cs="Arial"/>
          <w:bCs/>
        </w:rPr>
        <w:t>(s)</w:t>
      </w:r>
      <w:r w:rsidR="00DA1950" w:rsidRPr="00DA1950">
        <w:rPr>
          <w:rFonts w:ascii="Arial" w:hAnsi="Arial" w:cs="Arial"/>
          <w:bCs/>
        </w:rPr>
        <w:t xml:space="preserve">, or other </w:t>
      </w:r>
      <w:r w:rsidR="00DA1950">
        <w:rPr>
          <w:rFonts w:ascii="Arial" w:hAnsi="Arial" w:cs="Arial"/>
          <w:bCs/>
        </w:rPr>
        <w:t xml:space="preserve">form of </w:t>
      </w:r>
      <w:r w:rsidR="00DA1950" w:rsidRPr="00DA1950">
        <w:rPr>
          <w:rFonts w:ascii="Arial" w:hAnsi="Arial" w:cs="Arial"/>
          <w:bCs/>
        </w:rPr>
        <w:t>intellectual property right</w:t>
      </w:r>
      <w:r w:rsidR="00DA1950">
        <w:rPr>
          <w:rFonts w:ascii="Arial" w:hAnsi="Arial" w:cs="Arial"/>
          <w:bCs/>
        </w:rPr>
        <w:t>s infringement</w:t>
      </w:r>
      <w:r w:rsidR="00DA1950" w:rsidRPr="00DA1950">
        <w:rPr>
          <w:rFonts w:ascii="Arial" w:hAnsi="Arial" w:cs="Arial"/>
          <w:bCs/>
        </w:rPr>
        <w:t xml:space="preserve"> in connection with the performance of the Services under this Contract</w:t>
      </w:r>
      <w:r w:rsidR="00DA1950">
        <w:rPr>
          <w:rFonts w:ascii="Arial" w:hAnsi="Arial" w:cs="Arial"/>
          <w:bCs/>
        </w:rPr>
        <w:t>.</w:t>
      </w:r>
    </w:p>
    <w:p w14:paraId="56AC46B4" w14:textId="0FE49968" w:rsidR="00DA1950" w:rsidRDefault="00DA1950" w:rsidP="00DA1950">
      <w:pPr>
        <w:tabs>
          <w:tab w:val="left" w:pos="360"/>
        </w:tabs>
        <w:spacing w:after="120"/>
        <w:ind w:left="360" w:right="58"/>
        <w:jc w:val="both"/>
        <w:rPr>
          <w:rFonts w:ascii="Arial" w:hAnsi="Arial" w:cs="Arial"/>
        </w:rPr>
      </w:pPr>
      <w:r w:rsidRPr="00DA1950">
        <w:rPr>
          <w:rFonts w:ascii="Arial" w:hAnsi="Arial" w:cs="Arial"/>
        </w:rPr>
        <w:t>In the event of any such claim, the Contractor shall, at its own expense and at the City’s option, either: (</w:t>
      </w:r>
      <w:proofErr w:type="spellStart"/>
      <w:r w:rsidRPr="00DA1950">
        <w:rPr>
          <w:rFonts w:ascii="Arial" w:hAnsi="Arial" w:cs="Arial"/>
        </w:rPr>
        <w:t>i</w:t>
      </w:r>
      <w:proofErr w:type="spellEnd"/>
      <w:r w:rsidRPr="00DA1950">
        <w:rPr>
          <w:rFonts w:ascii="Arial" w:hAnsi="Arial" w:cs="Arial"/>
        </w:rPr>
        <w:t>) procure for the City the right to continue using the affected materials; (ii) modify or replace the materials so they become non-infringing while maintaining equivalent functionality; or (iii) remove the infringing materials and refund any amounts paid for such materials or services</w:t>
      </w:r>
      <w:r>
        <w:rPr>
          <w:rFonts w:ascii="Arial" w:hAnsi="Arial" w:cs="Arial"/>
        </w:rPr>
        <w:t>.</w:t>
      </w:r>
    </w:p>
    <w:p w14:paraId="5B262B34" w14:textId="6B71AF0A" w:rsidR="00DA1950" w:rsidRDefault="00DA1950" w:rsidP="00DA1950">
      <w:pPr>
        <w:tabs>
          <w:tab w:val="left" w:pos="360"/>
        </w:tabs>
        <w:spacing w:after="120"/>
        <w:ind w:left="360" w:right="54"/>
        <w:jc w:val="both"/>
        <w:rPr>
          <w:rFonts w:ascii="Arial" w:hAnsi="Arial" w:cs="Arial"/>
        </w:rPr>
      </w:pPr>
      <w:r w:rsidRPr="00DA1950">
        <w:rPr>
          <w:rFonts w:ascii="Arial" w:hAnsi="Arial" w:cs="Arial"/>
        </w:rPr>
        <w:t>The Contractor shall be responsible for resolving any such claims in a manner acceptable to the City</w:t>
      </w:r>
      <w:r>
        <w:rPr>
          <w:rFonts w:ascii="Arial" w:hAnsi="Arial" w:cs="Arial"/>
        </w:rPr>
        <w:t>.</w:t>
      </w:r>
    </w:p>
    <w:bookmarkEnd w:id="29"/>
    <w:p w14:paraId="0A91C004" w14:textId="4BE5B9DE" w:rsidR="00457EB7" w:rsidRDefault="00141D66">
      <w:pPr>
        <w:numPr>
          <w:ilvl w:val="1"/>
          <w:numId w:val="7"/>
        </w:numPr>
        <w:tabs>
          <w:tab w:val="left" w:pos="360"/>
        </w:tabs>
        <w:spacing w:after="120"/>
        <w:ind w:left="360" w:right="54"/>
        <w:jc w:val="both"/>
        <w:rPr>
          <w:rFonts w:ascii="Arial" w:hAnsi="Arial" w:cs="Arial"/>
        </w:rPr>
      </w:pPr>
      <w:r w:rsidRPr="00F3792E">
        <w:rPr>
          <w:rFonts w:ascii="Arial" w:hAnsi="Arial" w:cs="Arial"/>
          <w:b/>
        </w:rPr>
        <w:t>Governing Law</w:t>
      </w:r>
      <w:r w:rsidR="00457EB7">
        <w:rPr>
          <w:rFonts w:ascii="Arial" w:hAnsi="Arial" w:cs="Arial"/>
          <w:b/>
        </w:rPr>
        <w:t xml:space="preserve"> and Venue</w:t>
      </w:r>
      <w:r w:rsidRPr="00F3792E">
        <w:rPr>
          <w:rFonts w:ascii="Arial" w:hAnsi="Arial" w:cs="Arial"/>
        </w:rPr>
        <w:t xml:space="preserve">: The Contract and any agreement </w:t>
      </w:r>
      <w:r w:rsidR="001E49AF" w:rsidRPr="00F3792E">
        <w:rPr>
          <w:rFonts w:ascii="Arial" w:hAnsi="Arial" w:cs="Arial"/>
        </w:rPr>
        <w:t>resulting from</w:t>
      </w:r>
      <w:r w:rsidRPr="00F3792E">
        <w:rPr>
          <w:rFonts w:ascii="Arial" w:hAnsi="Arial" w:cs="Arial"/>
        </w:rPr>
        <w:t xml:space="preserve"> this </w:t>
      </w:r>
      <w:r w:rsidR="001E49AF" w:rsidRPr="00F3792E">
        <w:rPr>
          <w:rFonts w:ascii="Arial" w:hAnsi="Arial" w:cs="Arial"/>
        </w:rPr>
        <w:t>solicitation</w:t>
      </w:r>
      <w:r w:rsidRPr="00F3792E">
        <w:rPr>
          <w:rFonts w:ascii="Arial" w:hAnsi="Arial" w:cs="Arial"/>
        </w:rPr>
        <w:t xml:space="preserve"> shall be deemed to have been made </w:t>
      </w:r>
      <w:r w:rsidR="00457EB7" w:rsidRPr="00F3792E">
        <w:rPr>
          <w:rFonts w:ascii="Arial" w:hAnsi="Arial" w:cs="Arial"/>
        </w:rPr>
        <w:t>in and</w:t>
      </w:r>
      <w:r w:rsidRPr="00F3792E">
        <w:rPr>
          <w:rFonts w:ascii="Arial" w:hAnsi="Arial" w:cs="Arial"/>
        </w:rPr>
        <w:t xml:space="preserve"> shall be </w:t>
      </w:r>
      <w:r w:rsidR="00457EB7">
        <w:rPr>
          <w:rFonts w:ascii="Arial" w:hAnsi="Arial" w:cs="Arial"/>
        </w:rPr>
        <w:t xml:space="preserve">governed by and </w:t>
      </w:r>
      <w:r w:rsidRPr="00F3792E">
        <w:rPr>
          <w:rFonts w:ascii="Arial" w:hAnsi="Arial" w:cs="Arial"/>
        </w:rPr>
        <w:t>construed and interpreted by, the laws of the</w:t>
      </w:r>
      <w:r w:rsidR="00457EB7">
        <w:rPr>
          <w:rFonts w:ascii="Arial" w:hAnsi="Arial" w:cs="Arial"/>
        </w:rPr>
        <w:t xml:space="preserve"> State of Colorado and applicable ordinances of the City of Grand Junction,</w:t>
      </w:r>
      <w:r w:rsidRPr="00F3792E">
        <w:rPr>
          <w:rFonts w:ascii="Arial" w:hAnsi="Arial" w:cs="Arial"/>
        </w:rPr>
        <w:t xml:space="preserve"> Mesa County, Colorado.</w:t>
      </w:r>
    </w:p>
    <w:p w14:paraId="276B6AB5" w14:textId="5EE42E77" w:rsidR="00141D66" w:rsidRDefault="00457EB7" w:rsidP="00457EB7">
      <w:pPr>
        <w:tabs>
          <w:tab w:val="left" w:pos="360"/>
        </w:tabs>
        <w:spacing w:after="120"/>
        <w:ind w:left="360" w:right="54"/>
        <w:jc w:val="both"/>
        <w:rPr>
          <w:rFonts w:ascii="Arial" w:hAnsi="Arial" w:cs="Arial"/>
        </w:rPr>
      </w:pPr>
      <w:r>
        <w:rPr>
          <w:rFonts w:ascii="Arial" w:hAnsi="Arial" w:cs="Arial"/>
          <w:bCs/>
        </w:rPr>
        <w:t>The venue for an</w:t>
      </w:r>
      <w:r w:rsidR="00141D66" w:rsidRPr="00F3792E">
        <w:rPr>
          <w:rFonts w:ascii="Arial" w:hAnsi="Arial" w:cs="Arial"/>
        </w:rPr>
        <w:t xml:space="preserve">y action arising </w:t>
      </w:r>
      <w:r>
        <w:rPr>
          <w:rFonts w:ascii="Arial" w:hAnsi="Arial" w:cs="Arial"/>
        </w:rPr>
        <w:t xml:space="preserve">out of </w:t>
      </w:r>
      <w:r w:rsidR="00141D66" w:rsidRPr="00F3792E">
        <w:rPr>
          <w:rFonts w:ascii="Arial" w:hAnsi="Arial" w:cs="Arial"/>
        </w:rPr>
        <w:t>or</w:t>
      </w:r>
      <w:r>
        <w:rPr>
          <w:rFonts w:ascii="Arial" w:hAnsi="Arial" w:cs="Arial"/>
        </w:rPr>
        <w:t xml:space="preserve"> relating to the </w:t>
      </w:r>
      <w:r w:rsidR="00141D66" w:rsidRPr="00F3792E">
        <w:rPr>
          <w:rFonts w:ascii="Arial" w:hAnsi="Arial" w:cs="Arial"/>
        </w:rPr>
        <w:t xml:space="preserve">Solicitation or Contract shall be in </w:t>
      </w:r>
      <w:r w:rsidR="00AD2639">
        <w:rPr>
          <w:rFonts w:ascii="Arial" w:hAnsi="Arial" w:cs="Arial"/>
        </w:rPr>
        <w:t xml:space="preserve">the </w:t>
      </w:r>
      <w:r w:rsidR="00141D66" w:rsidRPr="00F3792E">
        <w:rPr>
          <w:rFonts w:ascii="Arial" w:hAnsi="Arial" w:cs="Arial"/>
        </w:rPr>
        <w:t>District Court</w:t>
      </w:r>
      <w:r>
        <w:rPr>
          <w:rFonts w:ascii="Arial" w:hAnsi="Arial" w:cs="Arial"/>
        </w:rPr>
        <w:t xml:space="preserve"> for the 21st</w:t>
      </w:r>
      <w:r w:rsidR="00141D66" w:rsidRPr="00F3792E">
        <w:rPr>
          <w:rFonts w:ascii="Arial" w:hAnsi="Arial" w:cs="Arial"/>
        </w:rPr>
        <w:t xml:space="preserve"> Judicial District, Mesa County, Colorado.</w:t>
      </w:r>
    </w:p>
    <w:p w14:paraId="254098FA" w14:textId="0216DC94" w:rsidR="001C5239" w:rsidRPr="001C5239" w:rsidRDefault="001C5239" w:rsidP="001C5239">
      <w:pPr>
        <w:numPr>
          <w:ilvl w:val="1"/>
          <w:numId w:val="7"/>
        </w:numPr>
        <w:tabs>
          <w:tab w:val="left" w:pos="360"/>
        </w:tabs>
        <w:spacing w:after="120"/>
        <w:ind w:left="360" w:right="54"/>
        <w:jc w:val="both"/>
        <w:rPr>
          <w:rFonts w:ascii="Arial" w:hAnsi="Arial" w:cs="Arial"/>
          <w:b/>
          <w:bCs/>
        </w:rPr>
      </w:pPr>
      <w:r w:rsidRPr="0082652C">
        <w:rPr>
          <w:rFonts w:ascii="Arial" w:hAnsi="Arial" w:cs="Arial"/>
          <w:b/>
          <w:bCs/>
        </w:rPr>
        <w:t>Order of Precedence:</w:t>
      </w:r>
      <w:r>
        <w:rPr>
          <w:rFonts w:ascii="Arial" w:hAnsi="Arial" w:cs="Arial"/>
        </w:rPr>
        <w:t xml:space="preserve"> </w:t>
      </w:r>
      <w:r w:rsidRPr="0082652C">
        <w:rPr>
          <w:rFonts w:ascii="Arial" w:hAnsi="Arial" w:cs="Arial"/>
        </w:rPr>
        <w:t>In the event of a conflict between the Contract and any incorporated or referenced documents, the provisions of the Contract shall govern and control. In the event of a conflict between City-issued documents and the Contractor’s proposal or other submitted materials, the City-issued documents shall govern</w:t>
      </w:r>
      <w:r>
        <w:rPr>
          <w:rFonts w:ascii="Arial" w:hAnsi="Arial" w:cs="Arial"/>
        </w:rPr>
        <w:t>.</w:t>
      </w:r>
    </w:p>
    <w:p w14:paraId="3C73FC32" w14:textId="449F838B" w:rsidR="00141D66" w:rsidRPr="00F3792E" w:rsidRDefault="00141D66">
      <w:pPr>
        <w:numPr>
          <w:ilvl w:val="1"/>
          <w:numId w:val="7"/>
        </w:numPr>
        <w:tabs>
          <w:tab w:val="left" w:pos="360"/>
        </w:tabs>
        <w:spacing w:after="120"/>
        <w:ind w:left="360" w:right="54"/>
        <w:jc w:val="both"/>
        <w:rPr>
          <w:rFonts w:ascii="Arial" w:hAnsi="Arial" w:cs="Arial"/>
          <w:i/>
          <w:iCs/>
        </w:rPr>
      </w:pPr>
      <w:r w:rsidRPr="00F3792E">
        <w:rPr>
          <w:rFonts w:ascii="Arial" w:hAnsi="Arial" w:cs="Arial"/>
          <w:b/>
        </w:rPr>
        <w:t>Sovereign Immunity:</w:t>
      </w:r>
      <w:r w:rsidRPr="00F3792E">
        <w:rPr>
          <w:rFonts w:ascii="Arial" w:hAnsi="Arial" w:cs="Arial"/>
          <w:bCs/>
        </w:rPr>
        <w:t xml:space="preserve"> </w:t>
      </w:r>
      <w:r w:rsidRPr="00F3792E">
        <w:rPr>
          <w:rFonts w:ascii="Arial" w:hAnsi="Arial" w:cs="Arial"/>
        </w:rPr>
        <w:t xml:space="preserve">The </w:t>
      </w:r>
      <w:r w:rsidR="00A4247C">
        <w:rPr>
          <w:rFonts w:ascii="Arial" w:hAnsi="Arial" w:cs="Arial"/>
        </w:rPr>
        <w:t>City</w:t>
      </w:r>
      <w:r w:rsidRPr="00F3792E">
        <w:rPr>
          <w:rFonts w:ascii="Arial" w:hAnsi="Arial" w:cs="Arial"/>
        </w:rPr>
        <w:t xml:space="preserve"> </w:t>
      </w:r>
      <w:r w:rsidR="001E49AF" w:rsidRPr="00F3792E">
        <w:rPr>
          <w:rFonts w:ascii="Arial" w:hAnsi="Arial" w:cs="Arial"/>
        </w:rPr>
        <w:t>expressly</w:t>
      </w:r>
      <w:r w:rsidRPr="00F3792E">
        <w:rPr>
          <w:rFonts w:ascii="Arial" w:hAnsi="Arial" w:cs="Arial"/>
        </w:rPr>
        <w:t xml:space="preserve"> reserves and asserts </w:t>
      </w:r>
      <w:r w:rsidR="00896DF5" w:rsidRPr="00F3792E">
        <w:rPr>
          <w:rFonts w:ascii="Arial" w:hAnsi="Arial" w:cs="Arial"/>
        </w:rPr>
        <w:t>all</w:t>
      </w:r>
      <w:r w:rsidRPr="00F3792E">
        <w:rPr>
          <w:rFonts w:ascii="Arial" w:hAnsi="Arial" w:cs="Arial"/>
        </w:rPr>
        <w:t xml:space="preserve"> rights</w:t>
      </w:r>
      <w:r w:rsidR="00896DF5" w:rsidRPr="00F3792E">
        <w:rPr>
          <w:rFonts w:ascii="Arial" w:hAnsi="Arial" w:cs="Arial"/>
        </w:rPr>
        <w:t>, privileges, and defenses available</w:t>
      </w:r>
      <w:r w:rsidRPr="00F3792E">
        <w:rPr>
          <w:rFonts w:ascii="Arial" w:hAnsi="Arial" w:cs="Arial"/>
        </w:rPr>
        <w:t xml:space="preserve"> under Colorado</w:t>
      </w:r>
      <w:r w:rsidR="009262B6" w:rsidRPr="00F3792E">
        <w:rPr>
          <w:rFonts w:ascii="Arial" w:hAnsi="Arial" w:cs="Arial"/>
        </w:rPr>
        <w:t xml:space="preserve">’s Governmental Immunity Act, C.R.S. § 24-10-101 </w:t>
      </w:r>
      <w:r w:rsidR="009262B6" w:rsidRPr="00F3792E">
        <w:rPr>
          <w:rFonts w:ascii="Arial" w:hAnsi="Arial" w:cs="Arial"/>
          <w:i/>
          <w:iCs/>
        </w:rPr>
        <w:t>et seq.</w:t>
      </w:r>
      <w:r w:rsidR="00896DF5" w:rsidRPr="00F3792E">
        <w:rPr>
          <w:rFonts w:ascii="Arial" w:hAnsi="Arial" w:cs="Arial"/>
        </w:rPr>
        <w:t>, as well as all applicable case law interpreting and construing the same</w:t>
      </w:r>
      <w:r w:rsidR="009262B6" w:rsidRPr="00F3792E">
        <w:rPr>
          <w:rFonts w:ascii="Arial" w:hAnsi="Arial" w:cs="Arial"/>
        </w:rPr>
        <w:t>.</w:t>
      </w:r>
      <w:r w:rsidRPr="00F3792E">
        <w:rPr>
          <w:rFonts w:ascii="Arial" w:hAnsi="Arial" w:cs="Arial"/>
        </w:rPr>
        <w:t xml:space="preserve"> </w:t>
      </w:r>
      <w:r w:rsidR="009262B6" w:rsidRPr="00F3792E">
        <w:rPr>
          <w:rFonts w:ascii="Arial" w:hAnsi="Arial" w:cs="Arial"/>
        </w:rPr>
        <w:t xml:space="preserve">Nothing in this solicitation or any resulting </w:t>
      </w:r>
      <w:r w:rsidR="0087546A">
        <w:rPr>
          <w:rFonts w:ascii="Arial" w:hAnsi="Arial" w:cs="Arial"/>
        </w:rPr>
        <w:t>C</w:t>
      </w:r>
      <w:r w:rsidR="009262B6" w:rsidRPr="00F3792E">
        <w:rPr>
          <w:rFonts w:ascii="Arial" w:hAnsi="Arial" w:cs="Arial"/>
        </w:rPr>
        <w:t xml:space="preserve">ontract award shall be construed as a waiver of the </w:t>
      </w:r>
      <w:r w:rsidR="00A4247C">
        <w:rPr>
          <w:rFonts w:ascii="Arial" w:hAnsi="Arial" w:cs="Arial"/>
        </w:rPr>
        <w:t>City</w:t>
      </w:r>
      <w:r w:rsidR="009262B6" w:rsidRPr="00F3792E">
        <w:rPr>
          <w:rFonts w:ascii="Arial" w:hAnsi="Arial" w:cs="Arial"/>
        </w:rPr>
        <w:t>’s sovereign immunity.</w:t>
      </w:r>
    </w:p>
    <w:p w14:paraId="672B9F73" w14:textId="4F7911A8" w:rsidR="00896DF5" w:rsidRPr="00F3792E" w:rsidRDefault="00141D66">
      <w:pPr>
        <w:numPr>
          <w:ilvl w:val="1"/>
          <w:numId w:val="7"/>
        </w:numPr>
        <w:tabs>
          <w:tab w:val="left" w:pos="360"/>
        </w:tabs>
        <w:spacing w:after="120"/>
        <w:ind w:left="360" w:right="54"/>
        <w:jc w:val="both"/>
        <w:rPr>
          <w:rFonts w:ascii="Arial" w:hAnsi="Arial" w:cs="Arial"/>
        </w:rPr>
      </w:pPr>
      <w:r w:rsidRPr="00F3792E">
        <w:rPr>
          <w:rFonts w:ascii="Arial" w:hAnsi="Arial" w:cs="Arial"/>
          <w:b/>
        </w:rPr>
        <w:t>Public Funds</w:t>
      </w:r>
      <w:r w:rsidR="004F3ACA" w:rsidRPr="00F3792E">
        <w:rPr>
          <w:rFonts w:ascii="Arial" w:hAnsi="Arial" w:cs="Arial"/>
          <w:b/>
        </w:rPr>
        <w:t xml:space="preserve"> </w:t>
      </w:r>
      <w:r w:rsidR="00E830EC">
        <w:rPr>
          <w:rFonts w:ascii="Arial" w:hAnsi="Arial" w:cs="Arial"/>
          <w:b/>
        </w:rPr>
        <w:t>and</w:t>
      </w:r>
      <w:r w:rsidR="004F3ACA" w:rsidRPr="00F3792E">
        <w:rPr>
          <w:rFonts w:ascii="Arial" w:hAnsi="Arial" w:cs="Arial"/>
          <w:b/>
        </w:rPr>
        <w:t xml:space="preserve"> </w:t>
      </w:r>
      <w:r w:rsidRPr="00F3792E">
        <w:rPr>
          <w:rFonts w:ascii="Arial" w:hAnsi="Arial" w:cs="Arial"/>
          <w:b/>
        </w:rPr>
        <w:t>Non-Appropriation of Funds:</w:t>
      </w:r>
      <w:r w:rsidRPr="00F3792E">
        <w:rPr>
          <w:rFonts w:ascii="Arial" w:hAnsi="Arial" w:cs="Arial"/>
          <w:bCs/>
        </w:rPr>
        <w:t xml:space="preserve"> </w:t>
      </w:r>
      <w:r w:rsidR="00896DF5" w:rsidRPr="00F3792E">
        <w:rPr>
          <w:rFonts w:ascii="Arial" w:hAnsi="Arial" w:cs="Arial"/>
        </w:rPr>
        <w:t xml:space="preserve">Payment for services under this Contract is contingent upon funds appropriated by the </w:t>
      </w:r>
      <w:r w:rsidR="00A4247C">
        <w:rPr>
          <w:rFonts w:ascii="Arial" w:hAnsi="Arial" w:cs="Arial"/>
        </w:rPr>
        <w:t>City</w:t>
      </w:r>
      <w:r w:rsidR="00896DF5" w:rsidRPr="00F3792E">
        <w:rPr>
          <w:rFonts w:ascii="Arial" w:hAnsi="Arial" w:cs="Arial"/>
        </w:rPr>
        <w:t>’s approved budget for the applicable fiscal year. Under Colorado law, public funds cannot be obligated or expended beyond the fiscal year for which a budget has been approved.</w:t>
      </w:r>
    </w:p>
    <w:p w14:paraId="489EDE62" w14:textId="30D411A4" w:rsidR="00141D66" w:rsidRPr="00F3792E" w:rsidRDefault="00896DF5" w:rsidP="000C5256">
      <w:pPr>
        <w:tabs>
          <w:tab w:val="left" w:pos="360"/>
        </w:tabs>
        <w:spacing w:after="120"/>
        <w:ind w:left="360" w:right="54"/>
        <w:jc w:val="both"/>
        <w:rPr>
          <w:rFonts w:ascii="Arial" w:hAnsi="Arial" w:cs="Arial"/>
        </w:rPr>
      </w:pPr>
      <w:r w:rsidRPr="00F3792E">
        <w:rPr>
          <w:rFonts w:ascii="Arial" w:hAnsi="Arial" w:cs="Arial"/>
        </w:rPr>
        <w:t xml:space="preserve">Accordingly, any contractual commitments extending beyond the fiscal year are subject to future budget approvals. This Contract shall include a non-appropriation of funds clause, ensuring compliance with Colorado law. If funds are not appropriated for subsequent fiscal years, the </w:t>
      </w:r>
      <w:r w:rsidR="00A4247C">
        <w:rPr>
          <w:rFonts w:ascii="Arial" w:hAnsi="Arial" w:cs="Arial"/>
        </w:rPr>
        <w:t>City</w:t>
      </w:r>
      <w:r w:rsidRPr="00F3792E">
        <w:rPr>
          <w:rFonts w:ascii="Arial" w:hAnsi="Arial" w:cs="Arial"/>
        </w:rPr>
        <w:t xml:space="preserve"> reserves the right to terminate the Contract without penalty or liability</w:t>
      </w:r>
      <w:r w:rsidR="00141D66" w:rsidRPr="00F3792E">
        <w:rPr>
          <w:rFonts w:ascii="Arial" w:hAnsi="Arial" w:cs="Arial"/>
        </w:rPr>
        <w:t>.</w:t>
      </w:r>
    </w:p>
    <w:p w14:paraId="11C635BD" w14:textId="2F947881" w:rsidR="00141D66" w:rsidRPr="00F3792E" w:rsidRDefault="00141D66">
      <w:pPr>
        <w:numPr>
          <w:ilvl w:val="1"/>
          <w:numId w:val="7"/>
        </w:numPr>
        <w:tabs>
          <w:tab w:val="left" w:pos="360"/>
        </w:tabs>
        <w:spacing w:after="120"/>
        <w:ind w:left="360" w:right="54"/>
        <w:jc w:val="both"/>
        <w:rPr>
          <w:rFonts w:ascii="Arial" w:hAnsi="Arial" w:cs="Arial"/>
          <w:color w:val="000000"/>
        </w:rPr>
      </w:pPr>
      <w:r w:rsidRPr="00F3792E">
        <w:rPr>
          <w:rFonts w:ascii="Arial" w:hAnsi="Arial" w:cs="Arial"/>
          <w:b/>
        </w:rPr>
        <w:t>Performance of the Contract:</w:t>
      </w:r>
      <w:r w:rsidRPr="00F3792E">
        <w:rPr>
          <w:rFonts w:ascii="Arial" w:hAnsi="Arial" w:cs="Arial"/>
          <w:bCs/>
        </w:rPr>
        <w:t xml:space="preserve"> </w:t>
      </w:r>
      <w:r w:rsidR="00896DF5" w:rsidRPr="00F3792E">
        <w:rPr>
          <w:rFonts w:ascii="Arial" w:hAnsi="Arial" w:cs="Arial"/>
        </w:rPr>
        <w:t xml:space="preserve">In the event of a breach or default, the </w:t>
      </w:r>
      <w:r w:rsidR="00A4247C">
        <w:rPr>
          <w:rFonts w:ascii="Arial" w:hAnsi="Arial" w:cs="Arial"/>
        </w:rPr>
        <w:t>City</w:t>
      </w:r>
      <w:r w:rsidR="00896DF5" w:rsidRPr="00F3792E">
        <w:rPr>
          <w:rFonts w:ascii="Arial" w:hAnsi="Arial" w:cs="Arial"/>
        </w:rPr>
        <w:t xml:space="preserve"> reserves the right to enforce the terms of the Contract through any legal or equitable means deemed in the </w:t>
      </w:r>
      <w:r w:rsidR="00A4247C">
        <w:rPr>
          <w:rFonts w:ascii="Arial" w:hAnsi="Arial" w:cs="Arial"/>
        </w:rPr>
        <w:t>City</w:t>
      </w:r>
      <w:r w:rsidR="00896DF5" w:rsidRPr="00F3792E">
        <w:rPr>
          <w:rFonts w:ascii="Arial" w:hAnsi="Arial" w:cs="Arial"/>
        </w:rPr>
        <w:t xml:space="preserve">’s best interest. The </w:t>
      </w:r>
      <w:r w:rsidR="00A4247C">
        <w:rPr>
          <w:rFonts w:ascii="Arial" w:hAnsi="Arial" w:cs="Arial"/>
        </w:rPr>
        <w:t>City</w:t>
      </w:r>
      <w:r w:rsidR="00896DF5" w:rsidRPr="00F3792E">
        <w:rPr>
          <w:rFonts w:ascii="Arial" w:hAnsi="Arial" w:cs="Arial"/>
        </w:rPr>
        <w:t xml:space="preserve"> may pursue all available remedies as prescribed by law to ensure compliance with the contractual obligations</w:t>
      </w:r>
      <w:r w:rsidRPr="00F3792E">
        <w:rPr>
          <w:rFonts w:ascii="Arial" w:hAnsi="Arial" w:cs="Arial"/>
        </w:rPr>
        <w:t>.</w:t>
      </w:r>
    </w:p>
    <w:p w14:paraId="75A34766" w14:textId="4656A7B0" w:rsidR="00167B3D" w:rsidRPr="00167B3D" w:rsidRDefault="00141D66" w:rsidP="00167B3D">
      <w:pPr>
        <w:numPr>
          <w:ilvl w:val="1"/>
          <w:numId w:val="7"/>
        </w:numPr>
        <w:tabs>
          <w:tab w:val="left" w:pos="360"/>
        </w:tabs>
        <w:spacing w:after="120"/>
        <w:ind w:left="360" w:right="54"/>
        <w:jc w:val="both"/>
        <w:rPr>
          <w:rFonts w:ascii="Arial" w:hAnsi="Arial" w:cs="Arial"/>
        </w:rPr>
      </w:pPr>
      <w:r w:rsidRPr="00F3792E">
        <w:rPr>
          <w:rFonts w:ascii="Arial" w:hAnsi="Arial" w:cs="Arial"/>
          <w:b/>
        </w:rPr>
        <w:t>Default:</w:t>
      </w:r>
      <w:r w:rsidRPr="00F3792E">
        <w:rPr>
          <w:rFonts w:ascii="Arial" w:hAnsi="Arial" w:cs="Arial"/>
          <w:bCs/>
        </w:rPr>
        <w:t xml:space="preserve"> </w:t>
      </w:r>
      <w:r w:rsidR="00167B3D" w:rsidRPr="00167B3D">
        <w:rPr>
          <w:rFonts w:ascii="Arial" w:hAnsi="Arial" w:cs="Arial"/>
        </w:rPr>
        <w:t>The City may declare the Contractor in default if the Contractor materially breaches any obligation under the Contract, including failure to perform Services in a timely, competent, or professional manner; failure to comply with Contract requirements, administrative procedures, or reporting obligations; or violation of applicable laws, regulations, or Contract terms.</w:t>
      </w:r>
    </w:p>
    <w:p w14:paraId="07A6072D" w14:textId="056BED3F" w:rsidR="00167B3D" w:rsidRPr="00167B3D" w:rsidRDefault="00167B3D" w:rsidP="00167B3D">
      <w:pPr>
        <w:tabs>
          <w:tab w:val="left" w:pos="360"/>
        </w:tabs>
        <w:spacing w:after="120"/>
        <w:ind w:left="360" w:right="54"/>
        <w:jc w:val="both"/>
        <w:rPr>
          <w:rFonts w:ascii="Arial" w:hAnsi="Arial" w:cs="Arial"/>
        </w:rPr>
      </w:pPr>
      <w:r w:rsidRPr="00167B3D">
        <w:rPr>
          <w:rFonts w:ascii="Arial" w:hAnsi="Arial" w:cs="Arial"/>
        </w:rPr>
        <w:t>Except where the breach presents an immediate risk to public health, safety, regulatory compliance, or the City’s operations, the City shall provide written notice of default and a reasonable opportunity to cure.</w:t>
      </w:r>
    </w:p>
    <w:p w14:paraId="238005B2" w14:textId="1879495B" w:rsidR="00167B3D" w:rsidRPr="00167B3D" w:rsidRDefault="00167B3D" w:rsidP="00167B3D">
      <w:pPr>
        <w:tabs>
          <w:tab w:val="left" w:pos="360"/>
        </w:tabs>
        <w:spacing w:after="120"/>
        <w:ind w:left="360" w:right="54"/>
        <w:jc w:val="both"/>
        <w:rPr>
          <w:rFonts w:ascii="Arial" w:hAnsi="Arial" w:cs="Arial"/>
        </w:rPr>
      </w:pPr>
      <w:r w:rsidRPr="00167B3D">
        <w:rPr>
          <w:rFonts w:ascii="Arial" w:hAnsi="Arial" w:cs="Arial"/>
        </w:rPr>
        <w:t>If the Contractor fails to cure the default within the time specified, the City may take corrective action, including procuring substitute services, and the Contractor shall be liable for all resulting costs, damages, and losses.</w:t>
      </w:r>
    </w:p>
    <w:p w14:paraId="49BED41A" w14:textId="77777777" w:rsidR="00167B3D" w:rsidRDefault="00167B3D" w:rsidP="00167B3D">
      <w:pPr>
        <w:tabs>
          <w:tab w:val="left" w:pos="360"/>
        </w:tabs>
        <w:spacing w:after="120"/>
        <w:ind w:left="360" w:right="54"/>
        <w:jc w:val="both"/>
        <w:rPr>
          <w:rFonts w:ascii="Arial" w:hAnsi="Arial" w:cs="Arial"/>
        </w:rPr>
      </w:pPr>
      <w:r w:rsidRPr="00167B3D">
        <w:rPr>
          <w:rFonts w:ascii="Arial" w:hAnsi="Arial" w:cs="Arial"/>
        </w:rPr>
        <w:t>Material failure to comply with billing regulations, data security requirements, or audit obligations shall constitute a default.</w:t>
      </w:r>
    </w:p>
    <w:p w14:paraId="69F7B0AC" w14:textId="38DBB68C" w:rsidR="00167B3D" w:rsidRDefault="00167B3D" w:rsidP="00167B3D">
      <w:pPr>
        <w:tabs>
          <w:tab w:val="left" w:pos="360"/>
        </w:tabs>
        <w:spacing w:after="120"/>
        <w:ind w:left="360" w:right="54"/>
        <w:jc w:val="both"/>
        <w:rPr>
          <w:rFonts w:ascii="Arial" w:hAnsi="Arial" w:cs="Arial"/>
        </w:rPr>
      </w:pPr>
      <w:r>
        <w:rPr>
          <w:rFonts w:ascii="Arial" w:hAnsi="Arial" w:cs="Arial"/>
        </w:rPr>
        <w:t>T</w:t>
      </w:r>
      <w:r w:rsidRPr="00167B3D">
        <w:rPr>
          <w:rFonts w:ascii="Arial" w:hAnsi="Arial" w:cs="Arial"/>
        </w:rPr>
        <w:t>hese remedies are cumulative and in addition to all other rights and remedies available to the City under the Contract, at law, or in equity</w:t>
      </w:r>
    </w:p>
    <w:p w14:paraId="059A55EF" w14:textId="553EE705" w:rsidR="00226BD1" w:rsidRPr="00F3792E" w:rsidRDefault="00141D66" w:rsidP="00167B3D">
      <w:pPr>
        <w:numPr>
          <w:ilvl w:val="1"/>
          <w:numId w:val="7"/>
        </w:numPr>
        <w:tabs>
          <w:tab w:val="left" w:pos="360"/>
        </w:tabs>
        <w:spacing w:after="120"/>
        <w:ind w:left="360" w:right="54"/>
        <w:jc w:val="both"/>
        <w:rPr>
          <w:rFonts w:ascii="Arial" w:hAnsi="Arial" w:cs="Arial"/>
        </w:rPr>
      </w:pPr>
      <w:r w:rsidRPr="00F3792E">
        <w:rPr>
          <w:rFonts w:ascii="Arial" w:hAnsi="Arial" w:cs="Arial"/>
          <w:b/>
        </w:rPr>
        <w:t>Piggyback:</w:t>
      </w:r>
      <w:r w:rsidRPr="00F3792E">
        <w:rPr>
          <w:rFonts w:ascii="Arial" w:hAnsi="Arial" w:cs="Arial"/>
          <w:bCs/>
        </w:rPr>
        <w:t xml:space="preserve"> </w:t>
      </w:r>
      <w:r w:rsidR="00226BD1" w:rsidRPr="00F3792E">
        <w:rPr>
          <w:rFonts w:ascii="Arial" w:hAnsi="Arial" w:cs="Arial"/>
        </w:rPr>
        <w:t xml:space="preserve">Contracts resulting from this solicitation are primarily intended for the </w:t>
      </w:r>
      <w:r w:rsidR="00100569">
        <w:rPr>
          <w:rFonts w:ascii="Arial" w:hAnsi="Arial" w:cs="Arial"/>
        </w:rPr>
        <w:t>City</w:t>
      </w:r>
      <w:r w:rsidR="00226BD1" w:rsidRPr="00F3792E">
        <w:rPr>
          <w:rFonts w:ascii="Arial" w:hAnsi="Arial" w:cs="Arial"/>
        </w:rPr>
        <w:t xml:space="preserve">. However, upon mutual agreement between the awarded Contractor and other governmental entities, the </w:t>
      </w:r>
      <w:r w:rsidR="0087546A">
        <w:rPr>
          <w:rFonts w:ascii="Arial" w:hAnsi="Arial" w:cs="Arial"/>
        </w:rPr>
        <w:t xml:space="preserve">Contract </w:t>
      </w:r>
      <w:r w:rsidR="00226BD1" w:rsidRPr="00F3792E">
        <w:rPr>
          <w:rFonts w:ascii="Arial" w:hAnsi="Arial" w:cs="Arial"/>
        </w:rPr>
        <w:t xml:space="preserve">may be extended for use by additional agencies, subject to the specifications, terms, conditions, and pricing established in the </w:t>
      </w:r>
      <w:r w:rsidR="00100569">
        <w:rPr>
          <w:rFonts w:ascii="Arial" w:hAnsi="Arial" w:cs="Arial"/>
        </w:rPr>
        <w:t xml:space="preserve">original </w:t>
      </w:r>
      <w:r w:rsidR="00226BD1" w:rsidRPr="00F3792E">
        <w:rPr>
          <w:rFonts w:ascii="Arial" w:hAnsi="Arial" w:cs="Arial"/>
        </w:rPr>
        <w:t>agreement.</w:t>
      </w:r>
    </w:p>
    <w:p w14:paraId="5C0D17F2" w14:textId="2E89925F" w:rsidR="00226BD1" w:rsidRPr="00F3792E" w:rsidRDefault="00226BD1" w:rsidP="000C5256">
      <w:pPr>
        <w:tabs>
          <w:tab w:val="left" w:pos="360"/>
          <w:tab w:val="num" w:pos="720"/>
        </w:tabs>
        <w:spacing w:after="120"/>
        <w:ind w:left="360" w:right="54"/>
        <w:jc w:val="both"/>
        <w:rPr>
          <w:rFonts w:ascii="Arial" w:hAnsi="Arial" w:cs="Arial"/>
        </w:rPr>
      </w:pPr>
      <w:r w:rsidRPr="00F3792E">
        <w:rPr>
          <w:rFonts w:ascii="Arial" w:hAnsi="Arial" w:cs="Arial"/>
        </w:rPr>
        <w:t xml:space="preserve">Each participating governmental entity shall establish its own separate </w:t>
      </w:r>
      <w:r w:rsidR="0087546A">
        <w:rPr>
          <w:rFonts w:ascii="Arial" w:hAnsi="Arial" w:cs="Arial"/>
        </w:rPr>
        <w:t xml:space="preserve">Contract </w:t>
      </w:r>
      <w:r w:rsidRPr="00F3792E">
        <w:rPr>
          <w:rFonts w:ascii="Arial" w:hAnsi="Arial" w:cs="Arial"/>
        </w:rPr>
        <w:t>with the Contractor, issue its own purchase orders, be invoiced directly, make its own payments, and provide its own tax exemption certificates, if applicable.</w:t>
      </w:r>
    </w:p>
    <w:p w14:paraId="7F49C1E9" w14:textId="02C66594" w:rsidR="00141D66" w:rsidRPr="00F3792E" w:rsidRDefault="00226BD1" w:rsidP="000C5256">
      <w:pPr>
        <w:tabs>
          <w:tab w:val="left" w:pos="360"/>
        </w:tabs>
        <w:spacing w:after="120"/>
        <w:ind w:left="360" w:right="54"/>
        <w:jc w:val="both"/>
        <w:rPr>
          <w:rFonts w:ascii="Arial" w:hAnsi="Arial" w:cs="Arial"/>
        </w:rPr>
      </w:pPr>
      <w:r w:rsidRPr="00F3792E">
        <w:rPr>
          <w:rFonts w:ascii="Arial" w:hAnsi="Arial" w:cs="Arial"/>
        </w:rPr>
        <w:t xml:space="preserve">It is expressly understood that the City is not a party to any </w:t>
      </w:r>
      <w:r w:rsidR="0087546A">
        <w:rPr>
          <w:rFonts w:ascii="Arial" w:hAnsi="Arial" w:cs="Arial"/>
        </w:rPr>
        <w:t xml:space="preserve">Contract </w:t>
      </w:r>
      <w:r w:rsidRPr="00F3792E">
        <w:rPr>
          <w:rFonts w:ascii="Arial" w:hAnsi="Arial" w:cs="Arial"/>
        </w:rPr>
        <w:t>formed between the Contractor and any other governmental entity under this provision. The City assumes no liability for any obligations, costs, or damages incurred by any other entity utilizing this Contract</w:t>
      </w:r>
      <w:r w:rsidR="00141D66" w:rsidRPr="00F3792E">
        <w:rPr>
          <w:rFonts w:ascii="Arial" w:hAnsi="Arial" w:cs="Arial"/>
        </w:rPr>
        <w:t>.</w:t>
      </w:r>
    </w:p>
    <w:p w14:paraId="4BA10BD1" w14:textId="57851284" w:rsidR="00141D66" w:rsidRPr="003C1AD9" w:rsidRDefault="00141D66">
      <w:pPr>
        <w:numPr>
          <w:ilvl w:val="1"/>
          <w:numId w:val="7"/>
        </w:numPr>
        <w:tabs>
          <w:tab w:val="left" w:pos="360"/>
        </w:tabs>
        <w:spacing w:after="120"/>
        <w:ind w:left="360" w:right="54"/>
        <w:jc w:val="both"/>
        <w:rPr>
          <w:rFonts w:ascii="Arial" w:hAnsi="Arial" w:cs="Arial"/>
        </w:rPr>
      </w:pPr>
      <w:r w:rsidRPr="003C1AD9">
        <w:rPr>
          <w:rFonts w:ascii="Arial" w:hAnsi="Arial" w:cs="Arial"/>
          <w:b/>
        </w:rPr>
        <w:t>Definitions:</w:t>
      </w:r>
      <w:r w:rsidR="003C1AD9" w:rsidRPr="003C1AD9">
        <w:rPr>
          <w:rFonts w:ascii="Arial" w:hAnsi="Arial" w:cs="Arial"/>
          <w:bCs/>
        </w:rPr>
        <w:t xml:space="preserve"> </w:t>
      </w:r>
      <w:r w:rsidR="00100569">
        <w:rPr>
          <w:rFonts w:ascii="Arial" w:hAnsi="Arial" w:cs="Arial"/>
          <w:bCs/>
        </w:rPr>
        <w:t>Unless otherwise stated, the following definitions shall apply throughout this solicitation and any resulting Contract</w:t>
      </w:r>
      <w:r w:rsidR="003C1AD9" w:rsidRPr="003C1AD9">
        <w:rPr>
          <w:rFonts w:ascii="Arial" w:hAnsi="Arial" w:cs="Arial"/>
          <w:bCs/>
        </w:rPr>
        <w:t>. Additional terms may be defined within specific sections or added as necessary to clarify intent and ensure consistency in interpretation.</w:t>
      </w:r>
    </w:p>
    <w:p w14:paraId="21F24980" w14:textId="549070FE" w:rsidR="004D071E" w:rsidRPr="004D071E" w:rsidRDefault="004D071E">
      <w:pPr>
        <w:numPr>
          <w:ilvl w:val="2"/>
          <w:numId w:val="7"/>
        </w:numPr>
        <w:suppressAutoHyphens/>
        <w:spacing w:after="120"/>
        <w:ind w:left="990" w:right="54" w:hanging="990"/>
        <w:jc w:val="both"/>
        <w:rPr>
          <w:rFonts w:ascii="Arial" w:hAnsi="Arial" w:cs="Arial"/>
          <w:b/>
        </w:rPr>
      </w:pPr>
      <w:r>
        <w:rPr>
          <w:rFonts w:ascii="Arial" w:hAnsi="Arial" w:cs="Arial"/>
        </w:rPr>
        <w:t>“</w:t>
      </w:r>
      <w:r w:rsidRPr="004D071E">
        <w:rPr>
          <w:rFonts w:ascii="Arial" w:hAnsi="Arial" w:cs="Arial"/>
        </w:rPr>
        <w:t>Accounts Receivable (AR)” means all outstanding charges, claims, or balances associated with EMS services billed on behalf of the City, including amounts pending payer adjudication or patient payment</w:t>
      </w:r>
    </w:p>
    <w:p w14:paraId="4FCD791E" w14:textId="04B8005B" w:rsidR="009E3F90" w:rsidRPr="00135731" w:rsidRDefault="00141D66">
      <w:pPr>
        <w:numPr>
          <w:ilvl w:val="2"/>
          <w:numId w:val="7"/>
        </w:numPr>
        <w:suppressAutoHyphens/>
        <w:spacing w:after="120"/>
        <w:ind w:left="990" w:right="54" w:hanging="990"/>
        <w:jc w:val="both"/>
        <w:rPr>
          <w:rFonts w:ascii="Arial" w:hAnsi="Arial" w:cs="Arial"/>
          <w:b/>
        </w:rPr>
      </w:pPr>
      <w:r w:rsidRPr="00F3792E">
        <w:rPr>
          <w:rFonts w:ascii="Arial" w:hAnsi="Arial" w:cs="Arial"/>
        </w:rPr>
        <w:t xml:space="preserve">“Agency,” “Consultant,” “Contractor,” </w:t>
      </w:r>
      <w:r w:rsidR="00BE073F" w:rsidRPr="00F3792E">
        <w:rPr>
          <w:rFonts w:ascii="Arial" w:hAnsi="Arial" w:cs="Arial"/>
        </w:rPr>
        <w:t xml:space="preserve">or </w:t>
      </w:r>
      <w:r w:rsidRPr="00F3792E">
        <w:rPr>
          <w:rFonts w:ascii="Arial" w:hAnsi="Arial" w:cs="Arial"/>
        </w:rPr>
        <w:t xml:space="preserve">“Firm” </w:t>
      </w:r>
      <w:r w:rsidR="00CD3AB5" w:rsidRPr="00F3792E">
        <w:rPr>
          <w:rFonts w:ascii="Arial" w:hAnsi="Arial" w:cs="Arial"/>
        </w:rPr>
        <w:t xml:space="preserve">refers to the individual, </w:t>
      </w:r>
      <w:r w:rsidRPr="00F3792E">
        <w:rPr>
          <w:rFonts w:ascii="Arial" w:hAnsi="Arial" w:cs="Arial"/>
        </w:rPr>
        <w:t xml:space="preserve">organization, </w:t>
      </w:r>
      <w:r w:rsidR="00CD3AB5" w:rsidRPr="00F3792E">
        <w:rPr>
          <w:rFonts w:ascii="Arial" w:hAnsi="Arial" w:cs="Arial"/>
        </w:rPr>
        <w:t xml:space="preserve">business </w:t>
      </w:r>
      <w:r w:rsidRPr="00F3792E">
        <w:rPr>
          <w:rFonts w:ascii="Arial" w:hAnsi="Arial" w:cs="Arial"/>
        </w:rPr>
        <w:t xml:space="preserve">entity, or </w:t>
      </w:r>
      <w:r w:rsidR="00CD3AB5" w:rsidRPr="00F3792E">
        <w:rPr>
          <w:rFonts w:ascii="Arial" w:hAnsi="Arial" w:cs="Arial"/>
        </w:rPr>
        <w:t>other legal entity identified in the proposal and throughout the Contract. This term includes the Contractor’s authorized representatives, employees, subcontractors, and agents responsible for fulfilling the obligations of the Contract.</w:t>
      </w:r>
    </w:p>
    <w:p w14:paraId="01B314EC" w14:textId="691DCBBF" w:rsidR="00135731" w:rsidRPr="004D071E" w:rsidRDefault="00135731">
      <w:pPr>
        <w:numPr>
          <w:ilvl w:val="2"/>
          <w:numId w:val="7"/>
        </w:numPr>
        <w:suppressAutoHyphens/>
        <w:spacing w:after="120"/>
        <w:ind w:left="990" w:right="54" w:hanging="990"/>
        <w:jc w:val="both"/>
        <w:rPr>
          <w:rFonts w:ascii="Arial" w:hAnsi="Arial" w:cs="Arial"/>
          <w:b/>
        </w:rPr>
      </w:pPr>
      <w:r w:rsidRPr="004D071E">
        <w:rPr>
          <w:rFonts w:ascii="Arial" w:hAnsi="Arial" w:cs="Arial"/>
        </w:rPr>
        <w:t>“Business Associate” means a person who creates, maintains, or transmits protected health information on behalf of a Covered Entity to accomplish a task regulated by HIPAA and not as a member of the Covered Entity’s workforce. A Business Associate shall include, but is not limited to, a non-workforce person/entity who performs data processing/analysis/transmission, billing, benefit management, quality assurance, legal, actuarial, accounting, administrative, and/or financial services on behalf of the Covered Entity involving protected health information. A Business Associate also includes a subcontractor.</w:t>
      </w:r>
    </w:p>
    <w:p w14:paraId="6EA001BE" w14:textId="77777777" w:rsidR="000637F8" w:rsidRPr="00647CA7" w:rsidRDefault="000637F8">
      <w:pPr>
        <w:numPr>
          <w:ilvl w:val="2"/>
          <w:numId w:val="7"/>
        </w:numPr>
        <w:suppressAutoHyphens/>
        <w:spacing w:after="240"/>
        <w:ind w:left="990" w:right="54" w:hanging="990"/>
        <w:jc w:val="both"/>
        <w:rPr>
          <w:rFonts w:ascii="Arial" w:hAnsi="Arial" w:cs="Arial"/>
          <w:b/>
        </w:rPr>
      </w:pPr>
      <w:r w:rsidRPr="00647CA7">
        <w:rPr>
          <w:rFonts w:ascii="Arial" w:hAnsi="Arial" w:cs="Arial"/>
        </w:rPr>
        <w:t xml:space="preserve">“City” </w:t>
      </w:r>
      <w:r>
        <w:rPr>
          <w:rFonts w:ascii="Arial" w:hAnsi="Arial" w:cs="Arial"/>
        </w:rPr>
        <w:t xml:space="preserve">means and </w:t>
      </w:r>
      <w:r w:rsidRPr="00647CA7">
        <w:rPr>
          <w:rFonts w:ascii="Arial" w:hAnsi="Arial" w:cs="Arial"/>
        </w:rPr>
        <w:t>refer</w:t>
      </w:r>
      <w:r>
        <w:rPr>
          <w:rFonts w:ascii="Arial" w:hAnsi="Arial" w:cs="Arial"/>
        </w:rPr>
        <w:t>s</w:t>
      </w:r>
      <w:r w:rsidRPr="00647CA7">
        <w:rPr>
          <w:rFonts w:ascii="Arial" w:hAnsi="Arial" w:cs="Arial"/>
        </w:rPr>
        <w:t xml:space="preserve"> to the City of Grand Junction, Colorado, including its departments, officials, employees, and authorized representatives.</w:t>
      </w:r>
    </w:p>
    <w:p w14:paraId="054FF838" w14:textId="7C7DA0B9" w:rsidR="0003509D" w:rsidRPr="00F3792E" w:rsidRDefault="0003509D">
      <w:pPr>
        <w:numPr>
          <w:ilvl w:val="2"/>
          <w:numId w:val="7"/>
        </w:numPr>
        <w:suppressAutoHyphens/>
        <w:spacing w:after="120"/>
        <w:ind w:left="990" w:right="54" w:hanging="990"/>
        <w:jc w:val="both"/>
        <w:rPr>
          <w:rFonts w:ascii="Arial" w:hAnsi="Arial" w:cs="Arial"/>
        </w:rPr>
      </w:pPr>
      <w:r w:rsidRPr="00F3792E">
        <w:rPr>
          <w:rFonts w:ascii="Arial" w:hAnsi="Arial" w:cs="Arial"/>
        </w:rPr>
        <w:t xml:space="preserve">The </w:t>
      </w:r>
      <w:r w:rsidR="00141D66" w:rsidRPr="00F3792E">
        <w:rPr>
          <w:rFonts w:ascii="Arial" w:hAnsi="Arial" w:cs="Arial"/>
        </w:rPr>
        <w:t xml:space="preserve">“Contract Sum” </w:t>
      </w:r>
      <w:r w:rsidRPr="00F3792E">
        <w:rPr>
          <w:rFonts w:ascii="Arial" w:hAnsi="Arial" w:cs="Arial"/>
        </w:rPr>
        <w:t>refers to the total amount payable by the City to the Contractor for the full and satisfactory completion of the required Services. This sum includes all materials, labor, equipment, services, and any other obligations specified in the Contract Documents.</w:t>
      </w:r>
    </w:p>
    <w:p w14:paraId="711B85BB" w14:textId="5BF97B1D" w:rsidR="00141D66" w:rsidRDefault="0003509D" w:rsidP="000C5256">
      <w:pPr>
        <w:suppressAutoHyphens/>
        <w:spacing w:after="120"/>
        <w:ind w:left="990" w:right="54"/>
        <w:jc w:val="both"/>
        <w:rPr>
          <w:rFonts w:ascii="Arial" w:hAnsi="Arial" w:cs="Arial"/>
        </w:rPr>
      </w:pPr>
      <w:r w:rsidRPr="00F3792E">
        <w:rPr>
          <w:rFonts w:ascii="Arial" w:hAnsi="Arial" w:cs="Arial"/>
        </w:rPr>
        <w:t xml:space="preserve">The Contract Sum may be structured as a Fixed Lump Sum, Guaranteed Maximum Price (GMP), or a Not-to-Exceed amount, as defined in the Contract Documents. Any modifications to the Contract Sum shall be made under the provisions of the Contract and must be </w:t>
      </w:r>
      <w:r w:rsidR="00141D66" w:rsidRPr="00F3792E">
        <w:rPr>
          <w:rFonts w:ascii="Arial" w:hAnsi="Arial" w:cs="Arial"/>
        </w:rPr>
        <w:t xml:space="preserve">duly authorized by </w:t>
      </w:r>
      <w:r w:rsidRPr="00F3792E">
        <w:rPr>
          <w:rFonts w:ascii="Arial" w:hAnsi="Arial" w:cs="Arial"/>
        </w:rPr>
        <w:t>both P</w:t>
      </w:r>
      <w:r w:rsidR="00141D66" w:rsidRPr="00F3792E">
        <w:rPr>
          <w:rFonts w:ascii="Arial" w:hAnsi="Arial" w:cs="Arial"/>
        </w:rPr>
        <w:t>arties.</w:t>
      </w:r>
    </w:p>
    <w:p w14:paraId="21706BEE" w14:textId="5A9C483C" w:rsidR="00135731" w:rsidRPr="00F3792E" w:rsidRDefault="00135731" w:rsidP="00135731">
      <w:pPr>
        <w:numPr>
          <w:ilvl w:val="2"/>
          <w:numId w:val="7"/>
        </w:numPr>
        <w:suppressAutoHyphens/>
        <w:spacing w:after="120"/>
        <w:ind w:left="990" w:right="54" w:hanging="990"/>
        <w:jc w:val="both"/>
        <w:rPr>
          <w:rFonts w:ascii="Arial" w:hAnsi="Arial" w:cs="Arial"/>
        </w:rPr>
      </w:pPr>
      <w:r w:rsidRPr="004D071E">
        <w:rPr>
          <w:rFonts w:ascii="Arial" w:hAnsi="Arial" w:cs="Arial"/>
        </w:rPr>
        <w:t>“Covered Entity” me</w:t>
      </w:r>
      <w:r w:rsidRPr="00135731">
        <w:rPr>
          <w:rFonts w:ascii="Arial" w:hAnsi="Arial" w:cs="Arial"/>
        </w:rPr>
        <w:t>ans a health plan, a health care clearinghouse, and/or a health care provider who transmits any health information in electronic form in connection with an activity regulated by HIPAA.</w:t>
      </w:r>
    </w:p>
    <w:p w14:paraId="148CD1D2" w14:textId="671ED13B" w:rsidR="0003509D" w:rsidRPr="00F3792E" w:rsidRDefault="0003509D">
      <w:pPr>
        <w:numPr>
          <w:ilvl w:val="2"/>
          <w:numId w:val="7"/>
        </w:numPr>
        <w:suppressAutoHyphens/>
        <w:spacing w:after="120"/>
        <w:ind w:left="990" w:right="54" w:hanging="990"/>
        <w:jc w:val="both"/>
        <w:rPr>
          <w:rFonts w:ascii="Arial" w:hAnsi="Arial" w:cs="Arial"/>
        </w:rPr>
      </w:pPr>
      <w:r w:rsidRPr="00F3792E">
        <w:rPr>
          <w:rFonts w:ascii="Arial" w:hAnsi="Arial" w:cs="Arial"/>
        </w:rPr>
        <w:t>A “Deliverable” refers to any tangible or intangible work product, report, document, presentation, or other output the Contractor is required to produce as part of the Services. Deliverables must fully comply with all applicable accessibility laws and standards, including:</w:t>
      </w:r>
    </w:p>
    <w:p w14:paraId="795A1B62" w14:textId="25D2F3B8" w:rsidR="0003509D" w:rsidRPr="00F3792E" w:rsidRDefault="0003509D" w:rsidP="003D1D2A">
      <w:pPr>
        <w:pStyle w:val="ListParagraph"/>
        <w:numPr>
          <w:ilvl w:val="0"/>
          <w:numId w:val="14"/>
        </w:numPr>
        <w:suppressAutoHyphens/>
        <w:spacing w:after="120"/>
        <w:ind w:right="54"/>
        <w:contextualSpacing w:val="0"/>
        <w:jc w:val="both"/>
        <w:rPr>
          <w:rFonts w:ascii="Arial" w:hAnsi="Arial" w:cs="Arial"/>
        </w:rPr>
      </w:pPr>
      <w:r w:rsidRPr="00F3792E">
        <w:rPr>
          <w:rFonts w:ascii="Arial" w:hAnsi="Arial" w:cs="Arial"/>
        </w:rPr>
        <w:t>The Americans with Disabilities Act (ADA)</w:t>
      </w:r>
    </w:p>
    <w:p w14:paraId="10D9845A" w14:textId="28DCA1C7" w:rsidR="0003509D" w:rsidRPr="00F3792E" w:rsidRDefault="0003509D" w:rsidP="003D1D2A">
      <w:pPr>
        <w:pStyle w:val="ListParagraph"/>
        <w:numPr>
          <w:ilvl w:val="0"/>
          <w:numId w:val="14"/>
        </w:numPr>
        <w:suppressAutoHyphens/>
        <w:spacing w:after="120"/>
        <w:ind w:right="54"/>
        <w:contextualSpacing w:val="0"/>
        <w:jc w:val="both"/>
        <w:rPr>
          <w:rFonts w:ascii="Arial" w:hAnsi="Arial" w:cs="Arial"/>
        </w:rPr>
      </w:pPr>
      <w:r w:rsidRPr="00F3792E">
        <w:rPr>
          <w:rFonts w:ascii="Arial" w:hAnsi="Arial" w:cs="Arial"/>
        </w:rPr>
        <w:t xml:space="preserve">HB21-1110, requiring compliance with §§24-85-101, C.R.S., and </w:t>
      </w:r>
      <w:r w:rsidR="00DF51F5" w:rsidRPr="00F3792E">
        <w:rPr>
          <w:rFonts w:ascii="Arial" w:hAnsi="Arial" w:cs="Arial"/>
        </w:rPr>
        <w:t>s</w:t>
      </w:r>
      <w:r w:rsidRPr="00F3792E">
        <w:rPr>
          <w:rFonts w:ascii="Arial" w:hAnsi="Arial" w:cs="Arial"/>
        </w:rPr>
        <w:t>ubsequent sections</w:t>
      </w:r>
    </w:p>
    <w:p w14:paraId="03B72D04" w14:textId="1A5B7B24" w:rsidR="0003509D" w:rsidRPr="00F3792E" w:rsidRDefault="0003509D" w:rsidP="003D1D2A">
      <w:pPr>
        <w:pStyle w:val="ListParagraph"/>
        <w:numPr>
          <w:ilvl w:val="0"/>
          <w:numId w:val="14"/>
        </w:numPr>
        <w:suppressAutoHyphens/>
        <w:spacing w:after="120"/>
        <w:ind w:right="54"/>
        <w:contextualSpacing w:val="0"/>
        <w:jc w:val="both"/>
        <w:rPr>
          <w:rFonts w:ascii="Arial" w:hAnsi="Arial" w:cs="Arial"/>
        </w:rPr>
      </w:pPr>
      <w:r w:rsidRPr="00F3792E">
        <w:rPr>
          <w:rFonts w:ascii="Arial" w:hAnsi="Arial" w:cs="Arial"/>
        </w:rPr>
        <w:t>The Accessibility Standards for Individuals with a Disability, established by the Colorado Office of Information Technology under §24-85-103(2.5), C.R.S.</w:t>
      </w:r>
    </w:p>
    <w:p w14:paraId="2546AE66" w14:textId="60EA5F6B" w:rsidR="0003509D" w:rsidRPr="00F3792E" w:rsidRDefault="0003509D" w:rsidP="003D1D2A">
      <w:pPr>
        <w:pStyle w:val="ListParagraph"/>
        <w:numPr>
          <w:ilvl w:val="0"/>
          <w:numId w:val="14"/>
        </w:numPr>
        <w:suppressAutoHyphens/>
        <w:spacing w:after="120"/>
        <w:ind w:right="54"/>
        <w:contextualSpacing w:val="0"/>
        <w:jc w:val="both"/>
        <w:rPr>
          <w:rFonts w:ascii="Arial" w:hAnsi="Arial" w:cs="Arial"/>
        </w:rPr>
      </w:pPr>
      <w:r w:rsidRPr="00F3792E">
        <w:rPr>
          <w:rFonts w:ascii="Arial" w:hAnsi="Arial" w:cs="Arial"/>
        </w:rPr>
        <w:t>The State of Colorado's technology standards, including Level AA conformity with the latest iteration of the Web Content Accessibility Guidelines (WCAG)</w:t>
      </w:r>
    </w:p>
    <w:p w14:paraId="3B69ADA6" w14:textId="6F441180" w:rsidR="009E3F90" w:rsidRDefault="0003509D" w:rsidP="000C5256">
      <w:pPr>
        <w:suppressAutoHyphens/>
        <w:spacing w:after="120"/>
        <w:ind w:left="990" w:right="54"/>
        <w:jc w:val="both"/>
        <w:rPr>
          <w:rFonts w:ascii="Arial" w:hAnsi="Arial" w:cs="Arial"/>
        </w:rPr>
      </w:pPr>
      <w:r w:rsidRPr="00F3792E">
        <w:rPr>
          <w:rFonts w:ascii="Arial" w:hAnsi="Arial" w:cs="Arial"/>
        </w:rPr>
        <w:t>All deliverables must adhere to these legal and technical requirements to ensure accessibility for individuals with disabilities.</w:t>
      </w:r>
    </w:p>
    <w:p w14:paraId="6D622751" w14:textId="178573D2" w:rsidR="00135731" w:rsidRPr="004D071E" w:rsidRDefault="00135731" w:rsidP="00135731">
      <w:pPr>
        <w:numPr>
          <w:ilvl w:val="2"/>
          <w:numId w:val="7"/>
        </w:numPr>
        <w:suppressAutoHyphens/>
        <w:spacing w:after="120"/>
        <w:ind w:left="990" w:right="54" w:hanging="990"/>
        <w:jc w:val="both"/>
        <w:rPr>
          <w:rFonts w:ascii="Arial" w:hAnsi="Arial" w:cs="Arial"/>
        </w:rPr>
      </w:pPr>
      <w:r w:rsidRPr="004D071E">
        <w:rPr>
          <w:rFonts w:ascii="Arial" w:hAnsi="Arial" w:cs="Arial"/>
        </w:rPr>
        <w:t>“Designated Record Set” means all records, including medical, enrollment, billing, payment, claims, and/or case management, maintained by and/or for a Covered Entity.</w:t>
      </w:r>
    </w:p>
    <w:p w14:paraId="38EA9CF5" w14:textId="5CC5FE7C" w:rsidR="008C5E45" w:rsidRPr="004D071E" w:rsidRDefault="008C5E45" w:rsidP="00135731">
      <w:pPr>
        <w:numPr>
          <w:ilvl w:val="2"/>
          <w:numId w:val="7"/>
        </w:numPr>
        <w:suppressAutoHyphens/>
        <w:spacing w:after="120"/>
        <w:ind w:left="990" w:right="54" w:hanging="990"/>
        <w:jc w:val="both"/>
        <w:rPr>
          <w:rFonts w:ascii="Arial" w:hAnsi="Arial" w:cs="Arial"/>
        </w:rPr>
      </w:pPr>
      <w:r w:rsidRPr="004D071E">
        <w:rPr>
          <w:rFonts w:ascii="Arial" w:hAnsi="Arial" w:cs="Arial"/>
        </w:rPr>
        <w:t>“HIPAA” means the Health Insurance Portability and Accountability Act of 1996</w:t>
      </w:r>
      <w:r w:rsidR="004B3C9E" w:rsidRPr="004D071E">
        <w:rPr>
          <w:rFonts w:ascii="Arial" w:hAnsi="Arial" w:cs="Arial"/>
        </w:rPr>
        <w:t>,</w:t>
      </w:r>
      <w:r w:rsidRPr="004D071E">
        <w:rPr>
          <w:rFonts w:ascii="Arial" w:hAnsi="Arial" w:cs="Arial"/>
        </w:rPr>
        <w:t xml:space="preserve"> as in effect and/or as amended.</w:t>
      </w:r>
    </w:p>
    <w:p w14:paraId="6B6A42DF" w14:textId="4CCACF20" w:rsidR="00141D66" w:rsidRDefault="00141D66">
      <w:pPr>
        <w:numPr>
          <w:ilvl w:val="2"/>
          <w:numId w:val="7"/>
        </w:numPr>
        <w:suppressAutoHyphens/>
        <w:spacing w:after="120"/>
        <w:ind w:left="990" w:right="54" w:hanging="990"/>
        <w:jc w:val="both"/>
        <w:rPr>
          <w:rFonts w:ascii="Arial" w:hAnsi="Arial" w:cs="Arial"/>
        </w:rPr>
      </w:pPr>
      <w:r w:rsidRPr="004D071E">
        <w:rPr>
          <w:rFonts w:ascii="Arial" w:hAnsi="Arial" w:cs="Arial"/>
        </w:rPr>
        <w:t xml:space="preserve">“Key </w:t>
      </w:r>
      <w:bookmarkStart w:id="30" w:name="_Hlk151476653"/>
      <w:r w:rsidRPr="004D071E">
        <w:rPr>
          <w:rFonts w:ascii="Arial" w:hAnsi="Arial" w:cs="Arial"/>
        </w:rPr>
        <w:t xml:space="preserve">Personnel” </w:t>
      </w:r>
      <w:r w:rsidR="00184294" w:rsidRPr="004D071E">
        <w:rPr>
          <w:rFonts w:ascii="Arial" w:hAnsi="Arial" w:cs="Arial"/>
        </w:rPr>
        <w:t xml:space="preserve">refers to the designated individual(s) from the Contractor, Consultant, or Firm who are essential to the successful execution and completion of the Services. These individuals possess specialized skills, knowledge, or experience critical to fulfilling the scope of work outlined in the Contract. Any changes to Key Personnel may require prior approval from the </w:t>
      </w:r>
      <w:r w:rsidR="007F4AE9" w:rsidRPr="004D071E">
        <w:rPr>
          <w:rFonts w:ascii="Arial" w:hAnsi="Arial" w:cs="Arial"/>
        </w:rPr>
        <w:t>City</w:t>
      </w:r>
      <w:r w:rsidR="00184294" w:rsidRPr="004D071E">
        <w:rPr>
          <w:rFonts w:ascii="Arial" w:hAnsi="Arial" w:cs="Arial"/>
        </w:rPr>
        <w:t>, as specified in the Contract Documents</w:t>
      </w:r>
      <w:r w:rsidRPr="004D071E">
        <w:rPr>
          <w:rFonts w:ascii="Arial" w:hAnsi="Arial" w:cs="Arial"/>
        </w:rPr>
        <w:t>.</w:t>
      </w:r>
      <w:bookmarkEnd w:id="30"/>
    </w:p>
    <w:p w14:paraId="60C938FB" w14:textId="7517975B" w:rsidR="00480AE8" w:rsidRPr="00997B95" w:rsidRDefault="00480AE8">
      <w:pPr>
        <w:numPr>
          <w:ilvl w:val="2"/>
          <w:numId w:val="7"/>
        </w:numPr>
        <w:suppressAutoHyphens/>
        <w:spacing w:after="120"/>
        <w:ind w:left="990" w:right="54" w:hanging="990"/>
        <w:jc w:val="both"/>
        <w:rPr>
          <w:rFonts w:ascii="Arial" w:hAnsi="Arial" w:cs="Arial"/>
        </w:rPr>
      </w:pPr>
      <w:r w:rsidRPr="00997B95">
        <w:rPr>
          <w:rFonts w:ascii="Arial" w:hAnsi="Arial" w:cs="Arial"/>
        </w:rPr>
        <w:t>“Net Collections” shall mean all payments received from patients, insurers, and third-party payers for EMS services, excluding refunds, charge reversals, and write-offs approved by the City.</w:t>
      </w:r>
      <w:r w:rsidR="007F6B49" w:rsidRPr="00997B95">
        <w:rPr>
          <w:rFonts w:ascii="Arial" w:hAnsi="Arial" w:cs="Arial"/>
        </w:rPr>
        <w:t xml:space="preserve"> Net Collections shall not include amounts that are subsequently refunded or reversed for any reason.</w:t>
      </w:r>
    </w:p>
    <w:p w14:paraId="669444C5" w14:textId="5AACE6AD" w:rsidR="00141D66" w:rsidRPr="004D071E" w:rsidRDefault="00141D66">
      <w:pPr>
        <w:numPr>
          <w:ilvl w:val="2"/>
          <w:numId w:val="7"/>
        </w:numPr>
        <w:suppressAutoHyphens/>
        <w:spacing w:after="120"/>
        <w:ind w:left="990" w:right="54" w:hanging="990"/>
        <w:jc w:val="both"/>
        <w:rPr>
          <w:rFonts w:ascii="Arial" w:hAnsi="Arial" w:cs="Arial"/>
        </w:rPr>
      </w:pPr>
      <w:r w:rsidRPr="004D071E">
        <w:rPr>
          <w:rFonts w:ascii="Arial" w:hAnsi="Arial" w:cs="Arial"/>
        </w:rPr>
        <w:t xml:space="preserve">“Proposer” </w:t>
      </w:r>
      <w:r w:rsidR="00184294" w:rsidRPr="004D071E">
        <w:rPr>
          <w:rFonts w:ascii="Arial" w:hAnsi="Arial" w:cs="Arial"/>
        </w:rPr>
        <w:t>refers to the individual or entity legally authorized by the Contractor, Firm, or Consultant to submit a proposal in response to this solicitation. This includes submitting pricing or fee proposals and making formal offers on behalf of the proposing entity</w:t>
      </w:r>
      <w:r w:rsidRPr="004D071E">
        <w:rPr>
          <w:rFonts w:ascii="Arial" w:hAnsi="Arial" w:cs="Arial"/>
        </w:rPr>
        <w:t>.</w:t>
      </w:r>
    </w:p>
    <w:p w14:paraId="66D2D423" w14:textId="22D0A03A" w:rsidR="00BE073F" w:rsidRPr="004D071E" w:rsidRDefault="00141D66">
      <w:pPr>
        <w:numPr>
          <w:ilvl w:val="2"/>
          <w:numId w:val="7"/>
        </w:numPr>
        <w:suppressAutoHyphens/>
        <w:spacing w:after="120"/>
        <w:ind w:left="990" w:right="54" w:hanging="990"/>
        <w:jc w:val="both"/>
        <w:rPr>
          <w:rFonts w:ascii="Arial" w:hAnsi="Arial" w:cs="Arial"/>
        </w:rPr>
      </w:pPr>
      <w:bookmarkStart w:id="31" w:name="_Hlk151476674"/>
      <w:r w:rsidRPr="004D071E">
        <w:rPr>
          <w:rFonts w:ascii="Arial" w:hAnsi="Arial" w:cs="Arial"/>
        </w:rPr>
        <w:t xml:space="preserve">“Project” or “Work” </w:t>
      </w:r>
      <w:r w:rsidR="00184294" w:rsidRPr="004D071E">
        <w:rPr>
          <w:rFonts w:ascii="Arial" w:hAnsi="Arial" w:cs="Arial"/>
        </w:rPr>
        <w:t>refers to the endeavor outlined in this solicitation that encompasses the required product, service, or deliverable specified in the Contract Documents</w:t>
      </w:r>
      <w:r w:rsidRPr="004D071E">
        <w:rPr>
          <w:rFonts w:ascii="Arial" w:hAnsi="Arial" w:cs="Arial"/>
        </w:rPr>
        <w:t>.</w:t>
      </w:r>
    </w:p>
    <w:p w14:paraId="131FEF60" w14:textId="5B58C980" w:rsidR="008C5E45" w:rsidRPr="004D071E" w:rsidRDefault="008C5E45">
      <w:pPr>
        <w:numPr>
          <w:ilvl w:val="2"/>
          <w:numId w:val="7"/>
        </w:numPr>
        <w:suppressAutoHyphens/>
        <w:spacing w:after="120"/>
        <w:ind w:left="990" w:right="54" w:hanging="990"/>
        <w:jc w:val="both"/>
        <w:rPr>
          <w:rFonts w:ascii="Arial" w:hAnsi="Arial" w:cs="Arial"/>
        </w:rPr>
      </w:pPr>
      <w:r w:rsidRPr="004D071E">
        <w:rPr>
          <w:rFonts w:ascii="Arial" w:hAnsi="Arial" w:cs="Arial"/>
        </w:rPr>
        <w:t xml:space="preserve">“Protected Health Information" or “PHI” means individually identifiable health information transmitted and/or maintained in any form. </w:t>
      </w:r>
    </w:p>
    <w:bookmarkEnd w:id="31"/>
    <w:p w14:paraId="01074525" w14:textId="49E5A93D" w:rsidR="00141D66" w:rsidRPr="004D071E" w:rsidRDefault="00141D66">
      <w:pPr>
        <w:numPr>
          <w:ilvl w:val="2"/>
          <w:numId w:val="7"/>
        </w:numPr>
        <w:suppressAutoHyphens/>
        <w:spacing w:after="120"/>
        <w:ind w:left="994" w:right="58" w:hanging="994"/>
        <w:jc w:val="both"/>
        <w:rPr>
          <w:rFonts w:ascii="Arial" w:hAnsi="Arial" w:cs="Arial"/>
        </w:rPr>
      </w:pPr>
      <w:r w:rsidRPr="004D071E">
        <w:rPr>
          <w:rFonts w:ascii="Arial" w:hAnsi="Arial" w:cs="Arial"/>
        </w:rPr>
        <w:t xml:space="preserve">“Services” </w:t>
      </w:r>
      <w:r w:rsidR="00184294" w:rsidRPr="004D071E">
        <w:rPr>
          <w:rFonts w:ascii="Arial" w:hAnsi="Arial" w:cs="Arial"/>
        </w:rPr>
        <w:t>include</w:t>
      </w:r>
      <w:r w:rsidR="004D34D9" w:rsidRPr="004D071E">
        <w:rPr>
          <w:rFonts w:ascii="Arial" w:hAnsi="Arial" w:cs="Arial"/>
        </w:rPr>
        <w:t xml:space="preserve"> </w:t>
      </w:r>
      <w:r w:rsidR="00184294" w:rsidRPr="004D071E">
        <w:rPr>
          <w:rFonts w:ascii="Arial" w:hAnsi="Arial" w:cs="Arial"/>
        </w:rPr>
        <w:t>all labor, materials, equipment, and professional expertise necessary to complete the Work and fulfill the requirements outlined in the Contract Documents</w:t>
      </w:r>
      <w:r w:rsidRPr="004D071E">
        <w:rPr>
          <w:rFonts w:ascii="Arial" w:hAnsi="Arial" w:cs="Arial"/>
        </w:rPr>
        <w:t>.</w:t>
      </w:r>
    </w:p>
    <w:p w14:paraId="0EF459A9" w14:textId="3A983FD5" w:rsidR="00141D66" w:rsidRPr="00997B95" w:rsidRDefault="00141D66">
      <w:pPr>
        <w:numPr>
          <w:ilvl w:val="2"/>
          <w:numId w:val="7"/>
        </w:numPr>
        <w:suppressAutoHyphens/>
        <w:spacing w:after="120"/>
        <w:ind w:left="994" w:right="58" w:hanging="994"/>
        <w:jc w:val="both"/>
        <w:rPr>
          <w:rFonts w:ascii="Arial" w:hAnsi="Arial" w:cs="Arial"/>
          <w:b/>
        </w:rPr>
      </w:pPr>
      <w:r w:rsidRPr="00F3792E">
        <w:rPr>
          <w:rFonts w:ascii="Arial" w:hAnsi="Arial" w:cs="Arial"/>
        </w:rPr>
        <w:t xml:space="preserve">“Subcontractor” </w:t>
      </w:r>
      <w:r w:rsidR="00184294" w:rsidRPr="00F3792E">
        <w:rPr>
          <w:rFonts w:ascii="Arial" w:hAnsi="Arial" w:cs="Arial"/>
        </w:rPr>
        <w:t>refers to any individual, entity, or organization with a direct contractual agreement to perform a portion of the Services under th</w:t>
      </w:r>
      <w:r w:rsidR="00E830EC">
        <w:rPr>
          <w:rFonts w:ascii="Arial" w:hAnsi="Arial" w:cs="Arial"/>
        </w:rPr>
        <w:t>e</w:t>
      </w:r>
      <w:r w:rsidR="00184294" w:rsidRPr="00F3792E">
        <w:rPr>
          <w:rFonts w:ascii="Arial" w:hAnsi="Arial" w:cs="Arial"/>
        </w:rPr>
        <w:t xml:space="preserve"> Contract. The term “Subcontractor” includes the subcontractor’s authorized </w:t>
      </w:r>
      <w:r w:rsidR="00184294" w:rsidRPr="00997B95">
        <w:rPr>
          <w:rFonts w:ascii="Arial" w:hAnsi="Arial" w:cs="Arial"/>
        </w:rPr>
        <w:t>representatives</w:t>
      </w:r>
      <w:r w:rsidRPr="00997B95">
        <w:rPr>
          <w:rFonts w:ascii="Arial" w:hAnsi="Arial" w:cs="Arial"/>
        </w:rPr>
        <w:t>.</w:t>
      </w:r>
    </w:p>
    <w:p w14:paraId="4F206B3B" w14:textId="1432B831" w:rsidR="00141D66" w:rsidRPr="00F3792E" w:rsidRDefault="00141D66" w:rsidP="00CB036E">
      <w:pPr>
        <w:pStyle w:val="Heading1"/>
        <w:spacing w:before="100" w:beforeAutospacing="1" w:after="100" w:afterAutospacing="1"/>
        <w:rPr>
          <w:rFonts w:ascii="Arial" w:hAnsi="Arial" w:cs="Arial"/>
          <w:b/>
          <w:bCs/>
          <w:color w:val="003A55"/>
          <w:sz w:val="28"/>
          <w:szCs w:val="28"/>
        </w:rPr>
      </w:pPr>
      <w:bookmarkStart w:id="32" w:name="_Toc178240457"/>
      <w:bookmarkStart w:id="33" w:name="_Toc229575736"/>
      <w:bookmarkEnd w:id="24"/>
      <w:r w:rsidRPr="00997B95">
        <w:rPr>
          <w:rFonts w:ascii="Arial" w:hAnsi="Arial" w:cs="Arial"/>
          <w:b/>
          <w:bCs/>
          <w:color w:val="003A55"/>
          <w:sz w:val="28"/>
          <w:szCs w:val="28"/>
        </w:rPr>
        <w:t>Section 3.0</w:t>
      </w:r>
      <w:r w:rsidR="00275BD6">
        <w:rPr>
          <w:rFonts w:ascii="Arial" w:hAnsi="Arial" w:cs="Arial"/>
          <w:b/>
          <w:bCs/>
          <w:color w:val="003A55"/>
          <w:sz w:val="28"/>
          <w:szCs w:val="28"/>
        </w:rPr>
        <w:t>.</w:t>
      </w:r>
      <w:r w:rsidRPr="00997B95">
        <w:rPr>
          <w:rFonts w:ascii="Arial" w:hAnsi="Arial" w:cs="Arial"/>
          <w:b/>
          <w:bCs/>
          <w:color w:val="003A55"/>
          <w:sz w:val="28"/>
          <w:szCs w:val="28"/>
        </w:rPr>
        <w:t xml:space="preserve"> Insurance</w:t>
      </w:r>
      <w:bookmarkEnd w:id="32"/>
      <w:r w:rsidR="002E2978" w:rsidRPr="00997B95">
        <w:rPr>
          <w:rFonts w:ascii="Arial" w:hAnsi="Arial" w:cs="Arial"/>
          <w:b/>
          <w:bCs/>
          <w:color w:val="003A55"/>
          <w:sz w:val="28"/>
          <w:szCs w:val="28"/>
        </w:rPr>
        <w:t xml:space="preserve"> Requirements</w:t>
      </w:r>
      <w:bookmarkEnd w:id="33"/>
    </w:p>
    <w:p w14:paraId="1AF88FF6" w14:textId="77777777" w:rsidR="004D071E" w:rsidRPr="009A2B74" w:rsidRDefault="004D071E" w:rsidP="004D071E">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jc w:val="both"/>
        <w:rPr>
          <w:rFonts w:ascii="Arial" w:hAnsi="Arial" w:cs="Arial"/>
        </w:rPr>
      </w:pPr>
      <w:bookmarkStart w:id="34" w:name="_Hlk198802065"/>
      <w:bookmarkStart w:id="35" w:name="_Hlk201137345"/>
      <w:r w:rsidRPr="009A2B74">
        <w:rPr>
          <w:rFonts w:ascii="Arial" w:hAnsi="Arial" w:cs="Arial"/>
        </w:rPr>
        <w:t>At its own expense, the successful Contractor shall procure and maintain, for the duration of the Contract, comprehensive insurance policies with insurers rated A- or better by A.M. Best, authorized to do business in Colorado, and in forms acceptable to the City. Coverage shall be sufficient to satisfy all liabilities, claims, demands, and obligations arising out of the Contractor’s performance of Services under the Contract.</w:t>
      </w:r>
    </w:p>
    <w:p w14:paraId="4CB79A8C" w14:textId="77777777" w:rsidR="004D071E" w:rsidRPr="009A2B74" w:rsidRDefault="004D071E" w:rsidP="004D071E">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jc w:val="both"/>
        <w:rPr>
          <w:rFonts w:ascii="Arial" w:hAnsi="Arial" w:cs="Arial"/>
        </w:rPr>
      </w:pPr>
      <w:r w:rsidRPr="009A2B74">
        <w:rPr>
          <w:rFonts w:ascii="Arial" w:hAnsi="Arial" w:cs="Arial"/>
        </w:rPr>
        <w:t>This insurance coverage shall meet or exceed any additional insurance requirements imposed by the Contract or by law. The Contractor’s failure to procure or maintain adequate coverage, in the required amounts, duration, or types, shall not relieve the Contractor of any liabilities or obligations assumed under the Contract. Furthermore, the Contractor shall ensure that all such insurance remains in full force and effect throughout the term of the Contract.</w:t>
      </w:r>
    </w:p>
    <w:p w14:paraId="46BEF46E" w14:textId="4755281F" w:rsidR="008D556C" w:rsidRPr="008D556C" w:rsidRDefault="004D071E" w:rsidP="004D071E">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jc w:val="both"/>
        <w:rPr>
          <w:rFonts w:ascii="Arial" w:hAnsi="Arial" w:cs="Arial"/>
        </w:rPr>
      </w:pPr>
      <w:r w:rsidRPr="009A2B74">
        <w:rPr>
          <w:rFonts w:ascii="Arial" w:hAnsi="Arial" w:cs="Arial"/>
        </w:rPr>
        <w:t xml:space="preserve">The Contractor shall require and ensure that any subcontractors maintain insurance meeting these same requirements. The required coverage must be maintained continuously to address all liabilities, claims, demands, and obligations assumed by the Contractor under the Contract. To ensure continuous coverage, the </w:t>
      </w:r>
      <w:r w:rsidR="00337A0D">
        <w:rPr>
          <w:rFonts w:ascii="Arial" w:hAnsi="Arial" w:cs="Arial"/>
        </w:rPr>
        <w:t xml:space="preserve">Contractor </w:t>
      </w:r>
      <w:r w:rsidRPr="009A2B74">
        <w:rPr>
          <w:rFonts w:ascii="Arial" w:hAnsi="Arial" w:cs="Arial"/>
        </w:rPr>
        <w:t>shall obtain and maintain appropriate retroactive dates and extended reporting periods for any claims-made insurance policies. Unless otherwise specified in the Special Conditions, the minimum coverage limits shall be as follows</w:t>
      </w:r>
      <w:bookmarkEnd w:id="34"/>
      <w:r w:rsidR="008D556C" w:rsidRPr="008D556C">
        <w:rPr>
          <w:rFonts w:ascii="Arial" w:hAnsi="Arial" w:cs="Arial"/>
        </w:rPr>
        <w:t>.</w:t>
      </w:r>
    </w:p>
    <w:p w14:paraId="5247CB78" w14:textId="67647BC5" w:rsidR="00141D66" w:rsidRPr="00F3792E" w:rsidRDefault="00E25EF5" w:rsidP="003D1D2A">
      <w:pPr>
        <w:pStyle w:val="ListParagraph"/>
        <w:numPr>
          <w:ilvl w:val="0"/>
          <w:numId w:val="1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hanging="630"/>
        <w:contextualSpacing w:val="0"/>
        <w:jc w:val="both"/>
        <w:rPr>
          <w:rFonts w:ascii="Arial" w:hAnsi="Arial" w:cs="Arial"/>
        </w:rPr>
      </w:pPr>
      <w:r w:rsidRPr="00F3792E">
        <w:rPr>
          <w:rFonts w:ascii="Arial" w:hAnsi="Arial" w:cs="Arial"/>
          <w:b/>
          <w:bCs/>
        </w:rPr>
        <w:t xml:space="preserve">Commercial </w:t>
      </w:r>
      <w:r w:rsidR="00141D66" w:rsidRPr="00F3792E">
        <w:rPr>
          <w:rFonts w:ascii="Arial" w:hAnsi="Arial" w:cs="Arial"/>
          <w:b/>
          <w:bCs/>
        </w:rPr>
        <w:t>General Liability</w:t>
      </w:r>
    </w:p>
    <w:p w14:paraId="2755A585" w14:textId="40D0B90F" w:rsidR="00141D66" w:rsidRPr="00F3792E" w:rsidRDefault="00141D66" w:rsidP="000C5256">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900" w:right="54"/>
        <w:contextualSpacing w:val="0"/>
        <w:jc w:val="both"/>
        <w:rPr>
          <w:rFonts w:ascii="Arial" w:hAnsi="Arial" w:cs="Arial"/>
        </w:rPr>
      </w:pPr>
      <w:r w:rsidRPr="00F3792E">
        <w:rPr>
          <w:rFonts w:ascii="Arial" w:hAnsi="Arial" w:cs="Arial"/>
        </w:rPr>
        <w:t xml:space="preserve">ONE MILLION DOLLARS ($1,000,000) </w:t>
      </w:r>
      <w:r w:rsidR="00997E3F">
        <w:rPr>
          <w:rFonts w:ascii="Arial" w:hAnsi="Arial" w:cs="Arial"/>
        </w:rPr>
        <w:t>for each</w:t>
      </w:r>
      <w:r w:rsidRPr="00F3792E">
        <w:rPr>
          <w:rFonts w:ascii="Arial" w:hAnsi="Arial" w:cs="Arial"/>
        </w:rPr>
        <w:t xml:space="preserve"> occurrence, and </w:t>
      </w:r>
    </w:p>
    <w:p w14:paraId="1BBB9A83" w14:textId="29D78839" w:rsidR="00141D66" w:rsidRPr="00F3792E" w:rsidRDefault="00AD5B0E" w:rsidP="000C5256">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900" w:right="54"/>
        <w:contextualSpacing w:val="0"/>
        <w:jc w:val="both"/>
        <w:rPr>
          <w:rFonts w:ascii="Arial" w:hAnsi="Arial" w:cs="Arial"/>
        </w:rPr>
      </w:pPr>
      <w:r w:rsidRPr="00F3792E">
        <w:rPr>
          <w:rFonts w:ascii="Arial" w:hAnsi="Arial" w:cs="Arial"/>
        </w:rPr>
        <w:t>TWO</w:t>
      </w:r>
      <w:r w:rsidR="00141D66" w:rsidRPr="00F3792E">
        <w:rPr>
          <w:rFonts w:ascii="Arial" w:hAnsi="Arial" w:cs="Arial"/>
        </w:rPr>
        <w:t xml:space="preserve"> MILLION DOLLARS ($</w:t>
      </w:r>
      <w:r w:rsidRPr="00F3792E">
        <w:rPr>
          <w:rFonts w:ascii="Arial" w:hAnsi="Arial" w:cs="Arial"/>
        </w:rPr>
        <w:t>2</w:t>
      </w:r>
      <w:r w:rsidR="00141D66" w:rsidRPr="00F3792E">
        <w:rPr>
          <w:rFonts w:ascii="Arial" w:hAnsi="Arial" w:cs="Arial"/>
        </w:rPr>
        <w:t xml:space="preserve">,000,000) </w:t>
      </w:r>
      <w:r w:rsidR="00D63011" w:rsidRPr="00F3792E">
        <w:rPr>
          <w:rFonts w:ascii="Arial" w:hAnsi="Arial" w:cs="Arial"/>
        </w:rPr>
        <w:t xml:space="preserve">general </w:t>
      </w:r>
      <w:r w:rsidR="00141D66" w:rsidRPr="00F3792E">
        <w:rPr>
          <w:rFonts w:ascii="Arial" w:hAnsi="Arial" w:cs="Arial"/>
        </w:rPr>
        <w:t>aggregate.</w:t>
      </w:r>
    </w:p>
    <w:p w14:paraId="07235A1A" w14:textId="2A81C29A" w:rsidR="00141D66" w:rsidRPr="00F3792E" w:rsidRDefault="006B6718" w:rsidP="00712117">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1080" w:right="54"/>
        <w:contextualSpacing w:val="0"/>
        <w:jc w:val="both"/>
        <w:rPr>
          <w:rFonts w:ascii="Arial" w:hAnsi="Arial" w:cs="Arial"/>
        </w:rPr>
      </w:pPr>
      <w:r w:rsidRPr="006B6718">
        <w:rPr>
          <w:rFonts w:ascii="Arial" w:hAnsi="Arial" w:cs="Arial"/>
        </w:rPr>
        <w:t>Coverage shall include bodily injury, property damage, personal injury, blanket contractual liability, products/completed operations, and separation of insureds</w:t>
      </w:r>
      <w:r w:rsidR="00062BEB" w:rsidRPr="00F3792E">
        <w:rPr>
          <w:rFonts w:ascii="Arial" w:hAnsi="Arial" w:cs="Arial"/>
        </w:rPr>
        <w:t>.</w:t>
      </w:r>
    </w:p>
    <w:p w14:paraId="62AFA67D" w14:textId="3242CC94" w:rsidR="00997E3F" w:rsidRPr="00CF1686" w:rsidRDefault="00997E3F" w:rsidP="003D1D2A">
      <w:pPr>
        <w:pStyle w:val="ListParagraph"/>
        <w:numPr>
          <w:ilvl w:val="0"/>
          <w:numId w:val="1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hanging="630"/>
        <w:contextualSpacing w:val="0"/>
        <w:jc w:val="both"/>
        <w:rPr>
          <w:rFonts w:ascii="Arial" w:hAnsi="Arial" w:cs="Arial"/>
        </w:rPr>
      </w:pPr>
      <w:r w:rsidRPr="00CF1686">
        <w:rPr>
          <w:rFonts w:ascii="Arial" w:hAnsi="Arial" w:cs="Arial"/>
          <w:b/>
          <w:bCs/>
        </w:rPr>
        <w:t xml:space="preserve">Professional Liability </w:t>
      </w:r>
      <w:r w:rsidR="006B6718">
        <w:rPr>
          <w:rFonts w:ascii="Arial" w:hAnsi="Arial" w:cs="Arial"/>
          <w:b/>
          <w:bCs/>
        </w:rPr>
        <w:t>(</w:t>
      </w:r>
      <w:r w:rsidRPr="00CF1686">
        <w:rPr>
          <w:rFonts w:ascii="Arial" w:hAnsi="Arial" w:cs="Arial"/>
          <w:b/>
          <w:bCs/>
        </w:rPr>
        <w:t>Errors and Omissions</w:t>
      </w:r>
      <w:r w:rsidR="006B6718">
        <w:rPr>
          <w:rFonts w:ascii="Arial" w:hAnsi="Arial" w:cs="Arial"/>
          <w:b/>
          <w:bCs/>
        </w:rPr>
        <w:t>)</w:t>
      </w:r>
    </w:p>
    <w:p w14:paraId="07930186" w14:textId="77777777" w:rsidR="00997E3F" w:rsidRPr="006C31CC" w:rsidRDefault="00997E3F" w:rsidP="000C5256">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900" w:right="54"/>
        <w:contextualSpacing w:val="0"/>
        <w:jc w:val="both"/>
        <w:rPr>
          <w:rFonts w:ascii="Arial" w:hAnsi="Arial" w:cs="Arial"/>
        </w:rPr>
      </w:pPr>
      <w:r w:rsidRPr="006C31CC">
        <w:rPr>
          <w:rFonts w:ascii="Arial" w:hAnsi="Arial" w:cs="Arial"/>
        </w:rPr>
        <w:t xml:space="preserve">ONE MILLION DOLLARS ($1,000,000) per </w:t>
      </w:r>
      <w:r>
        <w:rPr>
          <w:rFonts w:ascii="Arial" w:hAnsi="Arial" w:cs="Arial"/>
        </w:rPr>
        <w:t>claim</w:t>
      </w:r>
      <w:r w:rsidRPr="006C31CC">
        <w:rPr>
          <w:rFonts w:ascii="Arial" w:hAnsi="Arial" w:cs="Arial"/>
        </w:rPr>
        <w:t xml:space="preserve">, and </w:t>
      </w:r>
    </w:p>
    <w:p w14:paraId="2DAE2BAD" w14:textId="7566B60C" w:rsidR="00997E3F" w:rsidRDefault="00997E3F" w:rsidP="000C5256">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900" w:right="54"/>
        <w:contextualSpacing w:val="0"/>
        <w:jc w:val="both"/>
        <w:rPr>
          <w:rFonts w:ascii="Arial" w:hAnsi="Arial" w:cs="Arial"/>
        </w:rPr>
      </w:pPr>
      <w:r w:rsidRPr="006C31CC">
        <w:rPr>
          <w:rFonts w:ascii="Arial" w:hAnsi="Arial" w:cs="Arial"/>
        </w:rPr>
        <w:t>TWO MILLION DOLLARS ($2,000,000) aggregate</w:t>
      </w:r>
      <w:r w:rsidR="005D2044">
        <w:rPr>
          <w:rFonts w:ascii="Arial" w:hAnsi="Arial" w:cs="Arial"/>
        </w:rPr>
        <w:t>.</w:t>
      </w:r>
    </w:p>
    <w:p w14:paraId="0B2CA587" w14:textId="77777777" w:rsidR="006B6718" w:rsidRPr="006B6718" w:rsidRDefault="006B6718" w:rsidP="006B6718">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1080" w:right="58"/>
        <w:contextualSpacing w:val="0"/>
        <w:jc w:val="both"/>
        <w:rPr>
          <w:rFonts w:ascii="Arial" w:hAnsi="Arial" w:cs="Arial"/>
        </w:rPr>
      </w:pPr>
      <w:r w:rsidRPr="006B6718">
        <w:rPr>
          <w:rFonts w:ascii="Arial" w:hAnsi="Arial" w:cs="Arial"/>
        </w:rPr>
        <w:t>Coverage shall apply to professional services performed under the Contract, including billing, coding, claims processing, compliance, reporting, and related EMS revenue cycle management services.</w:t>
      </w:r>
    </w:p>
    <w:p w14:paraId="0DCE55F5" w14:textId="7D15BDFD" w:rsidR="00997E3F" w:rsidRPr="006B6718" w:rsidRDefault="006B6718" w:rsidP="006B6718">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1080" w:right="58"/>
        <w:contextualSpacing w:val="0"/>
        <w:jc w:val="both"/>
        <w:rPr>
          <w:rFonts w:ascii="Arial" w:hAnsi="Arial" w:cs="Arial"/>
        </w:rPr>
      </w:pPr>
      <w:r w:rsidRPr="006B6718">
        <w:rPr>
          <w:rFonts w:ascii="Arial" w:hAnsi="Arial" w:cs="Arial"/>
        </w:rPr>
        <w:t>If written on a claims-made basis, coverage shall be maintained continuously during the Contract term and for a minimum of five (5) years following expiration or termination of the Contract, either through continued renewal or an extended reporting period</w:t>
      </w:r>
      <w:r w:rsidR="00997E3F" w:rsidRPr="006B6718">
        <w:rPr>
          <w:rFonts w:ascii="Arial" w:hAnsi="Arial" w:cs="Arial"/>
        </w:rPr>
        <w:t>.</w:t>
      </w:r>
    </w:p>
    <w:p w14:paraId="3FC43DC5" w14:textId="7FD07EC3" w:rsidR="00997E3F" w:rsidRPr="00CF1686" w:rsidRDefault="00997E3F" w:rsidP="003D1D2A">
      <w:pPr>
        <w:pStyle w:val="ListParagraph"/>
        <w:numPr>
          <w:ilvl w:val="0"/>
          <w:numId w:val="1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hanging="630"/>
        <w:contextualSpacing w:val="0"/>
        <w:jc w:val="both"/>
        <w:rPr>
          <w:rFonts w:ascii="Arial" w:hAnsi="Arial" w:cs="Arial"/>
        </w:rPr>
      </w:pPr>
      <w:r w:rsidRPr="00CF1686">
        <w:rPr>
          <w:rFonts w:ascii="Arial" w:hAnsi="Arial" w:cs="Arial"/>
          <w:b/>
          <w:bCs/>
        </w:rPr>
        <w:t>Cyber Liability</w:t>
      </w:r>
      <w:r w:rsidR="006B6718">
        <w:rPr>
          <w:rFonts w:ascii="Arial" w:hAnsi="Arial" w:cs="Arial"/>
          <w:b/>
          <w:bCs/>
        </w:rPr>
        <w:t xml:space="preserve"> and Privacy</w:t>
      </w:r>
      <w:r w:rsidRPr="00CF1686">
        <w:rPr>
          <w:rFonts w:ascii="Arial" w:hAnsi="Arial" w:cs="Arial"/>
          <w:b/>
          <w:bCs/>
        </w:rPr>
        <w:t xml:space="preserve"> Insurance</w:t>
      </w:r>
    </w:p>
    <w:p w14:paraId="66827705" w14:textId="277F4C37" w:rsidR="00997E3F" w:rsidRDefault="001E1365" w:rsidP="000C5256">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900" w:right="54"/>
        <w:contextualSpacing w:val="0"/>
        <w:jc w:val="both"/>
        <w:rPr>
          <w:rFonts w:ascii="Arial" w:hAnsi="Arial" w:cs="Arial"/>
        </w:rPr>
      </w:pPr>
      <w:r>
        <w:rPr>
          <w:rFonts w:ascii="Arial" w:hAnsi="Arial" w:cs="Arial"/>
        </w:rPr>
        <w:t>TWO</w:t>
      </w:r>
      <w:r w:rsidR="00997E3F">
        <w:rPr>
          <w:rFonts w:ascii="Arial" w:hAnsi="Arial" w:cs="Arial"/>
        </w:rPr>
        <w:t xml:space="preserve"> MILLION </w:t>
      </w:r>
      <w:r w:rsidR="007C7932">
        <w:rPr>
          <w:rFonts w:ascii="Arial" w:hAnsi="Arial" w:cs="Arial"/>
        </w:rPr>
        <w:t xml:space="preserve">DOLLARS </w:t>
      </w:r>
      <w:r w:rsidR="00997E3F">
        <w:rPr>
          <w:rFonts w:ascii="Arial" w:hAnsi="Arial" w:cs="Arial"/>
        </w:rPr>
        <w:t>($</w:t>
      </w:r>
      <w:r>
        <w:rPr>
          <w:rFonts w:ascii="Arial" w:hAnsi="Arial" w:cs="Arial"/>
        </w:rPr>
        <w:t>2</w:t>
      </w:r>
      <w:r w:rsidR="00997E3F">
        <w:rPr>
          <w:rFonts w:ascii="Arial" w:hAnsi="Arial" w:cs="Arial"/>
        </w:rPr>
        <w:t>,000,000) for each occurrence, and</w:t>
      </w:r>
    </w:p>
    <w:p w14:paraId="361CED75" w14:textId="39044F65" w:rsidR="00997E3F" w:rsidRDefault="001E1365" w:rsidP="000C5256">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900" w:right="54"/>
        <w:contextualSpacing w:val="0"/>
        <w:jc w:val="both"/>
        <w:rPr>
          <w:rFonts w:ascii="Arial" w:hAnsi="Arial" w:cs="Arial"/>
        </w:rPr>
      </w:pPr>
      <w:r>
        <w:rPr>
          <w:rFonts w:ascii="Arial" w:hAnsi="Arial" w:cs="Arial"/>
        </w:rPr>
        <w:t>FIVE</w:t>
      </w:r>
      <w:r w:rsidR="00997E3F" w:rsidRPr="00674EA8">
        <w:rPr>
          <w:rFonts w:ascii="Arial" w:hAnsi="Arial" w:cs="Arial"/>
        </w:rPr>
        <w:t xml:space="preserve"> MILLION </w:t>
      </w:r>
      <w:r w:rsidR="007C7932">
        <w:rPr>
          <w:rFonts w:ascii="Arial" w:hAnsi="Arial" w:cs="Arial"/>
        </w:rPr>
        <w:t xml:space="preserve">DOLLARS </w:t>
      </w:r>
      <w:r w:rsidR="00997E3F" w:rsidRPr="00674EA8">
        <w:rPr>
          <w:rFonts w:ascii="Arial" w:hAnsi="Arial" w:cs="Arial"/>
        </w:rPr>
        <w:t>($</w:t>
      </w:r>
      <w:r>
        <w:rPr>
          <w:rFonts w:ascii="Arial" w:hAnsi="Arial" w:cs="Arial"/>
        </w:rPr>
        <w:t>5</w:t>
      </w:r>
      <w:r w:rsidR="00997E3F" w:rsidRPr="00674EA8">
        <w:rPr>
          <w:rFonts w:ascii="Arial" w:hAnsi="Arial" w:cs="Arial"/>
        </w:rPr>
        <w:t>,000,000) aggregate</w:t>
      </w:r>
      <w:r w:rsidR="005D2044">
        <w:rPr>
          <w:rFonts w:ascii="Arial" w:hAnsi="Arial" w:cs="Arial"/>
        </w:rPr>
        <w:t>.</w:t>
      </w:r>
    </w:p>
    <w:p w14:paraId="71B629DA" w14:textId="77777777" w:rsidR="006B6718" w:rsidRPr="006B6718" w:rsidRDefault="006B6718" w:rsidP="006B6718">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1080" w:right="54"/>
        <w:jc w:val="both"/>
        <w:rPr>
          <w:rFonts w:ascii="Arial" w:hAnsi="Arial" w:cs="Arial"/>
        </w:rPr>
      </w:pPr>
      <w:r w:rsidRPr="006B6718">
        <w:rPr>
          <w:rFonts w:ascii="Arial" w:hAnsi="Arial" w:cs="Arial"/>
        </w:rPr>
        <w:t>Coverage shall include, at a minimum:</w:t>
      </w:r>
    </w:p>
    <w:p w14:paraId="7470877A" w14:textId="77777777" w:rsidR="006B6718" w:rsidRPr="006B6718" w:rsidRDefault="006B6718" w:rsidP="003D1D2A">
      <w:pPr>
        <w:pStyle w:val="ListParagraph"/>
        <w:numPr>
          <w:ilvl w:val="0"/>
          <w:numId w:val="4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jc w:val="both"/>
        <w:rPr>
          <w:rFonts w:ascii="Arial" w:hAnsi="Arial" w:cs="Arial"/>
        </w:rPr>
      </w:pPr>
      <w:r w:rsidRPr="006B6718">
        <w:rPr>
          <w:rFonts w:ascii="Arial" w:hAnsi="Arial" w:cs="Arial"/>
        </w:rPr>
        <w:t xml:space="preserve">privacy liability; </w:t>
      </w:r>
    </w:p>
    <w:p w14:paraId="1C0A5A1E" w14:textId="77777777" w:rsidR="006B6718" w:rsidRPr="006B6718" w:rsidRDefault="006B6718" w:rsidP="003D1D2A">
      <w:pPr>
        <w:pStyle w:val="ListParagraph"/>
        <w:numPr>
          <w:ilvl w:val="0"/>
          <w:numId w:val="4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jc w:val="both"/>
        <w:rPr>
          <w:rFonts w:ascii="Arial" w:hAnsi="Arial" w:cs="Arial"/>
        </w:rPr>
      </w:pPr>
      <w:r w:rsidRPr="006B6718">
        <w:rPr>
          <w:rFonts w:ascii="Arial" w:hAnsi="Arial" w:cs="Arial"/>
        </w:rPr>
        <w:t xml:space="preserve">network security liability; </w:t>
      </w:r>
    </w:p>
    <w:p w14:paraId="5430020B" w14:textId="77777777" w:rsidR="006B6718" w:rsidRPr="006B6718" w:rsidRDefault="006B6718" w:rsidP="003D1D2A">
      <w:pPr>
        <w:pStyle w:val="ListParagraph"/>
        <w:numPr>
          <w:ilvl w:val="0"/>
          <w:numId w:val="4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jc w:val="both"/>
        <w:rPr>
          <w:rFonts w:ascii="Arial" w:hAnsi="Arial" w:cs="Arial"/>
        </w:rPr>
      </w:pPr>
      <w:r w:rsidRPr="006B6718">
        <w:rPr>
          <w:rFonts w:ascii="Arial" w:hAnsi="Arial" w:cs="Arial"/>
        </w:rPr>
        <w:t xml:space="preserve">data breach response costs; </w:t>
      </w:r>
    </w:p>
    <w:p w14:paraId="50CB5555" w14:textId="77777777" w:rsidR="006B6718" w:rsidRPr="006B6718" w:rsidRDefault="006B6718" w:rsidP="003D1D2A">
      <w:pPr>
        <w:pStyle w:val="ListParagraph"/>
        <w:numPr>
          <w:ilvl w:val="0"/>
          <w:numId w:val="4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jc w:val="both"/>
        <w:rPr>
          <w:rFonts w:ascii="Arial" w:hAnsi="Arial" w:cs="Arial"/>
        </w:rPr>
      </w:pPr>
      <w:r w:rsidRPr="006B6718">
        <w:rPr>
          <w:rFonts w:ascii="Arial" w:hAnsi="Arial" w:cs="Arial"/>
        </w:rPr>
        <w:t xml:space="preserve">regulatory defense and penalties, where insurable by law; </w:t>
      </w:r>
    </w:p>
    <w:p w14:paraId="239588F4" w14:textId="77777777" w:rsidR="006B6718" w:rsidRPr="006B6718" w:rsidRDefault="006B6718" w:rsidP="003D1D2A">
      <w:pPr>
        <w:pStyle w:val="ListParagraph"/>
        <w:numPr>
          <w:ilvl w:val="0"/>
          <w:numId w:val="4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jc w:val="both"/>
        <w:rPr>
          <w:rFonts w:ascii="Arial" w:hAnsi="Arial" w:cs="Arial"/>
        </w:rPr>
      </w:pPr>
      <w:r w:rsidRPr="006B6718">
        <w:rPr>
          <w:rFonts w:ascii="Arial" w:hAnsi="Arial" w:cs="Arial"/>
        </w:rPr>
        <w:t xml:space="preserve">notification and credit monitoring costs; </w:t>
      </w:r>
    </w:p>
    <w:p w14:paraId="3AB3C1C5" w14:textId="77777777" w:rsidR="006B6718" w:rsidRPr="006B6718" w:rsidRDefault="006B6718" w:rsidP="003D1D2A">
      <w:pPr>
        <w:pStyle w:val="ListParagraph"/>
        <w:numPr>
          <w:ilvl w:val="0"/>
          <w:numId w:val="4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jc w:val="both"/>
        <w:rPr>
          <w:rFonts w:ascii="Arial" w:hAnsi="Arial" w:cs="Arial"/>
        </w:rPr>
      </w:pPr>
      <w:r w:rsidRPr="006B6718">
        <w:rPr>
          <w:rFonts w:ascii="Arial" w:hAnsi="Arial" w:cs="Arial"/>
        </w:rPr>
        <w:t xml:space="preserve">cyber extortion; </w:t>
      </w:r>
    </w:p>
    <w:p w14:paraId="1D1D8733" w14:textId="77777777" w:rsidR="006B6718" w:rsidRPr="006B6718" w:rsidRDefault="006B6718" w:rsidP="003D1D2A">
      <w:pPr>
        <w:pStyle w:val="ListParagraph"/>
        <w:numPr>
          <w:ilvl w:val="0"/>
          <w:numId w:val="4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jc w:val="both"/>
        <w:rPr>
          <w:rFonts w:ascii="Arial" w:hAnsi="Arial" w:cs="Arial"/>
        </w:rPr>
      </w:pPr>
      <w:r w:rsidRPr="006B6718">
        <w:rPr>
          <w:rFonts w:ascii="Arial" w:hAnsi="Arial" w:cs="Arial"/>
        </w:rPr>
        <w:t xml:space="preserve">ransomware; </w:t>
      </w:r>
    </w:p>
    <w:p w14:paraId="10D860D5" w14:textId="77777777" w:rsidR="006B6718" w:rsidRPr="006B6718" w:rsidRDefault="006B6718" w:rsidP="003D1D2A">
      <w:pPr>
        <w:pStyle w:val="ListParagraph"/>
        <w:numPr>
          <w:ilvl w:val="0"/>
          <w:numId w:val="4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jc w:val="both"/>
        <w:rPr>
          <w:rFonts w:ascii="Arial" w:hAnsi="Arial" w:cs="Arial"/>
        </w:rPr>
      </w:pPr>
      <w:r w:rsidRPr="006B6718">
        <w:rPr>
          <w:rFonts w:ascii="Arial" w:hAnsi="Arial" w:cs="Arial"/>
        </w:rPr>
        <w:t xml:space="preserve">media liability; and </w:t>
      </w:r>
    </w:p>
    <w:p w14:paraId="580792C9" w14:textId="77777777" w:rsidR="006B6718" w:rsidRPr="006B6718" w:rsidRDefault="006B6718" w:rsidP="003D1D2A">
      <w:pPr>
        <w:pStyle w:val="ListParagraph"/>
        <w:numPr>
          <w:ilvl w:val="0"/>
          <w:numId w:val="4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8"/>
        <w:contextualSpacing w:val="0"/>
        <w:jc w:val="both"/>
        <w:rPr>
          <w:rFonts w:ascii="Arial" w:hAnsi="Arial" w:cs="Arial"/>
        </w:rPr>
      </w:pPr>
      <w:r w:rsidRPr="006B6718">
        <w:rPr>
          <w:rFonts w:ascii="Arial" w:hAnsi="Arial" w:cs="Arial"/>
        </w:rPr>
        <w:t xml:space="preserve">liability arising from unauthorized access, use, disclosure, or transmission of confidential or protected information, including PHI. </w:t>
      </w:r>
    </w:p>
    <w:p w14:paraId="359706D5" w14:textId="77777777" w:rsidR="006B6718" w:rsidRPr="006B6718" w:rsidRDefault="006B6718" w:rsidP="005D2044">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1080" w:right="58"/>
        <w:contextualSpacing w:val="0"/>
        <w:jc w:val="both"/>
        <w:rPr>
          <w:rFonts w:ascii="Arial" w:hAnsi="Arial" w:cs="Arial"/>
        </w:rPr>
      </w:pPr>
      <w:r w:rsidRPr="006B6718">
        <w:rPr>
          <w:rFonts w:ascii="Arial" w:hAnsi="Arial" w:cs="Arial"/>
        </w:rPr>
        <w:t>Coverage shall remain in effect during the Contract term and for at least one (1) year following expiration or termination of the Contract.</w:t>
      </w:r>
    </w:p>
    <w:p w14:paraId="465EA827" w14:textId="77777777" w:rsidR="001E1365" w:rsidRPr="001E1365" w:rsidRDefault="001E1365" w:rsidP="003D1D2A">
      <w:pPr>
        <w:pStyle w:val="ListParagraph"/>
        <w:numPr>
          <w:ilvl w:val="0"/>
          <w:numId w:val="1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hanging="630"/>
        <w:contextualSpacing w:val="0"/>
        <w:jc w:val="both"/>
        <w:rPr>
          <w:rFonts w:ascii="Arial" w:hAnsi="Arial" w:cs="Arial"/>
        </w:rPr>
      </w:pPr>
      <w:r>
        <w:rPr>
          <w:rFonts w:ascii="Arial" w:hAnsi="Arial" w:cs="Arial"/>
          <w:b/>
          <w:bCs/>
        </w:rPr>
        <w:t>Technology Errors &amp; Omissions</w:t>
      </w:r>
    </w:p>
    <w:p w14:paraId="3462B893" w14:textId="3135DEA4" w:rsidR="001E1365" w:rsidRDefault="001E1365" w:rsidP="001E1365">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900" w:right="54"/>
        <w:contextualSpacing w:val="0"/>
        <w:jc w:val="both"/>
        <w:rPr>
          <w:rFonts w:ascii="Arial" w:hAnsi="Arial" w:cs="Arial"/>
        </w:rPr>
      </w:pPr>
      <w:r>
        <w:rPr>
          <w:rFonts w:ascii="Arial" w:hAnsi="Arial" w:cs="Arial"/>
        </w:rPr>
        <w:t xml:space="preserve">TWO MILLION </w:t>
      </w:r>
      <w:r w:rsidR="007C7932">
        <w:rPr>
          <w:rFonts w:ascii="Arial" w:hAnsi="Arial" w:cs="Arial"/>
        </w:rPr>
        <w:t xml:space="preserve">DOLLARS </w:t>
      </w:r>
      <w:r>
        <w:rPr>
          <w:rFonts w:ascii="Arial" w:hAnsi="Arial" w:cs="Arial"/>
        </w:rPr>
        <w:t>($2,000,000) for each occurrence, and</w:t>
      </w:r>
    </w:p>
    <w:p w14:paraId="24D88EED" w14:textId="16398DDF" w:rsidR="001E1365" w:rsidRDefault="001E1365" w:rsidP="001E1365">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900" w:right="54"/>
        <w:contextualSpacing w:val="0"/>
        <w:jc w:val="both"/>
        <w:rPr>
          <w:rFonts w:ascii="Arial" w:hAnsi="Arial" w:cs="Arial"/>
        </w:rPr>
      </w:pPr>
      <w:r>
        <w:rPr>
          <w:rFonts w:ascii="Arial" w:hAnsi="Arial" w:cs="Arial"/>
        </w:rPr>
        <w:t>FIVE</w:t>
      </w:r>
      <w:r w:rsidRPr="00674EA8">
        <w:rPr>
          <w:rFonts w:ascii="Arial" w:hAnsi="Arial" w:cs="Arial"/>
        </w:rPr>
        <w:t xml:space="preserve"> MILLION </w:t>
      </w:r>
      <w:r w:rsidR="007C7932">
        <w:rPr>
          <w:rFonts w:ascii="Arial" w:hAnsi="Arial" w:cs="Arial"/>
        </w:rPr>
        <w:t xml:space="preserve">DOLLARS </w:t>
      </w:r>
      <w:r w:rsidRPr="00674EA8">
        <w:rPr>
          <w:rFonts w:ascii="Arial" w:hAnsi="Arial" w:cs="Arial"/>
        </w:rPr>
        <w:t>($</w:t>
      </w:r>
      <w:r>
        <w:rPr>
          <w:rFonts w:ascii="Arial" w:hAnsi="Arial" w:cs="Arial"/>
        </w:rPr>
        <w:t>5</w:t>
      </w:r>
      <w:r w:rsidRPr="00674EA8">
        <w:rPr>
          <w:rFonts w:ascii="Arial" w:hAnsi="Arial" w:cs="Arial"/>
        </w:rPr>
        <w:t>,000,000) aggregate</w:t>
      </w:r>
      <w:r w:rsidR="005D2044">
        <w:rPr>
          <w:rFonts w:ascii="Arial" w:hAnsi="Arial" w:cs="Arial"/>
        </w:rPr>
        <w:t>.</w:t>
      </w:r>
    </w:p>
    <w:p w14:paraId="6B71C337" w14:textId="5D7F399D" w:rsidR="005D2044" w:rsidRDefault="005D2044" w:rsidP="005D2044">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1080" w:right="58"/>
        <w:contextualSpacing w:val="0"/>
        <w:jc w:val="both"/>
        <w:rPr>
          <w:rFonts w:ascii="Arial" w:hAnsi="Arial" w:cs="Arial"/>
        </w:rPr>
      </w:pPr>
      <w:r w:rsidRPr="005D2044">
        <w:rPr>
          <w:rFonts w:ascii="Arial" w:hAnsi="Arial" w:cs="Arial"/>
        </w:rPr>
        <w:t>Coverage shall apply to technology services, hosted platforms, software performance, system failures, data processing, electronic reporting tools, and related technology services provided under the Contract</w:t>
      </w:r>
      <w:r>
        <w:rPr>
          <w:rFonts w:ascii="Arial" w:hAnsi="Arial" w:cs="Arial"/>
        </w:rPr>
        <w:t>.</w:t>
      </w:r>
    </w:p>
    <w:p w14:paraId="7CEAD485" w14:textId="0C4E3DC6" w:rsidR="001E1365" w:rsidRPr="001E1365" w:rsidRDefault="001E1365" w:rsidP="003D1D2A">
      <w:pPr>
        <w:pStyle w:val="ListParagraph"/>
        <w:numPr>
          <w:ilvl w:val="0"/>
          <w:numId w:val="1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hanging="630"/>
        <w:contextualSpacing w:val="0"/>
        <w:jc w:val="both"/>
        <w:rPr>
          <w:rFonts w:ascii="Arial" w:hAnsi="Arial" w:cs="Arial"/>
        </w:rPr>
      </w:pPr>
      <w:r>
        <w:rPr>
          <w:rFonts w:ascii="Arial" w:hAnsi="Arial" w:cs="Arial"/>
          <w:b/>
          <w:bCs/>
        </w:rPr>
        <w:t>Fidelity/Crime Insurance</w:t>
      </w:r>
    </w:p>
    <w:p w14:paraId="39C4B379" w14:textId="03479F67" w:rsidR="001E1365" w:rsidRDefault="001E1365" w:rsidP="001E1365">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900" w:right="54"/>
        <w:contextualSpacing w:val="0"/>
        <w:jc w:val="both"/>
        <w:rPr>
          <w:rFonts w:ascii="Arial" w:hAnsi="Arial" w:cs="Arial"/>
        </w:rPr>
      </w:pPr>
      <w:r w:rsidRPr="006C31CC">
        <w:rPr>
          <w:rFonts w:ascii="Arial" w:hAnsi="Arial" w:cs="Arial"/>
        </w:rPr>
        <w:t>ONE MILLION DOLLARS ($1,000,000)</w:t>
      </w:r>
      <w:r w:rsidR="005D2044">
        <w:rPr>
          <w:rFonts w:ascii="Arial" w:hAnsi="Arial" w:cs="Arial"/>
        </w:rPr>
        <w:t>.</w:t>
      </w:r>
    </w:p>
    <w:p w14:paraId="365470E4" w14:textId="61C37D64" w:rsidR="005D2044" w:rsidRPr="001E1365" w:rsidRDefault="005D2044" w:rsidP="005D2044">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1080" w:right="58"/>
        <w:contextualSpacing w:val="0"/>
        <w:jc w:val="both"/>
        <w:rPr>
          <w:rFonts w:ascii="Arial" w:hAnsi="Arial" w:cs="Arial"/>
        </w:rPr>
      </w:pPr>
      <w:r w:rsidRPr="005D2044">
        <w:rPr>
          <w:rFonts w:ascii="Arial" w:hAnsi="Arial" w:cs="Arial"/>
        </w:rPr>
        <w:t>Coverage shall include employee dishonesty, theft of funds, computer fraud, and fraudulent transfer protection</w:t>
      </w:r>
    </w:p>
    <w:p w14:paraId="724447FF" w14:textId="41FDCD19" w:rsidR="00141D66" w:rsidRPr="00F3792E" w:rsidRDefault="00141D66" w:rsidP="003D1D2A">
      <w:pPr>
        <w:pStyle w:val="ListParagraph"/>
        <w:numPr>
          <w:ilvl w:val="0"/>
          <w:numId w:val="1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hanging="630"/>
        <w:contextualSpacing w:val="0"/>
        <w:jc w:val="both"/>
        <w:rPr>
          <w:rFonts w:ascii="Arial" w:hAnsi="Arial" w:cs="Arial"/>
        </w:rPr>
      </w:pPr>
      <w:r w:rsidRPr="00F3792E">
        <w:rPr>
          <w:rFonts w:ascii="Arial" w:hAnsi="Arial" w:cs="Arial"/>
          <w:b/>
          <w:bCs/>
        </w:rPr>
        <w:t>Automobile Liability</w:t>
      </w:r>
    </w:p>
    <w:p w14:paraId="408AF673" w14:textId="341F5039" w:rsidR="00141D66" w:rsidRPr="00F3792E" w:rsidRDefault="00141D66" w:rsidP="000C5256">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900" w:right="54"/>
        <w:contextualSpacing w:val="0"/>
        <w:jc w:val="both"/>
        <w:rPr>
          <w:rFonts w:ascii="Arial" w:hAnsi="Arial" w:cs="Arial"/>
        </w:rPr>
      </w:pPr>
      <w:r w:rsidRPr="00F3792E">
        <w:rPr>
          <w:rFonts w:ascii="Arial" w:hAnsi="Arial" w:cs="Arial"/>
        </w:rPr>
        <w:t xml:space="preserve">ONE MILLION DOLLARS ($1,000,000) </w:t>
      </w:r>
      <w:r w:rsidR="005D2044" w:rsidRPr="005D2044">
        <w:rPr>
          <w:rFonts w:ascii="Arial" w:hAnsi="Arial" w:cs="Arial"/>
        </w:rPr>
        <w:t>combined single limit per accident</w:t>
      </w:r>
      <w:r w:rsidR="005D2044">
        <w:rPr>
          <w:rFonts w:ascii="Arial" w:hAnsi="Arial" w:cs="Arial"/>
        </w:rPr>
        <w:t>.</w:t>
      </w:r>
    </w:p>
    <w:p w14:paraId="2E1D7A83" w14:textId="7D77D6FC" w:rsidR="00141D66" w:rsidRPr="00F3792E" w:rsidRDefault="005D2044" w:rsidP="00712117">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1080" w:right="54"/>
        <w:contextualSpacing w:val="0"/>
        <w:jc w:val="both"/>
        <w:rPr>
          <w:rFonts w:ascii="Arial" w:hAnsi="Arial" w:cs="Arial"/>
        </w:rPr>
      </w:pPr>
      <w:bookmarkStart w:id="36" w:name="_Hlk151019098"/>
      <w:r w:rsidRPr="005D2044">
        <w:rPr>
          <w:rFonts w:ascii="Arial" w:hAnsi="Arial" w:cs="Arial"/>
        </w:rPr>
        <w:t>Coverage shall apply to owned, hired, and non-owned vehicles used in connection with performance of the Services</w:t>
      </w:r>
      <w:r w:rsidR="00141D66" w:rsidRPr="00F3792E">
        <w:rPr>
          <w:rFonts w:ascii="Arial" w:hAnsi="Arial" w:cs="Arial"/>
        </w:rPr>
        <w:t>.</w:t>
      </w:r>
    </w:p>
    <w:p w14:paraId="09D23B38" w14:textId="6136919C" w:rsidR="005D2044" w:rsidRDefault="000A3F4E" w:rsidP="003D1D2A">
      <w:pPr>
        <w:pStyle w:val="ListParagraph"/>
        <w:numPr>
          <w:ilvl w:val="0"/>
          <w:numId w:val="12"/>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right="54" w:hanging="630"/>
        <w:contextualSpacing w:val="0"/>
        <w:jc w:val="both"/>
        <w:rPr>
          <w:rFonts w:ascii="Arial" w:hAnsi="Arial" w:cs="Arial"/>
        </w:rPr>
      </w:pPr>
      <w:r>
        <w:rPr>
          <w:rFonts w:ascii="Arial" w:hAnsi="Arial" w:cs="Arial"/>
          <w:b/>
          <w:bCs/>
        </w:rPr>
        <w:t>Workers'</w:t>
      </w:r>
      <w:r w:rsidR="00D63011" w:rsidRPr="00F3792E">
        <w:rPr>
          <w:rFonts w:ascii="Arial" w:hAnsi="Arial" w:cs="Arial"/>
          <w:b/>
          <w:bCs/>
        </w:rPr>
        <w:t xml:space="preserve"> Compensation and Employers’ Liability</w:t>
      </w:r>
      <w:r w:rsidR="00D63011" w:rsidRPr="00F3792E">
        <w:rPr>
          <w:rFonts w:ascii="Arial" w:hAnsi="Arial" w:cs="Arial"/>
        </w:rPr>
        <w:t xml:space="preserve"> </w:t>
      </w:r>
    </w:p>
    <w:p w14:paraId="4855BF3A" w14:textId="77777777" w:rsidR="005D2044" w:rsidRPr="005D2044" w:rsidRDefault="005D2044" w:rsidP="005D2044">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1080" w:right="54"/>
        <w:contextualSpacing w:val="0"/>
        <w:jc w:val="both"/>
        <w:rPr>
          <w:rFonts w:ascii="Arial" w:hAnsi="Arial" w:cs="Arial"/>
        </w:rPr>
      </w:pPr>
      <w:r w:rsidRPr="005D2044">
        <w:rPr>
          <w:rFonts w:ascii="Arial" w:hAnsi="Arial" w:cs="Arial"/>
        </w:rPr>
        <w:t>The Contractor shall comply with all applicable federal and State of Colorado workers’ compensation and employers’ liability laws and regulations.</w:t>
      </w:r>
    </w:p>
    <w:p w14:paraId="7684D69A" w14:textId="5A739EC2" w:rsidR="00D63011" w:rsidRPr="005D2044" w:rsidRDefault="005D2044" w:rsidP="005D2044">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1080" w:right="54"/>
        <w:contextualSpacing w:val="0"/>
        <w:jc w:val="both"/>
        <w:rPr>
          <w:rFonts w:ascii="Arial" w:hAnsi="Arial" w:cs="Arial"/>
        </w:rPr>
      </w:pPr>
      <w:r w:rsidRPr="005D2044">
        <w:rPr>
          <w:rFonts w:ascii="Arial" w:hAnsi="Arial" w:cs="Arial"/>
        </w:rPr>
        <w:t>The Contractor shall indemnify and hold harmless the City from claims, liabilities, damages, penalties, or costs arising from the Contractor’s failure to comply with such requirements</w:t>
      </w:r>
      <w:r w:rsidR="00D63011" w:rsidRPr="005D2044">
        <w:rPr>
          <w:rFonts w:ascii="Arial" w:hAnsi="Arial" w:cs="Arial"/>
        </w:rPr>
        <w:t>.</w:t>
      </w:r>
    </w:p>
    <w:bookmarkEnd w:id="36"/>
    <w:p w14:paraId="06622C44" w14:textId="77777777" w:rsidR="000C0861" w:rsidRPr="000C0861" w:rsidRDefault="000C0861" w:rsidP="000C0861">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360" w:right="54"/>
        <w:contextualSpacing w:val="0"/>
        <w:jc w:val="both"/>
        <w:rPr>
          <w:rFonts w:ascii="Arial" w:hAnsi="Arial" w:cs="Arial"/>
        </w:rPr>
      </w:pPr>
      <w:r w:rsidRPr="000C0861">
        <w:rPr>
          <w:rFonts w:ascii="Arial" w:hAnsi="Arial" w:cs="Arial"/>
          <w:b/>
          <w:bCs/>
        </w:rPr>
        <w:t>The City reserves the right to require higher limits or additional coverage based upon final scope, subcontracting structure, hosting environment, or identified cybersecurity risk exposure.</w:t>
      </w:r>
    </w:p>
    <w:p w14:paraId="67AC11AB" w14:textId="6C25EF82" w:rsidR="00141D66" w:rsidRDefault="00141D66">
      <w:pPr>
        <w:pStyle w:val="ListParagraph"/>
        <w:numPr>
          <w:ilvl w:val="1"/>
          <w:numId w:val="3"/>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360" w:right="54"/>
        <w:contextualSpacing w:val="0"/>
        <w:jc w:val="both"/>
        <w:rPr>
          <w:rFonts w:ascii="Arial" w:hAnsi="Arial" w:cs="Arial"/>
        </w:rPr>
      </w:pPr>
      <w:r w:rsidRPr="00F3792E">
        <w:rPr>
          <w:rFonts w:ascii="Arial" w:hAnsi="Arial" w:cs="Arial"/>
          <w:b/>
          <w:bCs/>
        </w:rPr>
        <w:t xml:space="preserve">Additional Insured </w:t>
      </w:r>
      <w:r w:rsidR="00CF1686">
        <w:rPr>
          <w:rFonts w:ascii="Arial" w:hAnsi="Arial" w:cs="Arial"/>
          <w:b/>
          <w:bCs/>
        </w:rPr>
        <w:t>and Waiver of Subrogation</w:t>
      </w:r>
      <w:r w:rsidRPr="00F3792E">
        <w:rPr>
          <w:rFonts w:ascii="Arial" w:hAnsi="Arial" w:cs="Arial"/>
          <w:b/>
          <w:bCs/>
        </w:rPr>
        <w:t>:</w:t>
      </w:r>
      <w:r w:rsidRPr="00F3792E">
        <w:rPr>
          <w:rFonts w:ascii="Arial" w:hAnsi="Arial" w:cs="Arial"/>
        </w:rPr>
        <w:t xml:space="preserve"> </w:t>
      </w:r>
      <w:r w:rsidR="00CF1686">
        <w:rPr>
          <w:rFonts w:ascii="Arial" w:hAnsi="Arial" w:cs="Arial"/>
        </w:rPr>
        <w:t xml:space="preserve">All required </w:t>
      </w:r>
      <w:r w:rsidRPr="00F3792E">
        <w:rPr>
          <w:rFonts w:ascii="Arial" w:hAnsi="Arial" w:cs="Arial"/>
        </w:rPr>
        <w:t>policies</w:t>
      </w:r>
      <w:r w:rsidR="00CF1686">
        <w:rPr>
          <w:rFonts w:ascii="Arial" w:hAnsi="Arial" w:cs="Arial"/>
        </w:rPr>
        <w:t xml:space="preserve">, except Professional Liability and Workers’ Compensation, </w:t>
      </w:r>
      <w:r w:rsidRPr="00F3792E">
        <w:rPr>
          <w:rFonts w:ascii="Arial" w:hAnsi="Arial" w:cs="Arial"/>
        </w:rPr>
        <w:t xml:space="preserve">shall be endorsed to include the City, its elected and appointed Officials, employees, and volunteers as Additional Insureds. Every required policy above shall be primary insurance, and any insurance carried by the </w:t>
      </w:r>
      <w:r w:rsidR="007F4AE9">
        <w:rPr>
          <w:rFonts w:ascii="Arial" w:hAnsi="Arial" w:cs="Arial"/>
        </w:rPr>
        <w:t>City</w:t>
      </w:r>
      <w:r w:rsidRPr="00F3792E">
        <w:rPr>
          <w:rFonts w:ascii="Arial" w:hAnsi="Arial" w:cs="Arial"/>
        </w:rPr>
        <w:t xml:space="preserve">, its officers, or its employees, or carried by or provided </w:t>
      </w:r>
      <w:r w:rsidR="000A3F4E">
        <w:rPr>
          <w:rFonts w:ascii="Arial" w:hAnsi="Arial" w:cs="Arial"/>
        </w:rPr>
        <w:t>by</w:t>
      </w:r>
      <w:r w:rsidRPr="00F3792E">
        <w:rPr>
          <w:rFonts w:ascii="Arial" w:hAnsi="Arial" w:cs="Arial"/>
        </w:rPr>
        <w:t xml:space="preserve"> any insurance pool of the </w:t>
      </w:r>
      <w:r w:rsidR="007F4AE9">
        <w:rPr>
          <w:rFonts w:ascii="Arial" w:hAnsi="Arial" w:cs="Arial"/>
        </w:rPr>
        <w:t>City</w:t>
      </w:r>
      <w:r w:rsidRPr="00F3792E">
        <w:rPr>
          <w:rFonts w:ascii="Arial" w:hAnsi="Arial" w:cs="Arial"/>
        </w:rPr>
        <w:t xml:space="preserve">, shall be excess and not contributory insurance to that provided by the </w:t>
      </w:r>
      <w:r w:rsidR="00BE073F" w:rsidRPr="00F3792E">
        <w:rPr>
          <w:rFonts w:ascii="Arial" w:hAnsi="Arial" w:cs="Arial"/>
        </w:rPr>
        <w:t>Contractor</w:t>
      </w:r>
      <w:r w:rsidRPr="00F3792E">
        <w:rPr>
          <w:rFonts w:ascii="Arial" w:hAnsi="Arial" w:cs="Arial"/>
        </w:rPr>
        <w:t xml:space="preserve">. The </w:t>
      </w:r>
      <w:r w:rsidR="00BE073F" w:rsidRPr="00F3792E">
        <w:rPr>
          <w:rFonts w:ascii="Arial" w:hAnsi="Arial" w:cs="Arial"/>
        </w:rPr>
        <w:t>Contractor</w:t>
      </w:r>
      <w:r w:rsidRPr="00F3792E">
        <w:rPr>
          <w:rFonts w:ascii="Arial" w:hAnsi="Arial" w:cs="Arial"/>
        </w:rPr>
        <w:t xml:space="preserve"> shall be solely responsible for any deductible losses under any policy required above.</w:t>
      </w:r>
    </w:p>
    <w:p w14:paraId="5372253E" w14:textId="4C028359" w:rsidR="00CF357E" w:rsidRDefault="00CF357E" w:rsidP="00CF357E">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360" w:right="54"/>
        <w:contextualSpacing w:val="0"/>
        <w:jc w:val="both"/>
        <w:rPr>
          <w:rFonts w:ascii="Arial" w:hAnsi="Arial" w:cs="Arial"/>
        </w:rPr>
      </w:pPr>
      <w:r w:rsidRPr="00CF357E">
        <w:rPr>
          <w:rFonts w:ascii="Arial" w:hAnsi="Arial" w:cs="Arial"/>
        </w:rPr>
        <w:t>A waiver of subrogation in favor of the City is required on all applicable policies</w:t>
      </w:r>
      <w:r>
        <w:rPr>
          <w:rFonts w:ascii="Arial" w:hAnsi="Arial" w:cs="Arial"/>
        </w:rPr>
        <w:t>.</w:t>
      </w:r>
    </w:p>
    <w:p w14:paraId="1E5DBE07" w14:textId="23B23AE4" w:rsidR="00CF357E" w:rsidRPr="00F3792E" w:rsidRDefault="00CF357E" w:rsidP="00CF357E">
      <w:pPr>
        <w:pStyle w:val="ListParagraph"/>
        <w:numPr>
          <w:ilvl w:val="1"/>
          <w:numId w:val="3"/>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ind w:left="360" w:right="54"/>
        <w:contextualSpacing w:val="0"/>
        <w:jc w:val="both"/>
        <w:rPr>
          <w:rFonts w:ascii="Arial" w:hAnsi="Arial" w:cs="Arial"/>
        </w:rPr>
      </w:pPr>
      <w:r>
        <w:rPr>
          <w:rFonts w:ascii="Arial" w:hAnsi="Arial" w:cs="Arial"/>
          <w:b/>
          <w:bCs/>
        </w:rPr>
        <w:t>Proof of Coverage</w:t>
      </w:r>
      <w:r>
        <w:rPr>
          <w:rFonts w:ascii="Arial" w:hAnsi="Arial" w:cs="Arial"/>
        </w:rPr>
        <w:t xml:space="preserve">: The ACORD Certification of Insurance (COI) and all required endorsements shall be submitted to the City once the Contract is executed and prior to the commencement of services. </w:t>
      </w:r>
      <w:r w:rsidRPr="00CF357E">
        <w:rPr>
          <w:rFonts w:ascii="Arial" w:hAnsi="Arial" w:cs="Arial"/>
        </w:rPr>
        <w:t xml:space="preserve">The City reserves the right to request complete copies of all insurance policies at any time during the </w:t>
      </w:r>
      <w:r w:rsidR="0087546A">
        <w:rPr>
          <w:rFonts w:ascii="Arial" w:hAnsi="Arial" w:cs="Arial"/>
        </w:rPr>
        <w:t xml:space="preserve">Contract </w:t>
      </w:r>
      <w:r w:rsidRPr="00CF357E">
        <w:rPr>
          <w:rFonts w:ascii="Arial" w:hAnsi="Arial" w:cs="Arial"/>
        </w:rPr>
        <w:t xml:space="preserve">term. If coverage is canceled, non-renewed, or materially altered, the Contractor must provide the City with written notice no less than </w:t>
      </w:r>
      <w:r w:rsidRPr="00CF357E">
        <w:rPr>
          <w:rFonts w:ascii="Arial" w:hAnsi="Arial" w:cs="Arial"/>
          <w:b/>
          <w:bCs/>
        </w:rPr>
        <w:t>thirty (30) days</w:t>
      </w:r>
      <w:r w:rsidRPr="00CF357E">
        <w:rPr>
          <w:rFonts w:ascii="Arial" w:hAnsi="Arial" w:cs="Arial"/>
        </w:rPr>
        <w:t xml:space="preserve"> prior to the effective date of such change</w:t>
      </w:r>
      <w:r>
        <w:rPr>
          <w:rFonts w:ascii="Arial" w:hAnsi="Arial" w:cs="Arial"/>
        </w:rPr>
        <w:t>.</w:t>
      </w:r>
    </w:p>
    <w:p w14:paraId="4F2EC0E2" w14:textId="00DFAA24" w:rsidR="00141D66" w:rsidRPr="00CB0F60" w:rsidRDefault="00141D66" w:rsidP="00CB036E">
      <w:pPr>
        <w:pStyle w:val="Heading1"/>
        <w:spacing w:before="100" w:beforeAutospacing="1" w:after="100" w:afterAutospacing="1"/>
        <w:rPr>
          <w:rFonts w:ascii="Arial" w:hAnsi="Arial" w:cs="Arial"/>
          <w:b/>
          <w:bCs/>
          <w:color w:val="003A55"/>
          <w:sz w:val="28"/>
          <w:szCs w:val="28"/>
        </w:rPr>
      </w:pPr>
      <w:bookmarkStart w:id="37" w:name="_Toc178240458"/>
      <w:bookmarkStart w:id="38" w:name="_Toc229575737"/>
      <w:bookmarkEnd w:id="35"/>
      <w:r w:rsidRPr="00CB0F60">
        <w:rPr>
          <w:rFonts w:ascii="Arial" w:hAnsi="Arial" w:cs="Arial"/>
          <w:b/>
          <w:bCs/>
          <w:color w:val="003A55"/>
          <w:sz w:val="28"/>
          <w:szCs w:val="28"/>
        </w:rPr>
        <w:t>Section 4.0</w:t>
      </w:r>
      <w:r w:rsidR="00275BD6">
        <w:rPr>
          <w:rFonts w:ascii="Arial" w:hAnsi="Arial" w:cs="Arial"/>
          <w:b/>
          <w:bCs/>
          <w:color w:val="003A55"/>
          <w:sz w:val="28"/>
          <w:szCs w:val="28"/>
        </w:rPr>
        <w:t>.</w:t>
      </w:r>
      <w:r w:rsidRPr="00CB0F60">
        <w:rPr>
          <w:rFonts w:ascii="Arial" w:hAnsi="Arial" w:cs="Arial"/>
          <w:b/>
          <w:bCs/>
          <w:color w:val="003A55"/>
          <w:sz w:val="28"/>
          <w:szCs w:val="28"/>
        </w:rPr>
        <w:t xml:space="preserve"> Specifications</w:t>
      </w:r>
      <w:r w:rsidR="00CC364E" w:rsidRPr="00CB0F60">
        <w:rPr>
          <w:rFonts w:ascii="Arial" w:hAnsi="Arial" w:cs="Arial"/>
          <w:b/>
          <w:bCs/>
          <w:color w:val="003A55"/>
          <w:sz w:val="28"/>
          <w:szCs w:val="28"/>
        </w:rPr>
        <w:t xml:space="preserve"> and </w:t>
      </w:r>
      <w:r w:rsidRPr="00CB0F60">
        <w:rPr>
          <w:rFonts w:ascii="Arial" w:hAnsi="Arial" w:cs="Arial"/>
          <w:b/>
          <w:bCs/>
          <w:color w:val="003A55"/>
          <w:sz w:val="28"/>
          <w:szCs w:val="28"/>
        </w:rPr>
        <w:t xml:space="preserve">Scope of </w:t>
      </w:r>
      <w:bookmarkEnd w:id="37"/>
      <w:r w:rsidR="00457767" w:rsidRPr="00CB0F60">
        <w:rPr>
          <w:rFonts w:ascii="Arial" w:hAnsi="Arial" w:cs="Arial"/>
          <w:b/>
          <w:bCs/>
          <w:color w:val="003A55"/>
          <w:sz w:val="28"/>
          <w:szCs w:val="28"/>
        </w:rPr>
        <w:t>Services</w:t>
      </w:r>
      <w:bookmarkEnd w:id="38"/>
    </w:p>
    <w:p w14:paraId="3C375643" w14:textId="77777777" w:rsidR="00A960ED" w:rsidRPr="00A960ED" w:rsidRDefault="00A960ED" w:rsidP="00A960ED">
      <w:pPr>
        <w:pStyle w:val="ListParagraph"/>
        <w:numPr>
          <w:ilvl w:val="1"/>
          <w:numId w:val="10"/>
        </w:numPr>
        <w:spacing w:after="120"/>
        <w:ind w:left="360" w:right="58"/>
        <w:contextualSpacing w:val="0"/>
        <w:jc w:val="both"/>
        <w:rPr>
          <w:rFonts w:ascii="Arial" w:hAnsi="Arial" w:cs="Arial"/>
          <w:bCs/>
          <w:spacing w:val="-3"/>
        </w:rPr>
      </w:pPr>
      <w:r w:rsidRPr="00A960ED">
        <w:rPr>
          <w:rFonts w:ascii="Arial" w:hAnsi="Arial" w:cs="Arial"/>
          <w:b/>
          <w:spacing w:val="-3"/>
        </w:rPr>
        <w:t>Purpose</w:t>
      </w:r>
    </w:p>
    <w:p w14:paraId="5E827CF2" w14:textId="77777777" w:rsidR="00A960ED" w:rsidRPr="00A960ED" w:rsidRDefault="00A960ED" w:rsidP="00A960ED">
      <w:pPr>
        <w:pStyle w:val="ListParagraph"/>
        <w:spacing w:after="120"/>
        <w:ind w:left="360" w:right="58"/>
        <w:contextualSpacing w:val="0"/>
        <w:jc w:val="both"/>
        <w:rPr>
          <w:rFonts w:ascii="Arial" w:hAnsi="Arial" w:cs="Arial"/>
        </w:rPr>
      </w:pPr>
      <w:r w:rsidRPr="00A960ED">
        <w:rPr>
          <w:rFonts w:ascii="Arial" w:hAnsi="Arial" w:cs="Arial"/>
        </w:rPr>
        <w:t>The City of Grand Junction, Colorado, is soliciting competitive proposals from qualified firms to provide comprehensive Emergency Medical Services (EMS) billing, analytics, and collection coordination services for the City of Grand Junction Fire Department (GJFD).</w:t>
      </w:r>
    </w:p>
    <w:p w14:paraId="4F002A5A" w14:textId="77777777" w:rsidR="00A960ED" w:rsidRPr="00A960ED" w:rsidRDefault="00A960ED" w:rsidP="00A960ED">
      <w:pPr>
        <w:pStyle w:val="ListParagraph"/>
        <w:spacing w:after="120"/>
        <w:ind w:left="360" w:right="58"/>
        <w:contextualSpacing w:val="0"/>
        <w:jc w:val="both"/>
        <w:rPr>
          <w:rFonts w:ascii="Arial" w:hAnsi="Arial" w:cs="Arial"/>
        </w:rPr>
      </w:pPr>
      <w:r w:rsidRPr="00A960ED">
        <w:rPr>
          <w:rFonts w:ascii="Arial" w:hAnsi="Arial" w:cs="Arial"/>
        </w:rPr>
        <w:t>The selected Contractor will be responsible for managing the full EMS revenue cycle, including claim preparation and submission, payer follow-up, denial management, payment posting and reconciliation, patient billing, and coordination with the City’s designated collection agency. Services shall be performed in a timely, accurate, and compliant manner, consistent with applicable federal, state, and payer-specific requirements, including but not limited to CMS and HIPAA regulations.</w:t>
      </w:r>
    </w:p>
    <w:p w14:paraId="5465A1C0" w14:textId="77777777" w:rsidR="00A960ED" w:rsidRPr="00A960ED" w:rsidRDefault="00A960ED" w:rsidP="00A960ED">
      <w:pPr>
        <w:pStyle w:val="ListParagraph"/>
        <w:spacing w:after="120"/>
        <w:ind w:left="360" w:right="58"/>
        <w:contextualSpacing w:val="0"/>
        <w:jc w:val="both"/>
        <w:rPr>
          <w:rFonts w:ascii="Arial" w:hAnsi="Arial" w:cs="Arial"/>
        </w:rPr>
      </w:pPr>
      <w:r w:rsidRPr="00A960ED">
        <w:rPr>
          <w:rFonts w:ascii="Arial" w:hAnsi="Arial" w:cs="Arial"/>
        </w:rPr>
        <w:t>The Contractor shall implement industry best practices to maximize lawful reimbursement, minimize billing delays, and actively manage accounts receivable through ongoing monitoring, follow-up, and resolution. In addition, the Contractor shall provide robust analytics, reporting, and performance insights to support data-driven decision-making, financial transparency, and continuous improvement of EMS billing operations.</w:t>
      </w:r>
    </w:p>
    <w:p w14:paraId="24582E72" w14:textId="347733F9" w:rsidR="00A960ED" w:rsidRPr="00A960ED" w:rsidRDefault="00A960ED" w:rsidP="00A960ED">
      <w:pPr>
        <w:pStyle w:val="ListParagraph"/>
        <w:spacing w:after="120"/>
        <w:ind w:left="360" w:right="58"/>
        <w:contextualSpacing w:val="0"/>
        <w:jc w:val="both"/>
        <w:rPr>
          <w:rFonts w:ascii="Arial" w:hAnsi="Arial" w:cs="Arial"/>
        </w:rPr>
      </w:pPr>
      <w:r w:rsidRPr="00A960ED">
        <w:rPr>
          <w:rFonts w:ascii="Arial" w:hAnsi="Arial" w:cs="Arial"/>
        </w:rPr>
        <w:t>Section 4.0 of this solicitation outlines the Scope of Services, including project objectives, service delivery expectations, technical and system integration requirements, and performance benchmarks. All services shall be delivered in accordance with the terms and conditions set forth in this solicitation and incorporated into any resulting Contract.</w:t>
      </w:r>
    </w:p>
    <w:p w14:paraId="7E8C0ACB" w14:textId="524F031D" w:rsidR="00633314" w:rsidRPr="00DD444C" w:rsidRDefault="003B306D" w:rsidP="005D5F9E">
      <w:pPr>
        <w:pStyle w:val="ListParagraph"/>
        <w:numPr>
          <w:ilvl w:val="1"/>
          <w:numId w:val="10"/>
        </w:numPr>
        <w:spacing w:after="120"/>
        <w:ind w:left="360" w:right="58"/>
        <w:contextualSpacing w:val="0"/>
        <w:jc w:val="both"/>
        <w:rPr>
          <w:rFonts w:ascii="Arial" w:hAnsi="Arial" w:cs="Arial"/>
          <w:bCs/>
          <w:spacing w:val="-3"/>
        </w:rPr>
      </w:pPr>
      <w:r w:rsidRPr="00DD444C">
        <w:rPr>
          <w:rFonts w:ascii="Arial" w:hAnsi="Arial" w:cs="Arial"/>
          <w:b/>
          <w:spacing w:val="-3"/>
        </w:rPr>
        <w:t>Background</w:t>
      </w:r>
      <w:r w:rsidR="00633314" w:rsidRPr="00DD444C">
        <w:rPr>
          <w:rFonts w:ascii="Arial" w:hAnsi="Arial" w:cs="Arial"/>
          <w:b/>
          <w:spacing w:val="-3"/>
        </w:rPr>
        <w:t xml:space="preserve"> Information</w:t>
      </w:r>
    </w:p>
    <w:p w14:paraId="70A1F40B" w14:textId="04A30F3B" w:rsidR="00B910AA" w:rsidRPr="00A318A2" w:rsidRDefault="00FA6A46" w:rsidP="00633314">
      <w:pPr>
        <w:pStyle w:val="ListParagraph"/>
        <w:spacing w:after="120"/>
        <w:ind w:left="360" w:right="58"/>
        <w:contextualSpacing w:val="0"/>
        <w:jc w:val="both"/>
        <w:rPr>
          <w:rFonts w:ascii="Arial" w:hAnsi="Arial" w:cs="Arial"/>
          <w:bCs/>
          <w:spacing w:val="-3"/>
        </w:rPr>
      </w:pPr>
      <w:r w:rsidRPr="00A318A2">
        <w:rPr>
          <w:rFonts w:ascii="Arial" w:hAnsi="Arial" w:cs="Arial"/>
        </w:rPr>
        <w:t>The City, incorporated in 1882, is a home rule municipality located in Mesa County on Colorado’s Western Slope—approximately midway between Denver and Salt Lake City. It operates under a Council–Manager form of government, with a seven-member elected City Council (five district representatives and two at-large). The Council appoints a City Manager who oversees daily municipal operations and implements Council-adopted policy</w:t>
      </w:r>
      <w:r w:rsidR="00A56234" w:rsidRPr="00A318A2">
        <w:rPr>
          <w:rFonts w:ascii="Arial" w:hAnsi="Arial" w:cs="Arial"/>
          <w:bCs/>
          <w:spacing w:val="-3"/>
        </w:rPr>
        <w:t>.</w:t>
      </w:r>
    </w:p>
    <w:p w14:paraId="78CBE42E" w14:textId="5CA37D96" w:rsidR="00A56234" w:rsidRPr="00A318A2" w:rsidRDefault="00FA6A46" w:rsidP="005D5F9E">
      <w:pPr>
        <w:pStyle w:val="ListParagraph"/>
        <w:spacing w:after="120"/>
        <w:ind w:left="360" w:right="58"/>
        <w:contextualSpacing w:val="0"/>
        <w:jc w:val="both"/>
        <w:rPr>
          <w:rFonts w:ascii="Arial" w:hAnsi="Arial" w:cs="Arial"/>
          <w:bCs/>
          <w:spacing w:val="-3"/>
        </w:rPr>
      </w:pPr>
      <w:r w:rsidRPr="00A318A2">
        <w:rPr>
          <w:rFonts w:ascii="Arial" w:hAnsi="Arial" w:cs="Arial"/>
        </w:rPr>
        <w:t xml:space="preserve">Grand Junction is the economic, transportation, and healthcare hub for Western Colorado and Eastern Utah. It is the largest city on the Western Slope and the county seat of Mesa County. The City's estimated 2025 population is approximately </w:t>
      </w:r>
      <w:r w:rsidRPr="00A318A2">
        <w:rPr>
          <w:rStyle w:val="Strong"/>
          <w:rFonts w:ascii="Arial" w:eastAsiaTheme="majorEastAsia" w:hAnsi="Arial" w:cs="Arial"/>
          <w:b w:val="0"/>
          <w:bCs w:val="0"/>
        </w:rPr>
        <w:t>71,870</w:t>
      </w:r>
      <w:r w:rsidRPr="00A318A2">
        <w:rPr>
          <w:rFonts w:ascii="Arial" w:hAnsi="Arial" w:cs="Arial"/>
          <w:b/>
          <w:bCs/>
        </w:rPr>
        <w:t>,</w:t>
      </w:r>
      <w:r w:rsidRPr="00A318A2">
        <w:rPr>
          <w:rFonts w:ascii="Arial" w:hAnsi="Arial" w:cs="Arial"/>
        </w:rPr>
        <w:t xml:space="preserve"> with Mesa County nearing </w:t>
      </w:r>
      <w:r w:rsidRPr="00A318A2">
        <w:rPr>
          <w:rStyle w:val="Strong"/>
          <w:rFonts w:ascii="Arial" w:eastAsiaTheme="majorEastAsia" w:hAnsi="Arial" w:cs="Arial"/>
          <w:b w:val="0"/>
          <w:bCs w:val="0"/>
        </w:rPr>
        <w:t>162,000</w:t>
      </w:r>
      <w:r w:rsidRPr="00A318A2">
        <w:rPr>
          <w:rFonts w:ascii="Arial" w:hAnsi="Arial" w:cs="Arial"/>
        </w:rPr>
        <w:t>, reinforcing the City’s role as a regional anchor</w:t>
      </w:r>
      <w:r w:rsidR="00A56234" w:rsidRPr="00A318A2">
        <w:rPr>
          <w:rFonts w:ascii="Arial" w:hAnsi="Arial" w:cs="Arial"/>
          <w:bCs/>
          <w:spacing w:val="-3"/>
        </w:rPr>
        <w:t>.</w:t>
      </w:r>
    </w:p>
    <w:p w14:paraId="720C58D0" w14:textId="1A6D96DA" w:rsidR="00131B06" w:rsidRPr="00A318A2" w:rsidRDefault="00A318A2" w:rsidP="005D5F9E">
      <w:pPr>
        <w:pStyle w:val="ListParagraph"/>
        <w:spacing w:after="120"/>
        <w:ind w:left="360" w:right="58"/>
        <w:contextualSpacing w:val="0"/>
        <w:jc w:val="both"/>
        <w:rPr>
          <w:rFonts w:ascii="Arial" w:hAnsi="Arial" w:cs="Arial"/>
          <w:spacing w:val="-3"/>
        </w:rPr>
      </w:pPr>
      <w:r w:rsidRPr="00A318A2">
        <w:rPr>
          <w:rStyle w:val="Strong"/>
          <w:rFonts w:ascii="Arial" w:eastAsiaTheme="majorEastAsia" w:hAnsi="Arial" w:cs="Arial"/>
          <w:b w:val="0"/>
          <w:bCs w:val="0"/>
        </w:rPr>
        <w:t>GJFD</w:t>
      </w:r>
      <w:r w:rsidRPr="00A318A2">
        <w:rPr>
          <w:rFonts w:ascii="Arial" w:hAnsi="Arial" w:cs="Arial"/>
        </w:rPr>
        <w:t xml:space="preserve"> is the largest career fire department between Denver and Salt Lake City. </w:t>
      </w:r>
      <w:r>
        <w:rPr>
          <w:rFonts w:ascii="Arial" w:hAnsi="Arial" w:cs="Arial"/>
        </w:rPr>
        <w:t xml:space="preserve">It operates 24/7 from seven fire stations staffed by approximately </w:t>
      </w:r>
      <w:r w:rsidR="00240619">
        <w:rPr>
          <w:rFonts w:ascii="Arial" w:hAnsi="Arial" w:cs="Arial"/>
        </w:rPr>
        <w:t>167</w:t>
      </w:r>
      <w:r>
        <w:rPr>
          <w:rFonts w:ascii="Arial" w:hAnsi="Arial" w:cs="Arial"/>
        </w:rPr>
        <w:t xml:space="preserve"> full-time uniformed personnel. Seven ALS-equipped ambulances and a minimum of </w:t>
      </w:r>
      <w:r w:rsidR="00240619">
        <w:rPr>
          <w:rFonts w:ascii="Arial" w:hAnsi="Arial" w:cs="Arial"/>
        </w:rPr>
        <w:t>45</w:t>
      </w:r>
      <w:r>
        <w:rPr>
          <w:rFonts w:ascii="Arial" w:hAnsi="Arial" w:cs="Arial"/>
        </w:rPr>
        <w:t xml:space="preserve"> personnel are </w:t>
      </w:r>
      <w:r w:rsidRPr="00A318A2">
        <w:rPr>
          <w:rStyle w:val="Strong"/>
          <w:rFonts w:ascii="Arial" w:eastAsiaTheme="majorEastAsia" w:hAnsi="Arial" w:cs="Arial"/>
          <w:b w:val="0"/>
          <w:bCs w:val="0"/>
        </w:rPr>
        <w:t>on duty daily</w:t>
      </w:r>
      <w:r w:rsidRPr="00A318A2">
        <w:rPr>
          <w:rFonts w:ascii="Arial" w:hAnsi="Arial" w:cs="Arial"/>
        </w:rPr>
        <w:t>. GJFD provides comprehensive emergency services</w:t>
      </w:r>
      <w:r>
        <w:rPr>
          <w:rFonts w:ascii="Arial" w:hAnsi="Arial" w:cs="Arial"/>
        </w:rPr>
        <w:t>,</w:t>
      </w:r>
      <w:r w:rsidRPr="00A318A2">
        <w:rPr>
          <w:rFonts w:ascii="Arial" w:hAnsi="Arial" w:cs="Arial"/>
        </w:rPr>
        <w:t xml:space="preserve"> including fire suppression</w:t>
      </w:r>
      <w:r>
        <w:rPr>
          <w:rFonts w:ascii="Arial" w:hAnsi="Arial" w:cs="Arial"/>
        </w:rPr>
        <w:t xml:space="preserve">, </w:t>
      </w:r>
      <w:r w:rsidRPr="00A318A2">
        <w:rPr>
          <w:rStyle w:val="Strong"/>
          <w:rFonts w:ascii="Arial" w:eastAsiaTheme="majorEastAsia" w:hAnsi="Arial" w:cs="Arial"/>
          <w:b w:val="0"/>
          <w:bCs w:val="0"/>
        </w:rPr>
        <w:t>Basic Life Support (BLS</w:t>
      </w:r>
      <w:r>
        <w:rPr>
          <w:rStyle w:val="Strong"/>
          <w:rFonts w:ascii="Arial" w:eastAsiaTheme="majorEastAsia" w:hAnsi="Arial" w:cs="Arial"/>
          <w:b w:val="0"/>
          <w:bCs w:val="0"/>
        </w:rPr>
        <w:t>)</w:t>
      </w:r>
      <w:r w:rsidRPr="00A318A2">
        <w:rPr>
          <w:rFonts w:ascii="Arial" w:hAnsi="Arial" w:cs="Arial"/>
        </w:rPr>
        <w:t>, and</w:t>
      </w:r>
      <w:r w:rsidRPr="00A318A2">
        <w:rPr>
          <w:rFonts w:ascii="Arial" w:hAnsi="Arial" w:cs="Arial"/>
          <w:b/>
          <w:bCs/>
        </w:rPr>
        <w:t xml:space="preserve"> </w:t>
      </w:r>
      <w:r w:rsidRPr="00A318A2">
        <w:rPr>
          <w:rStyle w:val="Strong"/>
          <w:rFonts w:ascii="Arial" w:eastAsiaTheme="majorEastAsia" w:hAnsi="Arial" w:cs="Arial"/>
          <w:b w:val="0"/>
          <w:bCs w:val="0"/>
        </w:rPr>
        <w:t>Advanced Life Support (ALS)</w:t>
      </w:r>
      <w:r w:rsidRPr="00A318A2">
        <w:rPr>
          <w:rFonts w:ascii="Arial" w:hAnsi="Arial" w:cs="Arial"/>
        </w:rPr>
        <w:t xml:space="preserve"> ambulance transport</w:t>
      </w:r>
      <w:r w:rsidR="00131B06" w:rsidRPr="00A318A2">
        <w:rPr>
          <w:rFonts w:ascii="Arial" w:hAnsi="Arial" w:cs="Arial"/>
        </w:rPr>
        <w:t>.</w:t>
      </w:r>
    </w:p>
    <w:p w14:paraId="545F88A6" w14:textId="7587B3DF" w:rsidR="001B7859" w:rsidRDefault="001B7859" w:rsidP="005D5F9E">
      <w:pPr>
        <w:pStyle w:val="ListParagraph"/>
        <w:spacing w:after="120"/>
        <w:ind w:left="360" w:right="58"/>
        <w:contextualSpacing w:val="0"/>
        <w:jc w:val="both"/>
        <w:rPr>
          <w:rFonts w:ascii="Arial" w:hAnsi="Arial" w:cs="Arial"/>
        </w:rPr>
      </w:pPr>
      <w:r>
        <w:rPr>
          <w:rFonts w:ascii="Arial" w:hAnsi="Arial" w:cs="Arial"/>
        </w:rPr>
        <w:t>The current GJFD fees are as follows:</w:t>
      </w:r>
    </w:p>
    <w:p w14:paraId="74644044" w14:textId="7493E30A" w:rsidR="001B7859" w:rsidRPr="00DD444C" w:rsidRDefault="002C1B25" w:rsidP="003D1D2A">
      <w:pPr>
        <w:pStyle w:val="ListParagraph"/>
        <w:numPr>
          <w:ilvl w:val="0"/>
          <w:numId w:val="31"/>
        </w:numPr>
        <w:spacing w:before="100" w:beforeAutospacing="1" w:after="100" w:afterAutospacing="1"/>
        <w:ind w:right="58"/>
        <w:contextualSpacing w:val="0"/>
        <w:jc w:val="both"/>
        <w:rPr>
          <w:rFonts w:ascii="Arial" w:hAnsi="Arial" w:cs="Arial"/>
        </w:rPr>
      </w:pPr>
      <w:r w:rsidRPr="00DD444C">
        <w:rPr>
          <w:rFonts w:ascii="Arial" w:hAnsi="Arial" w:cs="Arial"/>
        </w:rPr>
        <w:t>ALS</w:t>
      </w:r>
      <w:r w:rsidR="00240619" w:rsidRPr="00DD444C">
        <w:rPr>
          <w:rFonts w:ascii="Arial" w:hAnsi="Arial" w:cs="Arial"/>
        </w:rPr>
        <w:t>1 and ALS1-NE</w:t>
      </w:r>
      <w:r w:rsidRPr="00DD444C">
        <w:rPr>
          <w:rFonts w:ascii="Arial" w:hAnsi="Arial" w:cs="Arial"/>
        </w:rPr>
        <w:t>: $</w:t>
      </w:r>
      <w:r w:rsidR="00240619" w:rsidRPr="00DD444C">
        <w:rPr>
          <w:rFonts w:ascii="Arial" w:hAnsi="Arial" w:cs="Arial"/>
        </w:rPr>
        <w:t>1,479</w:t>
      </w:r>
    </w:p>
    <w:p w14:paraId="22EAACC8" w14:textId="1BB95ED6" w:rsidR="00240619" w:rsidRPr="00DD444C" w:rsidRDefault="00240619" w:rsidP="003D1D2A">
      <w:pPr>
        <w:pStyle w:val="ListParagraph"/>
        <w:numPr>
          <w:ilvl w:val="0"/>
          <w:numId w:val="31"/>
        </w:numPr>
        <w:spacing w:before="100" w:beforeAutospacing="1" w:after="100" w:afterAutospacing="1"/>
        <w:ind w:right="58"/>
        <w:contextualSpacing w:val="0"/>
        <w:jc w:val="both"/>
        <w:rPr>
          <w:rFonts w:ascii="Arial" w:hAnsi="Arial" w:cs="Arial"/>
        </w:rPr>
      </w:pPr>
      <w:r w:rsidRPr="00DD444C">
        <w:rPr>
          <w:rFonts w:ascii="Arial" w:hAnsi="Arial" w:cs="Arial"/>
        </w:rPr>
        <w:t>ALS2: $1,610</w:t>
      </w:r>
    </w:p>
    <w:p w14:paraId="59067B19" w14:textId="5BFE057C" w:rsidR="002C1B25" w:rsidRPr="00DD444C" w:rsidRDefault="002C1B25" w:rsidP="003D1D2A">
      <w:pPr>
        <w:pStyle w:val="ListParagraph"/>
        <w:numPr>
          <w:ilvl w:val="0"/>
          <w:numId w:val="31"/>
        </w:numPr>
        <w:spacing w:before="100" w:beforeAutospacing="1" w:after="100" w:afterAutospacing="1"/>
        <w:ind w:right="58"/>
        <w:contextualSpacing w:val="0"/>
        <w:jc w:val="both"/>
        <w:rPr>
          <w:rFonts w:ascii="Arial" w:hAnsi="Arial" w:cs="Arial"/>
        </w:rPr>
      </w:pPr>
      <w:r w:rsidRPr="00DD444C">
        <w:rPr>
          <w:rFonts w:ascii="Arial" w:hAnsi="Arial" w:cs="Arial"/>
        </w:rPr>
        <w:t>BLS</w:t>
      </w:r>
      <w:r w:rsidR="00240619" w:rsidRPr="00DD444C">
        <w:rPr>
          <w:rFonts w:ascii="Arial" w:hAnsi="Arial" w:cs="Arial"/>
        </w:rPr>
        <w:t>E and BLSNE</w:t>
      </w:r>
      <w:r w:rsidRPr="00DD444C">
        <w:rPr>
          <w:rFonts w:ascii="Arial" w:hAnsi="Arial" w:cs="Arial"/>
        </w:rPr>
        <w:t>: $</w:t>
      </w:r>
      <w:r w:rsidR="00240619" w:rsidRPr="00DD444C">
        <w:rPr>
          <w:rFonts w:ascii="Arial" w:hAnsi="Arial" w:cs="Arial"/>
        </w:rPr>
        <w:t>1,083</w:t>
      </w:r>
    </w:p>
    <w:p w14:paraId="03DE4496" w14:textId="5DC447DB" w:rsidR="002C1B25" w:rsidRPr="00DD444C" w:rsidRDefault="002C1B25" w:rsidP="003D1D2A">
      <w:pPr>
        <w:pStyle w:val="ListParagraph"/>
        <w:numPr>
          <w:ilvl w:val="0"/>
          <w:numId w:val="31"/>
        </w:numPr>
        <w:spacing w:before="100" w:beforeAutospacing="1" w:after="100" w:afterAutospacing="1"/>
        <w:ind w:right="58"/>
        <w:contextualSpacing w:val="0"/>
        <w:jc w:val="both"/>
        <w:rPr>
          <w:rFonts w:ascii="Arial" w:hAnsi="Arial" w:cs="Arial"/>
        </w:rPr>
      </w:pPr>
      <w:r w:rsidRPr="00DD444C">
        <w:rPr>
          <w:rFonts w:ascii="Arial" w:hAnsi="Arial" w:cs="Arial"/>
        </w:rPr>
        <w:t>Critical Care/Specialty Care: $</w:t>
      </w:r>
      <w:r w:rsidR="00240619" w:rsidRPr="00DD444C">
        <w:rPr>
          <w:rFonts w:ascii="Arial" w:hAnsi="Arial" w:cs="Arial"/>
        </w:rPr>
        <w:t>2,683</w:t>
      </w:r>
    </w:p>
    <w:p w14:paraId="049C7982" w14:textId="716097AB" w:rsidR="002C1B25" w:rsidRPr="00DD444C" w:rsidRDefault="002C1B25" w:rsidP="003D1D2A">
      <w:pPr>
        <w:pStyle w:val="ListParagraph"/>
        <w:numPr>
          <w:ilvl w:val="0"/>
          <w:numId w:val="31"/>
        </w:numPr>
        <w:spacing w:before="100" w:beforeAutospacing="1" w:after="100" w:afterAutospacing="1"/>
        <w:ind w:right="58"/>
        <w:contextualSpacing w:val="0"/>
        <w:jc w:val="both"/>
        <w:rPr>
          <w:rFonts w:ascii="Arial" w:hAnsi="Arial" w:cs="Arial"/>
        </w:rPr>
      </w:pPr>
      <w:r w:rsidRPr="00DD444C">
        <w:rPr>
          <w:rFonts w:ascii="Arial" w:hAnsi="Arial" w:cs="Arial"/>
        </w:rPr>
        <w:t>$</w:t>
      </w:r>
      <w:r w:rsidR="00240619" w:rsidRPr="00DD444C">
        <w:rPr>
          <w:rFonts w:ascii="Arial" w:hAnsi="Arial" w:cs="Arial"/>
        </w:rPr>
        <w:t xml:space="preserve"> 26 </w:t>
      </w:r>
      <w:r w:rsidRPr="00DD444C">
        <w:rPr>
          <w:rFonts w:ascii="Arial" w:hAnsi="Arial" w:cs="Arial"/>
        </w:rPr>
        <w:t>per mile transportation charge</w:t>
      </w:r>
    </w:p>
    <w:p w14:paraId="4FE0379D" w14:textId="19563D73" w:rsidR="00434817" w:rsidRPr="00DD444C" w:rsidRDefault="00434817" w:rsidP="003D1D2A">
      <w:pPr>
        <w:pStyle w:val="ListParagraph"/>
        <w:numPr>
          <w:ilvl w:val="0"/>
          <w:numId w:val="31"/>
        </w:numPr>
        <w:spacing w:before="100" w:beforeAutospacing="1" w:after="100" w:afterAutospacing="1"/>
        <w:ind w:right="58"/>
        <w:contextualSpacing w:val="0"/>
        <w:jc w:val="both"/>
        <w:rPr>
          <w:rFonts w:ascii="Arial" w:hAnsi="Arial" w:cs="Arial"/>
        </w:rPr>
      </w:pPr>
      <w:r w:rsidRPr="00DD444C">
        <w:rPr>
          <w:rFonts w:ascii="Arial" w:hAnsi="Arial" w:cs="Arial"/>
        </w:rPr>
        <w:t>Average miles per transport</w:t>
      </w:r>
      <w:r w:rsidR="00240619" w:rsidRPr="00DD444C">
        <w:rPr>
          <w:rFonts w:ascii="Arial" w:hAnsi="Arial" w:cs="Arial"/>
        </w:rPr>
        <w:t xml:space="preserve"> is 3</w:t>
      </w:r>
      <w:r w:rsidR="00A8419B" w:rsidRPr="00DD444C">
        <w:rPr>
          <w:rFonts w:ascii="Arial" w:hAnsi="Arial" w:cs="Arial"/>
        </w:rPr>
        <w:t>.65</w:t>
      </w:r>
    </w:p>
    <w:p w14:paraId="1688B61A" w14:textId="758F4C8E" w:rsidR="00434817" w:rsidRPr="00DD444C" w:rsidRDefault="00434817" w:rsidP="003D1D2A">
      <w:pPr>
        <w:pStyle w:val="ListParagraph"/>
        <w:numPr>
          <w:ilvl w:val="0"/>
          <w:numId w:val="31"/>
        </w:numPr>
        <w:spacing w:before="100" w:beforeAutospacing="1" w:after="100" w:afterAutospacing="1"/>
        <w:ind w:right="58"/>
        <w:contextualSpacing w:val="0"/>
        <w:jc w:val="both"/>
        <w:rPr>
          <w:rFonts w:ascii="Arial" w:hAnsi="Arial" w:cs="Arial"/>
        </w:rPr>
      </w:pPr>
      <w:r w:rsidRPr="00DD444C">
        <w:rPr>
          <w:rFonts w:ascii="Arial" w:hAnsi="Arial" w:cs="Arial"/>
        </w:rPr>
        <w:t>Treatment without Transport: $</w:t>
      </w:r>
      <w:r w:rsidR="00240619" w:rsidRPr="00DD444C">
        <w:rPr>
          <w:rFonts w:ascii="Arial" w:hAnsi="Arial" w:cs="Arial"/>
        </w:rPr>
        <w:t>152</w:t>
      </w:r>
    </w:p>
    <w:p w14:paraId="117F480E" w14:textId="5F6C696E" w:rsidR="00434817" w:rsidRPr="00DD444C" w:rsidRDefault="00240619" w:rsidP="003D1D2A">
      <w:pPr>
        <w:pStyle w:val="ListParagraph"/>
        <w:numPr>
          <w:ilvl w:val="0"/>
          <w:numId w:val="31"/>
        </w:numPr>
        <w:spacing w:before="100" w:beforeAutospacing="1" w:after="100" w:afterAutospacing="1"/>
        <w:ind w:right="58"/>
        <w:contextualSpacing w:val="0"/>
        <w:jc w:val="both"/>
        <w:rPr>
          <w:rFonts w:ascii="Arial" w:hAnsi="Arial" w:cs="Arial"/>
        </w:rPr>
      </w:pPr>
      <w:r w:rsidRPr="00DD444C">
        <w:rPr>
          <w:rFonts w:ascii="Arial" w:hAnsi="Arial" w:cs="Arial"/>
        </w:rPr>
        <w:t>Event Standby – Ambulance + Personnel: $218 per hour</w:t>
      </w:r>
    </w:p>
    <w:p w14:paraId="7F5E801C" w14:textId="45EB84B7" w:rsidR="00240619" w:rsidRPr="00DD444C" w:rsidRDefault="00240619" w:rsidP="003D1D2A">
      <w:pPr>
        <w:pStyle w:val="ListParagraph"/>
        <w:numPr>
          <w:ilvl w:val="0"/>
          <w:numId w:val="31"/>
        </w:numPr>
        <w:spacing w:before="100" w:beforeAutospacing="1" w:after="100" w:afterAutospacing="1"/>
        <w:ind w:right="58"/>
        <w:contextualSpacing w:val="0"/>
        <w:jc w:val="both"/>
        <w:rPr>
          <w:rFonts w:ascii="Arial" w:hAnsi="Arial" w:cs="Arial"/>
        </w:rPr>
      </w:pPr>
      <w:r w:rsidRPr="00DD444C">
        <w:rPr>
          <w:rFonts w:ascii="Arial" w:hAnsi="Arial" w:cs="Arial"/>
        </w:rPr>
        <w:t>Event Standby – Personnel Only: $109</w:t>
      </w:r>
    </w:p>
    <w:p w14:paraId="1ECC7CDA" w14:textId="1EEA24CF" w:rsidR="00240619" w:rsidRPr="00DD444C" w:rsidRDefault="00240619" w:rsidP="003D1D2A">
      <w:pPr>
        <w:pStyle w:val="ListParagraph"/>
        <w:numPr>
          <w:ilvl w:val="0"/>
          <w:numId w:val="31"/>
        </w:numPr>
        <w:spacing w:before="100" w:beforeAutospacing="1" w:after="100" w:afterAutospacing="1"/>
        <w:ind w:right="58"/>
        <w:contextualSpacing w:val="0"/>
        <w:jc w:val="both"/>
        <w:rPr>
          <w:rFonts w:ascii="Arial" w:hAnsi="Arial" w:cs="Arial"/>
        </w:rPr>
      </w:pPr>
      <w:r w:rsidRPr="00DD444C">
        <w:rPr>
          <w:rFonts w:ascii="Arial" w:hAnsi="Arial" w:cs="Arial"/>
        </w:rPr>
        <w:t>Flight Team Transport without Patient: $293</w:t>
      </w:r>
    </w:p>
    <w:p w14:paraId="33A59A6B" w14:textId="2C5DF9F6" w:rsidR="00143269" w:rsidRPr="00DD444C" w:rsidRDefault="00513D71" w:rsidP="003D1D2A">
      <w:pPr>
        <w:pStyle w:val="ListParagraph"/>
        <w:numPr>
          <w:ilvl w:val="0"/>
          <w:numId w:val="31"/>
        </w:numPr>
        <w:spacing w:before="100" w:beforeAutospacing="1" w:after="100" w:afterAutospacing="1"/>
        <w:ind w:right="58"/>
        <w:contextualSpacing w:val="0"/>
        <w:jc w:val="both"/>
        <w:rPr>
          <w:rFonts w:ascii="Arial" w:hAnsi="Arial" w:cs="Arial"/>
        </w:rPr>
      </w:pPr>
      <w:r w:rsidRPr="00DD444C">
        <w:rPr>
          <w:rFonts w:ascii="Arial" w:hAnsi="Arial" w:cs="Arial"/>
        </w:rPr>
        <w:t>Mobile Integrated Health Team Charge: In process, amount to be determined</w:t>
      </w:r>
    </w:p>
    <w:p w14:paraId="23869998" w14:textId="10E16AEB" w:rsidR="00131B06" w:rsidRPr="00A318A2" w:rsidRDefault="00A318A2" w:rsidP="005D5F9E">
      <w:pPr>
        <w:pStyle w:val="NormalWeb"/>
        <w:jc w:val="both"/>
        <w:rPr>
          <w:rFonts w:ascii="Arial" w:hAnsi="Arial" w:cs="Arial"/>
        </w:rPr>
      </w:pPr>
      <w:r w:rsidRPr="00A318A2">
        <w:rPr>
          <w:rFonts w:ascii="Arial" w:hAnsi="Arial" w:cs="Arial"/>
        </w:rPr>
        <w:t xml:space="preserve">In </w:t>
      </w:r>
      <w:r w:rsidRPr="00A318A2">
        <w:rPr>
          <w:rStyle w:val="Strong"/>
          <w:rFonts w:ascii="Arial" w:eastAsiaTheme="majorEastAsia" w:hAnsi="Arial" w:cs="Arial"/>
          <w:b w:val="0"/>
          <w:bCs w:val="0"/>
        </w:rPr>
        <w:t>calendar year 202</w:t>
      </w:r>
      <w:r w:rsidR="00240619">
        <w:rPr>
          <w:rStyle w:val="Strong"/>
          <w:rFonts w:ascii="Arial" w:eastAsiaTheme="majorEastAsia" w:hAnsi="Arial" w:cs="Arial"/>
          <w:b w:val="0"/>
          <w:bCs w:val="0"/>
        </w:rPr>
        <w:t>5</w:t>
      </w:r>
      <w:r w:rsidRPr="00A318A2">
        <w:rPr>
          <w:rFonts w:ascii="Arial" w:hAnsi="Arial" w:cs="Arial"/>
        </w:rPr>
        <w:t xml:space="preserve">, GJFD responded to </w:t>
      </w:r>
      <w:r w:rsidR="00240619">
        <w:rPr>
          <w:rStyle w:val="Strong"/>
          <w:rFonts w:ascii="Arial" w:eastAsiaTheme="majorEastAsia" w:hAnsi="Arial" w:cs="Arial"/>
          <w:b w:val="0"/>
          <w:bCs w:val="0"/>
        </w:rPr>
        <w:t>23,275</w:t>
      </w:r>
      <w:r w:rsidRPr="00A318A2">
        <w:rPr>
          <w:rStyle w:val="Strong"/>
          <w:rFonts w:ascii="Arial" w:eastAsiaTheme="majorEastAsia" w:hAnsi="Arial" w:cs="Arial"/>
          <w:b w:val="0"/>
          <w:bCs w:val="0"/>
        </w:rPr>
        <w:t xml:space="preserve"> calls for service</w:t>
      </w:r>
      <w:r w:rsidRPr="00A318A2">
        <w:rPr>
          <w:rFonts w:ascii="Arial" w:hAnsi="Arial" w:cs="Arial"/>
        </w:rPr>
        <w:t xml:space="preserve">, </w:t>
      </w:r>
      <w:r w:rsidRPr="00A318A2">
        <w:rPr>
          <w:rFonts w:ascii="Arial" w:hAnsi="Arial" w:cs="Arial"/>
          <w:b/>
          <w:bCs/>
        </w:rPr>
        <w:t xml:space="preserve">including </w:t>
      </w:r>
      <w:r w:rsidR="00240619">
        <w:rPr>
          <w:rStyle w:val="Strong"/>
          <w:rFonts w:ascii="Arial" w:eastAsiaTheme="majorEastAsia" w:hAnsi="Arial" w:cs="Arial"/>
          <w:b w:val="0"/>
          <w:bCs w:val="0"/>
        </w:rPr>
        <w:t>18,006</w:t>
      </w:r>
      <w:r w:rsidRPr="00A318A2">
        <w:rPr>
          <w:rStyle w:val="Strong"/>
          <w:rFonts w:ascii="Arial" w:eastAsiaTheme="majorEastAsia" w:hAnsi="Arial" w:cs="Arial"/>
          <w:b w:val="0"/>
          <w:bCs w:val="0"/>
        </w:rPr>
        <w:t xml:space="preserve"> EMS incidents</w:t>
      </w:r>
      <w:r w:rsidRPr="00A318A2">
        <w:rPr>
          <w:rFonts w:ascii="Arial" w:hAnsi="Arial" w:cs="Arial"/>
        </w:rPr>
        <w:t xml:space="preserve">, resulting in </w:t>
      </w:r>
      <w:r w:rsidR="00F50602">
        <w:rPr>
          <w:rFonts w:ascii="Arial" w:hAnsi="Arial" w:cs="Arial"/>
        </w:rPr>
        <w:t>14,839</w:t>
      </w:r>
      <w:r w:rsidRPr="00A318A2">
        <w:rPr>
          <w:rStyle w:val="Strong"/>
          <w:rFonts w:ascii="Arial" w:eastAsiaTheme="majorEastAsia" w:hAnsi="Arial" w:cs="Arial"/>
          <w:b w:val="0"/>
          <w:bCs w:val="0"/>
        </w:rPr>
        <w:t xml:space="preserve"> patient transports</w:t>
      </w:r>
      <w:r w:rsidR="00997B95">
        <w:rPr>
          <w:rFonts w:ascii="Arial" w:hAnsi="Arial" w:cs="Arial"/>
        </w:rPr>
        <w:t xml:space="preserve">, </w:t>
      </w:r>
      <w:r w:rsidRPr="00A318A2">
        <w:rPr>
          <w:rFonts w:ascii="Arial" w:hAnsi="Arial" w:cs="Arial"/>
        </w:rPr>
        <w:t>of which</w:t>
      </w:r>
      <w:r w:rsidR="00C83DA9">
        <w:rPr>
          <w:rFonts w:ascii="Arial" w:hAnsi="Arial" w:cs="Arial"/>
        </w:rPr>
        <w:t xml:space="preserve"> </w:t>
      </w:r>
      <w:r w:rsidR="00092877">
        <w:rPr>
          <w:rFonts w:ascii="Arial" w:hAnsi="Arial" w:cs="Arial"/>
        </w:rPr>
        <w:t>3,169</w:t>
      </w:r>
      <w:r w:rsidRPr="00A318A2">
        <w:rPr>
          <w:rFonts w:ascii="Arial" w:hAnsi="Arial" w:cs="Arial"/>
        </w:rPr>
        <w:t xml:space="preserve"> were inter-facility transfers. GJFD also supported </w:t>
      </w:r>
      <w:r w:rsidRPr="00A318A2">
        <w:rPr>
          <w:rStyle w:val="Strong"/>
          <w:rFonts w:ascii="Arial" w:eastAsiaTheme="majorEastAsia" w:hAnsi="Arial" w:cs="Arial"/>
          <w:b w:val="0"/>
          <w:bCs w:val="0"/>
        </w:rPr>
        <w:t>52 public events</w:t>
      </w:r>
      <w:r w:rsidRPr="00A318A2">
        <w:rPr>
          <w:rFonts w:ascii="Arial" w:hAnsi="Arial" w:cs="Arial"/>
        </w:rPr>
        <w:t xml:space="preserve"> with EMS standby services</w:t>
      </w:r>
      <w:r w:rsidR="00131B06" w:rsidRPr="00A318A2">
        <w:rPr>
          <w:rFonts w:ascii="Arial" w:hAnsi="Arial" w:cs="Arial"/>
        </w:rPr>
        <w:t>.</w:t>
      </w:r>
    </w:p>
    <w:p w14:paraId="7DBF29C4" w14:textId="4D541D81" w:rsidR="00131B06" w:rsidRPr="00A318A2" w:rsidRDefault="00A318A2" w:rsidP="003C23D5">
      <w:pPr>
        <w:pStyle w:val="NormalWeb"/>
        <w:jc w:val="both"/>
        <w:rPr>
          <w:rFonts w:ascii="Arial" w:hAnsi="Arial" w:cs="Arial"/>
        </w:rPr>
      </w:pPr>
      <w:r w:rsidRPr="00A318A2">
        <w:rPr>
          <w:rFonts w:ascii="Arial" w:hAnsi="Arial" w:cs="Arial"/>
        </w:rPr>
        <w:t>Primary transport destinations include</w:t>
      </w:r>
      <w:r w:rsidR="00131B06" w:rsidRPr="00A318A2">
        <w:rPr>
          <w:rFonts w:ascii="Arial" w:hAnsi="Arial" w:cs="Arial"/>
        </w:rPr>
        <w:t>:</w:t>
      </w:r>
    </w:p>
    <w:p w14:paraId="29B24455" w14:textId="319945EF" w:rsidR="00131B06" w:rsidRPr="00A318A2" w:rsidRDefault="00A318A2" w:rsidP="00DF64FF">
      <w:pPr>
        <w:pStyle w:val="ListParagraph"/>
        <w:numPr>
          <w:ilvl w:val="0"/>
          <w:numId w:val="31"/>
        </w:numPr>
        <w:spacing w:before="100" w:beforeAutospacing="1" w:after="100" w:afterAutospacing="1"/>
        <w:ind w:right="58"/>
        <w:contextualSpacing w:val="0"/>
        <w:jc w:val="both"/>
        <w:rPr>
          <w:rFonts w:ascii="Arial" w:hAnsi="Arial" w:cs="Arial"/>
        </w:rPr>
      </w:pPr>
      <w:r w:rsidRPr="00A318A2">
        <w:rPr>
          <w:rFonts w:ascii="Arial" w:eastAsiaTheme="majorEastAsia" w:hAnsi="Arial" w:cs="Arial"/>
        </w:rPr>
        <w:t xml:space="preserve">St. Mary’s Regional Hospital – </w:t>
      </w:r>
      <w:r w:rsidRPr="00A318A2">
        <w:rPr>
          <w:rFonts w:ascii="Arial" w:eastAsiaTheme="majorEastAsia" w:hAnsi="Arial" w:cs="Arial"/>
          <w:i/>
          <w:iCs/>
        </w:rPr>
        <w:t>310-bed Level II Trauma Center</w:t>
      </w:r>
      <w:r w:rsidRPr="00A318A2">
        <w:rPr>
          <w:rFonts w:ascii="Arial" w:eastAsiaTheme="majorEastAsia" w:hAnsi="Arial" w:cs="Arial"/>
        </w:rPr>
        <w:t>, the largest between Denver and Salt Lake City</w:t>
      </w:r>
      <w:r w:rsidR="00131B06" w:rsidRPr="00A318A2">
        <w:rPr>
          <w:rFonts w:ascii="Arial" w:hAnsi="Arial" w:cs="Arial"/>
        </w:rPr>
        <w:t>.</w:t>
      </w:r>
    </w:p>
    <w:p w14:paraId="36F43BBC" w14:textId="34870534" w:rsidR="00131B06" w:rsidRPr="00A318A2" w:rsidRDefault="00131B06" w:rsidP="00DF64FF">
      <w:pPr>
        <w:pStyle w:val="ListParagraph"/>
        <w:numPr>
          <w:ilvl w:val="0"/>
          <w:numId w:val="31"/>
        </w:numPr>
        <w:spacing w:before="100" w:beforeAutospacing="1" w:after="100" w:afterAutospacing="1"/>
        <w:ind w:right="58"/>
        <w:contextualSpacing w:val="0"/>
        <w:jc w:val="both"/>
        <w:rPr>
          <w:rFonts w:ascii="Arial" w:hAnsi="Arial" w:cs="Arial"/>
        </w:rPr>
      </w:pPr>
      <w:r w:rsidRPr="00A318A2">
        <w:rPr>
          <w:rStyle w:val="Strong"/>
          <w:rFonts w:ascii="Arial" w:eastAsiaTheme="majorEastAsia" w:hAnsi="Arial" w:cs="Arial"/>
          <w:b w:val="0"/>
          <w:bCs w:val="0"/>
        </w:rPr>
        <w:t>Community Hospital</w:t>
      </w:r>
      <w:r w:rsidRPr="00A318A2">
        <w:rPr>
          <w:rFonts w:ascii="Arial" w:hAnsi="Arial" w:cs="Arial"/>
        </w:rPr>
        <w:t xml:space="preserve"> – </w:t>
      </w:r>
      <w:r w:rsidR="00A318A2" w:rsidRPr="00A318A2">
        <w:rPr>
          <w:rStyle w:val="Emphasis"/>
          <w:rFonts w:ascii="Arial" w:eastAsiaTheme="majorEastAsia" w:hAnsi="Arial" w:cs="Arial"/>
        </w:rPr>
        <w:t>60-bed Level III Trauma Center</w:t>
      </w:r>
      <w:r w:rsidR="00A318A2" w:rsidRPr="00A318A2">
        <w:rPr>
          <w:rFonts w:ascii="Arial" w:hAnsi="Arial" w:cs="Arial"/>
        </w:rPr>
        <w:t xml:space="preserve"> providing full-service acute care</w:t>
      </w:r>
      <w:r w:rsidRPr="00A318A2">
        <w:rPr>
          <w:rFonts w:ascii="Arial" w:hAnsi="Arial" w:cs="Arial"/>
        </w:rPr>
        <w:t>.</w:t>
      </w:r>
    </w:p>
    <w:p w14:paraId="222C7B51" w14:textId="7C037B71" w:rsidR="00A318A2" w:rsidRPr="00DD444C" w:rsidRDefault="00A318A2" w:rsidP="005D5F9E">
      <w:pPr>
        <w:pStyle w:val="NormalWeb"/>
        <w:jc w:val="both"/>
        <w:rPr>
          <w:rFonts w:ascii="Arial" w:hAnsi="Arial" w:cs="Arial"/>
        </w:rPr>
      </w:pPr>
      <w:r w:rsidRPr="00DD444C">
        <w:rPr>
          <w:rFonts w:ascii="Arial" w:hAnsi="Arial" w:cs="Arial"/>
        </w:rPr>
        <w:t xml:space="preserve">The EMS billing function is essential to GJFD’s financial sustainability. The City charges an average of </w:t>
      </w:r>
      <w:r w:rsidRPr="00DD444C">
        <w:rPr>
          <w:rFonts w:ascii="Arial" w:hAnsi="Arial" w:cs="Arial"/>
          <w:b/>
          <w:bCs/>
        </w:rPr>
        <w:t>$</w:t>
      </w:r>
      <w:r w:rsidR="00113BF9" w:rsidRPr="00DD444C">
        <w:rPr>
          <w:rFonts w:ascii="Arial" w:hAnsi="Arial" w:cs="Arial"/>
          <w:b/>
          <w:bCs/>
        </w:rPr>
        <w:t>18,690</w:t>
      </w:r>
      <w:r w:rsidR="0049418D" w:rsidRPr="00DD444C">
        <w:rPr>
          <w:rFonts w:ascii="Arial" w:hAnsi="Arial" w:cs="Arial"/>
          <w:b/>
          <w:bCs/>
        </w:rPr>
        <w:t>,484</w:t>
      </w:r>
      <w:r w:rsidRPr="00DD444C">
        <w:rPr>
          <w:rFonts w:ascii="Arial" w:hAnsi="Arial" w:cs="Arial"/>
        </w:rPr>
        <w:t xml:space="preserve"> annually for EMS services and collects approximately </w:t>
      </w:r>
      <w:r w:rsidRPr="00DD444C">
        <w:rPr>
          <w:rFonts w:ascii="Arial" w:hAnsi="Arial" w:cs="Arial"/>
          <w:b/>
          <w:bCs/>
        </w:rPr>
        <w:t>$</w:t>
      </w:r>
      <w:r w:rsidR="00092877" w:rsidRPr="00DD444C">
        <w:rPr>
          <w:rFonts w:ascii="Arial" w:hAnsi="Arial" w:cs="Arial"/>
          <w:b/>
          <w:bCs/>
        </w:rPr>
        <w:t>8.1</w:t>
      </w:r>
      <w:r w:rsidRPr="00DD444C">
        <w:rPr>
          <w:rFonts w:ascii="Arial" w:hAnsi="Arial" w:cs="Arial"/>
          <w:b/>
          <w:bCs/>
        </w:rPr>
        <w:t xml:space="preserve"> million</w:t>
      </w:r>
      <w:r w:rsidR="000144E8" w:rsidRPr="00DD444C">
        <w:rPr>
          <w:rFonts w:ascii="Arial" w:hAnsi="Arial" w:cs="Arial"/>
          <w:b/>
          <w:bCs/>
        </w:rPr>
        <w:t>, which includes the annual GEMT reimbursement</w:t>
      </w:r>
      <w:r w:rsidRPr="00DD444C">
        <w:rPr>
          <w:rFonts w:ascii="Arial" w:hAnsi="Arial" w:cs="Arial"/>
        </w:rPr>
        <w:t xml:space="preserve">. The </w:t>
      </w:r>
      <w:r w:rsidR="00335C31" w:rsidRPr="00DD444C">
        <w:rPr>
          <w:rFonts w:ascii="Arial" w:hAnsi="Arial" w:cs="Arial"/>
        </w:rPr>
        <w:t xml:space="preserve">department currently has a </w:t>
      </w:r>
      <w:r w:rsidR="00361296" w:rsidRPr="00DD444C">
        <w:rPr>
          <w:rFonts w:ascii="Arial" w:hAnsi="Arial" w:cs="Arial"/>
        </w:rPr>
        <w:t>n</w:t>
      </w:r>
      <w:r w:rsidR="0049418D" w:rsidRPr="00DD444C">
        <w:rPr>
          <w:rFonts w:ascii="Arial" w:hAnsi="Arial" w:cs="Arial"/>
        </w:rPr>
        <w:t xml:space="preserve">et </w:t>
      </w:r>
      <w:r w:rsidRPr="00DD444C">
        <w:rPr>
          <w:rFonts w:ascii="Arial" w:hAnsi="Arial" w:cs="Arial"/>
        </w:rPr>
        <w:t xml:space="preserve">collection rate of </w:t>
      </w:r>
      <w:r w:rsidR="0049418D" w:rsidRPr="00DD444C">
        <w:rPr>
          <w:rFonts w:ascii="Arial" w:hAnsi="Arial" w:cs="Arial"/>
          <w:b/>
          <w:bCs/>
        </w:rPr>
        <w:t>approximately 80</w:t>
      </w:r>
      <w:r w:rsidRPr="00DD444C">
        <w:rPr>
          <w:rFonts w:ascii="Arial" w:hAnsi="Arial" w:cs="Arial"/>
          <w:b/>
          <w:bCs/>
        </w:rPr>
        <w:t>%</w:t>
      </w:r>
      <w:r w:rsidRPr="00DD444C">
        <w:rPr>
          <w:rFonts w:ascii="Arial" w:hAnsi="Arial" w:cs="Arial"/>
        </w:rPr>
        <w:t xml:space="preserve">. Approximately </w:t>
      </w:r>
      <w:r w:rsidR="005A54E2" w:rsidRPr="00DD444C">
        <w:rPr>
          <w:rFonts w:ascii="Arial" w:hAnsi="Arial" w:cs="Arial"/>
        </w:rPr>
        <w:t>65</w:t>
      </w:r>
      <w:r w:rsidRPr="00DD444C">
        <w:rPr>
          <w:rFonts w:ascii="Arial" w:hAnsi="Arial" w:cs="Arial"/>
          <w:b/>
          <w:bCs/>
        </w:rPr>
        <w:t>%</w:t>
      </w:r>
      <w:r w:rsidRPr="00DD444C">
        <w:rPr>
          <w:rFonts w:ascii="Arial" w:hAnsi="Arial" w:cs="Arial"/>
        </w:rPr>
        <w:t xml:space="preserve"> of billing volume involves Medicare, Medicaid, or Veterans Affairs beneficiaries.</w:t>
      </w:r>
    </w:p>
    <w:p w14:paraId="07125537" w14:textId="3361B0A4" w:rsidR="00131B06" w:rsidRDefault="00A318A2" w:rsidP="005D5F9E">
      <w:pPr>
        <w:pStyle w:val="NormalWeb"/>
        <w:jc w:val="both"/>
        <w:rPr>
          <w:rFonts w:ascii="Arial" w:hAnsi="Arial" w:cs="Arial"/>
        </w:rPr>
      </w:pPr>
      <w:r w:rsidRPr="00997B95">
        <w:rPr>
          <w:rFonts w:ascii="Arial" w:hAnsi="Arial" w:cs="Arial"/>
        </w:rPr>
        <w:t xml:space="preserve">The City offers </w:t>
      </w:r>
      <w:r w:rsidRPr="00997B95">
        <w:rPr>
          <w:rStyle w:val="Strong"/>
          <w:rFonts w:ascii="Arial" w:eastAsiaTheme="majorEastAsia" w:hAnsi="Arial" w:cs="Arial"/>
          <w:b w:val="0"/>
          <w:bCs w:val="0"/>
        </w:rPr>
        <w:t xml:space="preserve">financial </w:t>
      </w:r>
      <w:r w:rsidR="00417BC3" w:rsidRPr="00997B95">
        <w:rPr>
          <w:rStyle w:val="Strong"/>
          <w:rFonts w:ascii="Arial" w:eastAsiaTheme="majorEastAsia" w:hAnsi="Arial" w:cs="Arial"/>
          <w:b w:val="0"/>
          <w:bCs w:val="0"/>
        </w:rPr>
        <w:t>assistance,</w:t>
      </w:r>
      <w:r w:rsidRPr="00997B95">
        <w:rPr>
          <w:rStyle w:val="Strong"/>
          <w:rFonts w:ascii="Arial" w:eastAsiaTheme="majorEastAsia" w:hAnsi="Arial" w:cs="Arial"/>
          <w:b w:val="0"/>
          <w:bCs w:val="0"/>
        </w:rPr>
        <w:t xml:space="preserve"> and payment plans for qualifying patients</w:t>
      </w:r>
      <w:r>
        <w:rPr>
          <w:rStyle w:val="Strong"/>
          <w:rFonts w:ascii="Arial" w:eastAsiaTheme="majorEastAsia" w:hAnsi="Arial" w:cs="Arial"/>
          <w:b w:val="0"/>
          <w:bCs w:val="0"/>
        </w:rPr>
        <w:t xml:space="preserve"> and contracts with Professional Credit, a third-party collection agency for delinquent accounts. </w:t>
      </w:r>
      <w:r w:rsidR="00E75CD7" w:rsidRPr="00E75CD7">
        <w:rPr>
          <w:rFonts w:ascii="Arial" w:eastAsiaTheme="majorEastAsia" w:hAnsi="Arial" w:cs="Arial"/>
        </w:rPr>
        <w:t>The City’s current EMS billing provider is EMS Management &amp; Consultants, Inc. (formerly Wittman Enterprises, LLC), which has provided EMS billing services to the City since 2020. The City is issuing this Solicitation to competitively procure continued EMS billing, claims processing, and revenue cycle management services in accordance with City procurement requirements and operational objectives</w:t>
      </w:r>
      <w:r w:rsidR="00131B06" w:rsidRPr="00A318A2">
        <w:rPr>
          <w:rFonts w:ascii="Arial" w:hAnsi="Arial" w:cs="Arial"/>
        </w:rPr>
        <w:t>.</w:t>
      </w:r>
    </w:p>
    <w:p w14:paraId="655BC8A3" w14:textId="55A35001" w:rsidR="00131B06" w:rsidRPr="00A318A2" w:rsidRDefault="00A318A2" w:rsidP="005D5F9E">
      <w:pPr>
        <w:pStyle w:val="NormalWeb"/>
        <w:jc w:val="both"/>
        <w:rPr>
          <w:rFonts w:ascii="Arial" w:hAnsi="Arial" w:cs="Arial"/>
        </w:rPr>
      </w:pPr>
      <w:r w:rsidRPr="00A318A2">
        <w:rPr>
          <w:rFonts w:ascii="Arial" w:hAnsi="Arial" w:cs="Arial"/>
        </w:rPr>
        <w:t xml:space="preserve">The City seeks a qualified and responsive billing </w:t>
      </w:r>
      <w:r>
        <w:rPr>
          <w:rFonts w:ascii="Arial" w:hAnsi="Arial" w:cs="Arial"/>
        </w:rPr>
        <w:t>firm</w:t>
      </w:r>
      <w:r w:rsidRPr="00A318A2">
        <w:rPr>
          <w:rFonts w:ascii="Arial" w:hAnsi="Arial" w:cs="Arial"/>
        </w:rPr>
        <w:t xml:space="preserve"> to</w:t>
      </w:r>
      <w:r w:rsidR="00131B06" w:rsidRPr="00A318A2">
        <w:rPr>
          <w:rFonts w:ascii="Arial" w:hAnsi="Arial" w:cs="Arial"/>
        </w:rPr>
        <w:t>:</w:t>
      </w:r>
    </w:p>
    <w:p w14:paraId="0D2D151F" w14:textId="06D890D4" w:rsidR="00131B06" w:rsidRPr="00131B06" w:rsidRDefault="0033233E" w:rsidP="003D1D2A">
      <w:pPr>
        <w:pStyle w:val="NormalWeb"/>
        <w:numPr>
          <w:ilvl w:val="0"/>
          <w:numId w:val="35"/>
        </w:numPr>
        <w:jc w:val="both"/>
        <w:rPr>
          <w:rFonts w:ascii="Arial" w:hAnsi="Arial" w:cs="Arial"/>
        </w:rPr>
      </w:pPr>
      <w:r>
        <w:rPr>
          <w:rFonts w:ascii="Arial" w:hAnsi="Arial" w:cs="Arial"/>
        </w:rPr>
        <w:t>m</w:t>
      </w:r>
      <w:r w:rsidR="00131B06" w:rsidRPr="00131B06">
        <w:rPr>
          <w:rFonts w:ascii="Arial" w:hAnsi="Arial" w:cs="Arial"/>
        </w:rPr>
        <w:t>aximiz</w:t>
      </w:r>
      <w:r>
        <w:rPr>
          <w:rFonts w:ascii="Arial" w:hAnsi="Arial" w:cs="Arial"/>
        </w:rPr>
        <w:t>e</w:t>
      </w:r>
      <w:r w:rsidR="00131B06" w:rsidRPr="00131B06">
        <w:rPr>
          <w:rFonts w:ascii="Arial" w:hAnsi="Arial" w:cs="Arial"/>
        </w:rPr>
        <w:t xml:space="preserve"> reimbursement across payer types.</w:t>
      </w:r>
    </w:p>
    <w:p w14:paraId="158FFC10" w14:textId="7366DF1E" w:rsidR="00131B06" w:rsidRPr="00131B06" w:rsidRDefault="0033233E" w:rsidP="003D1D2A">
      <w:pPr>
        <w:pStyle w:val="NormalWeb"/>
        <w:numPr>
          <w:ilvl w:val="0"/>
          <w:numId w:val="35"/>
        </w:numPr>
        <w:jc w:val="both"/>
        <w:rPr>
          <w:rFonts w:ascii="Arial" w:hAnsi="Arial" w:cs="Arial"/>
        </w:rPr>
      </w:pPr>
      <w:r>
        <w:rPr>
          <w:rFonts w:ascii="Arial" w:hAnsi="Arial" w:cs="Arial"/>
        </w:rPr>
        <w:t>ensure</w:t>
      </w:r>
      <w:r w:rsidR="00131B06" w:rsidRPr="00131B06">
        <w:rPr>
          <w:rFonts w:ascii="Arial" w:hAnsi="Arial" w:cs="Arial"/>
        </w:rPr>
        <w:t xml:space="preserve"> regulatory compliance with HIPAA, CMS, and state-specific billing rules.</w:t>
      </w:r>
    </w:p>
    <w:p w14:paraId="4FC5B552" w14:textId="4438C0EB" w:rsidR="00131B06" w:rsidRPr="00131B06" w:rsidRDefault="0033233E" w:rsidP="003D1D2A">
      <w:pPr>
        <w:pStyle w:val="NormalWeb"/>
        <w:numPr>
          <w:ilvl w:val="0"/>
          <w:numId w:val="35"/>
        </w:numPr>
        <w:jc w:val="both"/>
        <w:rPr>
          <w:rFonts w:ascii="Arial" w:hAnsi="Arial" w:cs="Arial"/>
        </w:rPr>
      </w:pPr>
      <w:r>
        <w:rPr>
          <w:rFonts w:ascii="Arial" w:hAnsi="Arial" w:cs="Arial"/>
        </w:rPr>
        <w:t>provide</w:t>
      </w:r>
      <w:r w:rsidR="00131B06" w:rsidRPr="00131B06">
        <w:rPr>
          <w:rFonts w:ascii="Arial" w:hAnsi="Arial" w:cs="Arial"/>
        </w:rPr>
        <w:t xml:space="preserve"> detailed analytics and revenue cycle reporting; and</w:t>
      </w:r>
    </w:p>
    <w:p w14:paraId="6EC9FDE0" w14:textId="61C2E93A" w:rsidR="00131B06" w:rsidRPr="00131B06" w:rsidRDefault="0033233E" w:rsidP="003D1D2A">
      <w:pPr>
        <w:pStyle w:val="NormalWeb"/>
        <w:numPr>
          <w:ilvl w:val="0"/>
          <w:numId w:val="35"/>
        </w:numPr>
        <w:jc w:val="both"/>
        <w:rPr>
          <w:rFonts w:ascii="Arial" w:hAnsi="Arial" w:cs="Arial"/>
        </w:rPr>
      </w:pPr>
      <w:r>
        <w:rPr>
          <w:rFonts w:ascii="Arial" w:hAnsi="Arial" w:cs="Arial"/>
        </w:rPr>
        <w:t>support</w:t>
      </w:r>
      <w:r w:rsidR="00131B06" w:rsidRPr="00131B06">
        <w:rPr>
          <w:rFonts w:ascii="Arial" w:hAnsi="Arial" w:cs="Arial"/>
        </w:rPr>
        <w:t xml:space="preserve"> excellent patient-facing customer service.</w:t>
      </w:r>
    </w:p>
    <w:p w14:paraId="52FCAFD3" w14:textId="153E3DA0" w:rsidR="006B64D7" w:rsidRPr="00DD0E7B" w:rsidRDefault="00DD0E7B" w:rsidP="005D5F9E">
      <w:pPr>
        <w:pStyle w:val="NormalWeb"/>
        <w:spacing w:before="0" w:beforeAutospacing="0"/>
        <w:jc w:val="both"/>
        <w:rPr>
          <w:rFonts w:ascii="Arial" w:hAnsi="Arial" w:cs="Arial"/>
        </w:rPr>
      </w:pPr>
      <w:r w:rsidRPr="00DD0E7B">
        <w:rPr>
          <w:rFonts w:ascii="Arial" w:hAnsi="Arial" w:cs="Arial"/>
        </w:rPr>
        <w:t xml:space="preserve">This </w:t>
      </w:r>
      <w:r w:rsidR="0087546A">
        <w:rPr>
          <w:rFonts w:ascii="Arial" w:hAnsi="Arial" w:cs="Arial"/>
        </w:rPr>
        <w:t xml:space="preserve">Contract </w:t>
      </w:r>
      <w:r w:rsidRPr="00DD0E7B">
        <w:rPr>
          <w:rFonts w:ascii="Arial" w:hAnsi="Arial" w:cs="Arial"/>
        </w:rPr>
        <w:t xml:space="preserve">represents a critical </w:t>
      </w:r>
      <w:r>
        <w:rPr>
          <w:rFonts w:ascii="Arial" w:hAnsi="Arial" w:cs="Arial"/>
        </w:rPr>
        <w:t>service</w:t>
      </w:r>
      <w:r w:rsidRPr="00DD0E7B">
        <w:rPr>
          <w:rFonts w:ascii="Arial" w:hAnsi="Arial" w:cs="Arial"/>
        </w:rPr>
        <w:t xml:space="preserve"> for supporting the operational integrity</w:t>
      </w:r>
      <w:r>
        <w:rPr>
          <w:rFonts w:ascii="Arial" w:hAnsi="Arial" w:cs="Arial"/>
        </w:rPr>
        <w:t>, transparency,</w:t>
      </w:r>
      <w:r w:rsidRPr="00DD0E7B">
        <w:rPr>
          <w:rFonts w:ascii="Arial" w:hAnsi="Arial" w:cs="Arial"/>
        </w:rPr>
        <w:t xml:space="preserve"> and financial health of GJFD’s EMS system</w:t>
      </w:r>
      <w:r w:rsidR="006B64D7" w:rsidRPr="00DD0E7B">
        <w:rPr>
          <w:rFonts w:ascii="Arial" w:hAnsi="Arial" w:cs="Arial"/>
          <w:spacing w:val="-3"/>
        </w:rPr>
        <w:t>.</w:t>
      </w:r>
    </w:p>
    <w:p w14:paraId="3CDF3580" w14:textId="77777777" w:rsidR="00633314" w:rsidRPr="00997B95" w:rsidRDefault="00BC73A0" w:rsidP="00DD0E7B">
      <w:pPr>
        <w:pStyle w:val="ListParagraph"/>
        <w:numPr>
          <w:ilvl w:val="1"/>
          <w:numId w:val="10"/>
        </w:numPr>
        <w:spacing w:after="120"/>
        <w:ind w:left="360" w:right="58"/>
        <w:contextualSpacing w:val="0"/>
        <w:jc w:val="both"/>
        <w:rPr>
          <w:rFonts w:ascii="Arial" w:hAnsi="Arial" w:cs="Arial"/>
        </w:rPr>
      </w:pPr>
      <w:r w:rsidRPr="00997B95">
        <w:rPr>
          <w:rFonts w:ascii="Arial" w:hAnsi="Arial" w:cs="Arial"/>
          <w:b/>
          <w:spacing w:val="-3"/>
        </w:rPr>
        <w:t>Scope of Services and Specifications</w:t>
      </w:r>
    </w:p>
    <w:p w14:paraId="0E76ABC1" w14:textId="35C760F4" w:rsidR="00161A94" w:rsidRPr="00997B95" w:rsidRDefault="00DD0E7B" w:rsidP="00633314">
      <w:pPr>
        <w:pStyle w:val="ListParagraph"/>
        <w:spacing w:after="120"/>
        <w:ind w:left="360" w:right="58"/>
        <w:contextualSpacing w:val="0"/>
        <w:jc w:val="both"/>
        <w:rPr>
          <w:rFonts w:ascii="Arial" w:hAnsi="Arial" w:cs="Arial"/>
        </w:rPr>
      </w:pPr>
      <w:r w:rsidRPr="00997B95">
        <w:rPr>
          <w:rFonts w:ascii="Arial" w:hAnsi="Arial" w:cs="Arial"/>
        </w:rPr>
        <w:t xml:space="preserve">The City seeks a highly qualified and responsive Contractor to provide full-service </w:t>
      </w:r>
      <w:r w:rsidRPr="00997B95">
        <w:rPr>
          <w:rStyle w:val="Strong"/>
          <w:rFonts w:ascii="Arial" w:eastAsiaTheme="majorEastAsia" w:hAnsi="Arial" w:cs="Arial"/>
          <w:b w:val="0"/>
          <w:bCs w:val="0"/>
        </w:rPr>
        <w:t>EMS billing, analytics, and collection coordination</w:t>
      </w:r>
      <w:r w:rsidRPr="00997B95">
        <w:rPr>
          <w:rFonts w:ascii="Arial" w:hAnsi="Arial" w:cs="Arial"/>
        </w:rPr>
        <w:t xml:space="preserve"> on behalf of th</w:t>
      </w:r>
      <w:r w:rsidR="002B20BA" w:rsidRPr="00997B95">
        <w:rPr>
          <w:rFonts w:ascii="Arial" w:hAnsi="Arial" w:cs="Arial"/>
        </w:rPr>
        <w:t xml:space="preserve">e </w:t>
      </w:r>
      <w:r w:rsidRPr="00997B95">
        <w:rPr>
          <w:rFonts w:ascii="Arial" w:hAnsi="Arial" w:cs="Arial"/>
        </w:rPr>
        <w:t xml:space="preserve">GJFD. The ideal Contractor will demonstrate robust technical and operational capabilities to support a complex billing environment while aligning with GJFD’s high standards for </w:t>
      </w:r>
      <w:r w:rsidRPr="00997B95">
        <w:rPr>
          <w:rStyle w:val="Strong"/>
          <w:rFonts w:ascii="Arial" w:eastAsiaTheme="majorEastAsia" w:hAnsi="Arial" w:cs="Arial"/>
          <w:b w:val="0"/>
          <w:bCs w:val="0"/>
        </w:rPr>
        <w:t>compliance, customer service, transparency, and data-driven decision-making</w:t>
      </w:r>
      <w:r w:rsidR="002B20BA" w:rsidRPr="00997B95">
        <w:rPr>
          <w:rStyle w:val="Strong"/>
          <w:rFonts w:ascii="Arial" w:eastAsiaTheme="majorEastAsia" w:hAnsi="Arial" w:cs="Arial"/>
          <w:b w:val="0"/>
          <w:bCs w:val="0"/>
        </w:rPr>
        <w:t>.</w:t>
      </w:r>
    </w:p>
    <w:p w14:paraId="4434BC7D" w14:textId="17FA2EDF" w:rsidR="003B306D" w:rsidRPr="00997B95" w:rsidRDefault="002B20BA" w:rsidP="002C1B25">
      <w:pPr>
        <w:pStyle w:val="ListParagraph"/>
        <w:spacing w:after="120"/>
        <w:ind w:left="360" w:right="58"/>
        <w:contextualSpacing w:val="0"/>
        <w:jc w:val="both"/>
        <w:rPr>
          <w:rFonts w:ascii="Arial" w:hAnsi="Arial" w:cs="Arial"/>
        </w:rPr>
      </w:pPr>
      <w:r w:rsidRPr="00997B95">
        <w:rPr>
          <w:rFonts w:ascii="Arial" w:hAnsi="Arial" w:cs="Arial"/>
        </w:rPr>
        <w:t xml:space="preserve">The selected Contractor will be responsible for the </w:t>
      </w:r>
      <w:r w:rsidRPr="00997B95">
        <w:rPr>
          <w:rStyle w:val="Strong"/>
          <w:rFonts w:ascii="Arial" w:eastAsiaTheme="majorEastAsia" w:hAnsi="Arial" w:cs="Arial"/>
        </w:rPr>
        <w:t>timely, accurate, and fully compliant</w:t>
      </w:r>
      <w:r w:rsidRPr="00997B95">
        <w:rPr>
          <w:rFonts w:ascii="Arial" w:hAnsi="Arial" w:cs="Arial"/>
        </w:rPr>
        <w:t xml:space="preserve"> processing of EMS transport claims, including billing to Medicare, Medicaid, commercial insurers, and self-pay accounts. In addition to core billing functions, the Contractor must provide </w:t>
      </w:r>
      <w:r w:rsidRPr="00997B95">
        <w:rPr>
          <w:rStyle w:val="Strong"/>
          <w:rFonts w:ascii="Arial" w:eastAsiaTheme="majorEastAsia" w:hAnsi="Arial" w:cs="Arial"/>
        </w:rPr>
        <w:t>high-quality analytics</w:t>
      </w:r>
      <w:r w:rsidRPr="00997B95">
        <w:rPr>
          <w:rFonts w:ascii="Arial" w:hAnsi="Arial" w:cs="Arial"/>
        </w:rPr>
        <w:t>, revenue cycle reporting, and strong customer service that reflects the City’s patient-focused values</w:t>
      </w:r>
      <w:r w:rsidR="00161A94" w:rsidRPr="00997B95">
        <w:rPr>
          <w:rFonts w:ascii="Arial" w:hAnsi="Arial" w:cs="Arial"/>
        </w:rPr>
        <w:t>.</w:t>
      </w:r>
    </w:p>
    <w:p w14:paraId="254EFFB5" w14:textId="77777777" w:rsidR="00633314" w:rsidRPr="00997B95" w:rsidRDefault="002F0353" w:rsidP="003B306D">
      <w:pPr>
        <w:pStyle w:val="ListParagraph"/>
        <w:numPr>
          <w:ilvl w:val="2"/>
          <w:numId w:val="10"/>
        </w:numPr>
        <w:spacing w:after="120"/>
        <w:ind w:right="58"/>
        <w:contextualSpacing w:val="0"/>
        <w:jc w:val="both"/>
        <w:rPr>
          <w:rFonts w:ascii="Arial" w:hAnsi="Arial" w:cs="Arial"/>
          <w:b/>
        </w:rPr>
      </w:pPr>
      <w:r w:rsidRPr="00997B95">
        <w:rPr>
          <w:rFonts w:ascii="Arial" w:hAnsi="Arial" w:cs="Arial"/>
          <w:b/>
        </w:rPr>
        <w:t>Objectives</w:t>
      </w:r>
    </w:p>
    <w:p w14:paraId="07B1E9DE" w14:textId="37DFF1E0" w:rsidR="002F0353" w:rsidRPr="00997B95" w:rsidRDefault="002F0353" w:rsidP="00633314">
      <w:pPr>
        <w:pStyle w:val="ListParagraph"/>
        <w:spacing w:after="120"/>
        <w:ind w:right="58"/>
        <w:contextualSpacing w:val="0"/>
        <w:jc w:val="both"/>
        <w:rPr>
          <w:rFonts w:ascii="Arial" w:hAnsi="Arial" w:cs="Arial"/>
          <w:b/>
        </w:rPr>
      </w:pPr>
      <w:r w:rsidRPr="00997B95">
        <w:rPr>
          <w:rFonts w:ascii="Arial" w:hAnsi="Arial" w:cs="Arial"/>
          <w:bCs/>
        </w:rPr>
        <w:t>This engagement is intended to:</w:t>
      </w:r>
    </w:p>
    <w:p w14:paraId="7818C3F9" w14:textId="2C8D22DB" w:rsidR="002F0353" w:rsidRPr="00997B95" w:rsidRDefault="002F0353" w:rsidP="002F0353">
      <w:pPr>
        <w:pStyle w:val="ListParagraph"/>
        <w:numPr>
          <w:ilvl w:val="3"/>
          <w:numId w:val="10"/>
        </w:numPr>
        <w:spacing w:after="120"/>
        <w:ind w:right="58"/>
        <w:contextualSpacing w:val="0"/>
        <w:jc w:val="both"/>
        <w:rPr>
          <w:rFonts w:ascii="Arial" w:hAnsi="Arial" w:cs="Arial"/>
        </w:rPr>
      </w:pPr>
      <w:r w:rsidRPr="00997B95">
        <w:rPr>
          <w:rStyle w:val="Strong"/>
          <w:rFonts w:ascii="Arial" w:eastAsiaTheme="majorEastAsia" w:hAnsi="Arial" w:cs="Arial"/>
        </w:rPr>
        <w:t>Maximize lawful collections</w:t>
      </w:r>
      <w:r w:rsidRPr="00997B95">
        <w:rPr>
          <w:rFonts w:ascii="Arial" w:hAnsi="Arial" w:cs="Arial"/>
        </w:rPr>
        <w:t xml:space="preserve"> across payer </w:t>
      </w:r>
      <w:r w:rsidR="003B2227" w:rsidRPr="00997B95">
        <w:rPr>
          <w:rFonts w:ascii="Arial" w:hAnsi="Arial" w:cs="Arial"/>
        </w:rPr>
        <w:t>categories</w:t>
      </w:r>
    </w:p>
    <w:p w14:paraId="69232376" w14:textId="3D7EEC86" w:rsidR="002F0353" w:rsidRPr="00997B95" w:rsidRDefault="002F0353" w:rsidP="002F0353">
      <w:pPr>
        <w:pStyle w:val="ListParagraph"/>
        <w:numPr>
          <w:ilvl w:val="3"/>
          <w:numId w:val="10"/>
        </w:numPr>
        <w:spacing w:after="120"/>
        <w:ind w:right="58"/>
        <w:contextualSpacing w:val="0"/>
        <w:jc w:val="both"/>
        <w:rPr>
          <w:rFonts w:ascii="Arial" w:hAnsi="Arial" w:cs="Arial"/>
        </w:rPr>
      </w:pPr>
      <w:r w:rsidRPr="00997B95">
        <w:rPr>
          <w:rStyle w:val="Strong"/>
          <w:rFonts w:ascii="Arial" w:eastAsiaTheme="majorEastAsia" w:hAnsi="Arial" w:cs="Arial"/>
        </w:rPr>
        <w:t>Ensure regulatory compliance</w:t>
      </w:r>
      <w:r w:rsidRPr="00997B95">
        <w:rPr>
          <w:rFonts w:ascii="Arial" w:hAnsi="Arial" w:cs="Arial"/>
        </w:rPr>
        <w:t xml:space="preserve"> with all applicable federal and state laws, including CMS and </w:t>
      </w:r>
      <w:r w:rsidR="003B2227" w:rsidRPr="00997B95">
        <w:rPr>
          <w:rFonts w:ascii="Arial" w:hAnsi="Arial" w:cs="Arial"/>
        </w:rPr>
        <w:t>HIPAA</w:t>
      </w:r>
    </w:p>
    <w:p w14:paraId="04145763" w14:textId="569C0354" w:rsidR="002F0353" w:rsidRPr="00997B95" w:rsidRDefault="002F0353" w:rsidP="002F0353">
      <w:pPr>
        <w:pStyle w:val="ListParagraph"/>
        <w:numPr>
          <w:ilvl w:val="3"/>
          <w:numId w:val="10"/>
        </w:numPr>
        <w:spacing w:after="120"/>
        <w:ind w:right="58"/>
        <w:contextualSpacing w:val="0"/>
        <w:jc w:val="both"/>
        <w:rPr>
          <w:rFonts w:ascii="Arial" w:hAnsi="Arial" w:cs="Arial"/>
        </w:rPr>
      </w:pPr>
      <w:r w:rsidRPr="00997B95">
        <w:rPr>
          <w:rStyle w:val="Strong"/>
          <w:rFonts w:ascii="Arial" w:eastAsiaTheme="majorEastAsia" w:hAnsi="Arial" w:cs="Arial"/>
        </w:rPr>
        <w:t>Provide strategic value</w:t>
      </w:r>
      <w:r w:rsidRPr="00997B95">
        <w:rPr>
          <w:rFonts w:ascii="Arial" w:hAnsi="Arial" w:cs="Arial"/>
        </w:rPr>
        <w:t xml:space="preserve"> through robust analytics and financial reporting; and</w:t>
      </w:r>
    </w:p>
    <w:p w14:paraId="0BDB2C8E" w14:textId="6FD3325D" w:rsidR="002F0353" w:rsidRPr="00997B95" w:rsidRDefault="002F0353" w:rsidP="003B2227">
      <w:pPr>
        <w:pStyle w:val="ListParagraph"/>
        <w:numPr>
          <w:ilvl w:val="3"/>
          <w:numId w:val="10"/>
        </w:numPr>
        <w:spacing w:after="120"/>
        <w:ind w:right="58"/>
        <w:contextualSpacing w:val="0"/>
        <w:jc w:val="both"/>
        <w:rPr>
          <w:rFonts w:ascii="Arial" w:hAnsi="Arial" w:cs="Arial"/>
        </w:rPr>
      </w:pPr>
      <w:r w:rsidRPr="00997B95">
        <w:rPr>
          <w:rStyle w:val="Strong"/>
          <w:rFonts w:ascii="Arial" w:eastAsiaTheme="majorEastAsia" w:hAnsi="Arial" w:cs="Arial"/>
        </w:rPr>
        <w:t>Support smooth service operations</w:t>
      </w:r>
      <w:r w:rsidRPr="00997B95">
        <w:rPr>
          <w:rFonts w:ascii="Arial" w:hAnsi="Arial" w:cs="Arial"/>
        </w:rPr>
        <w:t xml:space="preserve"> through professional, respectful, and accessible customer service</w:t>
      </w:r>
    </w:p>
    <w:p w14:paraId="7E158CDB" w14:textId="77777777" w:rsidR="00633314" w:rsidRPr="00997B95" w:rsidRDefault="00F7651C" w:rsidP="003B306D">
      <w:pPr>
        <w:pStyle w:val="ListParagraph"/>
        <w:numPr>
          <w:ilvl w:val="2"/>
          <w:numId w:val="10"/>
        </w:numPr>
        <w:spacing w:after="120"/>
        <w:ind w:right="58"/>
        <w:contextualSpacing w:val="0"/>
        <w:jc w:val="both"/>
        <w:rPr>
          <w:rFonts w:ascii="Arial" w:hAnsi="Arial" w:cs="Arial"/>
          <w:b/>
        </w:rPr>
      </w:pPr>
      <w:r w:rsidRPr="00997B95">
        <w:rPr>
          <w:rFonts w:ascii="Arial" w:hAnsi="Arial" w:cs="Arial"/>
          <w:b/>
        </w:rPr>
        <w:t>Required Services</w:t>
      </w:r>
    </w:p>
    <w:p w14:paraId="6E139814" w14:textId="7D4D3EDB" w:rsidR="00F7651C" w:rsidRPr="003B2227" w:rsidRDefault="003B2227" w:rsidP="00633314">
      <w:pPr>
        <w:pStyle w:val="ListParagraph"/>
        <w:spacing w:after="120"/>
        <w:ind w:right="58"/>
        <w:contextualSpacing w:val="0"/>
        <w:jc w:val="both"/>
        <w:rPr>
          <w:rFonts w:ascii="Arial" w:hAnsi="Arial" w:cs="Arial"/>
          <w:b/>
        </w:rPr>
      </w:pPr>
      <w:r w:rsidRPr="003B2227">
        <w:rPr>
          <w:rFonts w:ascii="Arial" w:hAnsi="Arial" w:cs="Arial"/>
        </w:rPr>
        <w:t xml:space="preserve">Proposers must demonstrate </w:t>
      </w:r>
      <w:r w:rsidR="000A0B70">
        <w:rPr>
          <w:rFonts w:ascii="Arial" w:hAnsi="Arial" w:cs="Arial"/>
        </w:rPr>
        <w:t>their</w:t>
      </w:r>
      <w:r w:rsidRPr="003B2227">
        <w:rPr>
          <w:rFonts w:ascii="Arial" w:hAnsi="Arial" w:cs="Arial"/>
        </w:rPr>
        <w:t xml:space="preserve"> capability and readiness to deliver each of the required service elements outlined below. The proposal must clearly describe how the Contractor will fulfill these requirements and include timeframes, deliverables, responsible personnel, and any relevant technology or systems involved. Each response should address both </w:t>
      </w:r>
      <w:r w:rsidRPr="003B2227">
        <w:rPr>
          <w:rStyle w:val="Strong"/>
          <w:rFonts w:ascii="Arial" w:eastAsiaTheme="majorEastAsia" w:hAnsi="Arial" w:cs="Arial"/>
          <w:b w:val="0"/>
          <w:bCs w:val="0"/>
        </w:rPr>
        <w:t>initial implementation and ongoing performance</w:t>
      </w:r>
      <w:r>
        <w:rPr>
          <w:rFonts w:ascii="Arial" w:hAnsi="Arial" w:cs="Arial"/>
        </w:rPr>
        <w:t>:</w:t>
      </w:r>
    </w:p>
    <w:p w14:paraId="534AE683" w14:textId="77777777" w:rsidR="00933DE2" w:rsidRPr="00997B95" w:rsidRDefault="00933DE2" w:rsidP="00F7651C">
      <w:pPr>
        <w:pStyle w:val="ListParagraph"/>
        <w:numPr>
          <w:ilvl w:val="3"/>
          <w:numId w:val="10"/>
        </w:numPr>
        <w:spacing w:after="120"/>
        <w:ind w:right="58"/>
        <w:contextualSpacing w:val="0"/>
        <w:jc w:val="both"/>
        <w:rPr>
          <w:rFonts w:ascii="Arial" w:hAnsi="Arial" w:cs="Arial"/>
          <w:b/>
        </w:rPr>
      </w:pPr>
      <w:r w:rsidRPr="00997B95">
        <w:rPr>
          <w:rFonts w:ascii="Arial" w:hAnsi="Arial" w:cs="Arial"/>
          <w:b/>
        </w:rPr>
        <w:t>Claim Preparation and Submission</w:t>
      </w:r>
    </w:p>
    <w:p w14:paraId="21DBCE3A" w14:textId="4FEB9779" w:rsidR="003B2227" w:rsidRPr="00EF6552" w:rsidRDefault="003B2227" w:rsidP="003D1D2A">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EF6552">
        <w:rPr>
          <w:rFonts w:ascii="Arial" w:eastAsiaTheme="minorHAnsi" w:hAnsi="Arial" w:cs="Arial"/>
          <w:color w:val="000000"/>
          <w14:ligatures w14:val="standardContextual"/>
        </w:rPr>
        <w:t>Accurately prepare and submit claims to Medicare, Medicaid, commercial insurers, self-pay accounts</w:t>
      </w:r>
      <w:r w:rsidR="00EF6552" w:rsidRPr="00EF6552">
        <w:rPr>
          <w:rFonts w:ascii="Arial" w:eastAsiaTheme="minorHAnsi" w:hAnsi="Arial" w:cs="Arial"/>
          <w:color w:val="000000"/>
          <w14:ligatures w14:val="standardContextual"/>
        </w:rPr>
        <w:t>,</w:t>
      </w:r>
      <w:r w:rsidR="00026A27" w:rsidRPr="00EF6552">
        <w:rPr>
          <w:rFonts w:ascii="Arial" w:eastAsiaTheme="minorHAnsi" w:hAnsi="Arial" w:cs="Arial"/>
          <w:color w:val="000000"/>
          <w14:ligatures w14:val="standardContextual"/>
        </w:rPr>
        <w:t xml:space="preserve"> and other </w:t>
      </w:r>
      <w:r w:rsidR="00B6415E" w:rsidRPr="00EF6552">
        <w:rPr>
          <w:rFonts w:ascii="Arial" w:eastAsiaTheme="minorHAnsi" w:hAnsi="Arial" w:cs="Arial"/>
          <w:color w:val="000000"/>
          <w14:ligatures w14:val="standardContextual"/>
        </w:rPr>
        <w:t>agencies</w:t>
      </w:r>
      <w:r w:rsidRPr="00EF6552">
        <w:rPr>
          <w:rFonts w:ascii="Arial" w:eastAsiaTheme="minorHAnsi" w:hAnsi="Arial" w:cs="Arial"/>
          <w:color w:val="000000"/>
          <w14:ligatures w14:val="standardContextual"/>
        </w:rPr>
        <w:t>.</w:t>
      </w:r>
    </w:p>
    <w:p w14:paraId="63E32023" w14:textId="5260EF5C" w:rsidR="000E3BD4" w:rsidRPr="00EF6552" w:rsidRDefault="00EF6552" w:rsidP="003D1D2A">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EF6552">
        <w:rPr>
          <w:rFonts w:ascii="Arial" w:eastAsiaTheme="minorHAnsi" w:hAnsi="Arial" w:cs="Arial"/>
          <w:color w:val="000000"/>
          <w14:ligatures w14:val="standardContextual"/>
        </w:rPr>
        <w:t>Assign appropriate medical billing and procedure codes and validate claim completeness, documentation sufficiency, and payer-specific requirements prior to claim submission</w:t>
      </w:r>
      <w:r w:rsidR="003B2227" w:rsidRPr="00EF6552">
        <w:rPr>
          <w:rFonts w:ascii="Arial" w:eastAsiaTheme="minorHAnsi" w:hAnsi="Arial" w:cs="Arial"/>
          <w:color w:val="000000"/>
          <w14:ligatures w14:val="standardContextual"/>
        </w:rPr>
        <w:t>.</w:t>
      </w:r>
    </w:p>
    <w:p w14:paraId="2D196227" w14:textId="0285912C" w:rsidR="003B2227" w:rsidRPr="00EF6552" w:rsidRDefault="00EF6552" w:rsidP="003D1D2A">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EF6552">
        <w:rPr>
          <w:rFonts w:ascii="Arial" w:eastAsiaTheme="minorHAnsi" w:hAnsi="Arial" w:cs="Arial"/>
          <w:color w:val="000000"/>
          <w14:ligatures w14:val="standardContextual"/>
        </w:rPr>
        <w:t>Identify, communicate, and assist in resolving missing, incomplete, inaccurate, or deficient documentation issues in a timely manner to minimize billing delays and claim denials</w:t>
      </w:r>
      <w:r w:rsidR="003B2227" w:rsidRPr="00EF6552">
        <w:rPr>
          <w:rFonts w:ascii="Arial" w:eastAsiaTheme="minorHAnsi" w:hAnsi="Arial" w:cs="Arial"/>
          <w:color w:val="000000"/>
          <w14:ligatures w14:val="standardContextual"/>
        </w:rPr>
        <w:t>.</w:t>
      </w:r>
    </w:p>
    <w:p w14:paraId="669DD1CA" w14:textId="160696F9" w:rsidR="00217F9B" w:rsidRPr="00EF6552" w:rsidRDefault="00EF6552" w:rsidP="003D1D2A">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EF6552">
        <w:rPr>
          <w:rFonts w:ascii="Arial" w:eastAsiaTheme="minorHAnsi" w:hAnsi="Arial" w:cs="Arial"/>
          <w:color w:val="000000"/>
          <w14:ligatures w14:val="standardContextual"/>
        </w:rPr>
        <w:t>Submit claims in accordance with applicable payer filing deadlines, CMS requirements, regulatory standards, and industry best practices</w:t>
      </w:r>
      <w:r w:rsidR="003B2227" w:rsidRPr="00EF6552">
        <w:rPr>
          <w:rFonts w:ascii="Arial" w:eastAsiaTheme="minorHAnsi" w:hAnsi="Arial" w:cs="Arial"/>
          <w:color w:val="000000"/>
          <w14:ligatures w14:val="standardContextual"/>
        </w:rPr>
        <w:t>.</w:t>
      </w:r>
    </w:p>
    <w:p w14:paraId="671F6086" w14:textId="39C6DA0F" w:rsidR="00EF6552" w:rsidRPr="00EF6552" w:rsidRDefault="00EF6552" w:rsidP="003D1D2A">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EF6552">
        <w:rPr>
          <w:rFonts w:ascii="Arial" w:eastAsiaTheme="minorHAnsi" w:hAnsi="Arial" w:cs="Arial"/>
          <w:color w:val="000000"/>
          <w14:ligatures w14:val="standardContextual"/>
        </w:rPr>
        <w:t>Maintain processes designed to support timely claim submission, minimize claim rejection and denial rates, and reduce accounts receivable aging.</w:t>
      </w:r>
    </w:p>
    <w:p w14:paraId="7DFB9775" w14:textId="60BD743C" w:rsidR="00EF6552" w:rsidRPr="00EF6552" w:rsidRDefault="00EF6552" w:rsidP="003D1D2A">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EF6552">
        <w:rPr>
          <w:rFonts w:ascii="Arial" w:eastAsiaTheme="minorHAnsi" w:hAnsi="Arial" w:cs="Arial"/>
          <w:color w:val="000000"/>
          <w14:ligatures w14:val="standardContextual"/>
        </w:rPr>
        <w:t>The Proposer shall identify:</w:t>
      </w:r>
    </w:p>
    <w:p w14:paraId="5CF6FBCA" w14:textId="34ACD568" w:rsidR="00EF6552" w:rsidRPr="00EF6552" w:rsidRDefault="00EF6552" w:rsidP="00EF6552">
      <w:pPr>
        <w:pStyle w:val="ListParagraph"/>
        <w:numPr>
          <w:ilvl w:val="1"/>
          <w:numId w:val="32"/>
        </w:numPr>
        <w:spacing w:before="100" w:beforeAutospacing="1" w:after="100" w:afterAutospacing="1"/>
        <w:ind w:right="58"/>
        <w:jc w:val="both"/>
        <w:rPr>
          <w:rFonts w:ascii="Arial" w:eastAsiaTheme="minorHAnsi" w:hAnsi="Arial" w:cs="Arial"/>
          <w:color w:val="000000"/>
          <w14:ligatures w14:val="standardContextual"/>
        </w:rPr>
      </w:pPr>
      <w:r w:rsidRPr="00EF6552">
        <w:rPr>
          <w:rFonts w:ascii="Arial" w:eastAsiaTheme="minorHAnsi" w:hAnsi="Arial" w:cs="Arial"/>
          <w:color w:val="000000"/>
          <w14:ligatures w14:val="standardContextual"/>
        </w:rPr>
        <w:t xml:space="preserve">standard billing turnaround times from receipt of complete documentation to claim submission; </w:t>
      </w:r>
    </w:p>
    <w:p w14:paraId="0A265472" w14:textId="50DB2C83" w:rsidR="00EF6552" w:rsidRPr="00EF6552" w:rsidRDefault="00EF6552" w:rsidP="00EF6552">
      <w:pPr>
        <w:pStyle w:val="ListParagraph"/>
        <w:numPr>
          <w:ilvl w:val="1"/>
          <w:numId w:val="32"/>
        </w:numPr>
        <w:spacing w:before="100" w:beforeAutospacing="1" w:after="100" w:afterAutospacing="1"/>
        <w:ind w:right="58"/>
        <w:jc w:val="both"/>
        <w:rPr>
          <w:rFonts w:ascii="Arial" w:eastAsiaTheme="minorHAnsi" w:hAnsi="Arial" w:cs="Arial"/>
          <w:color w:val="000000"/>
          <w14:ligatures w14:val="standardContextual"/>
        </w:rPr>
      </w:pPr>
      <w:r w:rsidRPr="00EF6552">
        <w:rPr>
          <w:rFonts w:ascii="Arial" w:eastAsiaTheme="minorHAnsi" w:hAnsi="Arial" w:cs="Arial"/>
          <w:color w:val="000000"/>
          <w14:ligatures w14:val="standardContextual"/>
        </w:rPr>
        <w:t xml:space="preserve">payer follow-up intervals; </w:t>
      </w:r>
    </w:p>
    <w:p w14:paraId="7B8247A4" w14:textId="5F43BA43" w:rsidR="00EF6552" w:rsidRPr="00EF6552" w:rsidRDefault="00EF6552" w:rsidP="00EF6552">
      <w:pPr>
        <w:pStyle w:val="ListParagraph"/>
        <w:numPr>
          <w:ilvl w:val="1"/>
          <w:numId w:val="32"/>
        </w:numPr>
        <w:spacing w:before="100" w:beforeAutospacing="1" w:after="100" w:afterAutospacing="1"/>
        <w:ind w:right="58"/>
        <w:jc w:val="both"/>
        <w:rPr>
          <w:rFonts w:ascii="Arial" w:eastAsiaTheme="minorHAnsi" w:hAnsi="Arial" w:cs="Arial"/>
          <w:color w:val="000000"/>
          <w14:ligatures w14:val="standardContextual"/>
        </w:rPr>
      </w:pPr>
      <w:r w:rsidRPr="00EF6552">
        <w:rPr>
          <w:rFonts w:ascii="Arial" w:eastAsiaTheme="minorHAnsi" w:hAnsi="Arial" w:cs="Arial"/>
          <w:color w:val="000000"/>
          <w14:ligatures w14:val="standardContextual"/>
        </w:rPr>
        <w:t xml:space="preserve">denial response and appeal timelines; </w:t>
      </w:r>
    </w:p>
    <w:p w14:paraId="5003618D" w14:textId="60985E71" w:rsidR="00EF6552" w:rsidRPr="00EF6552" w:rsidRDefault="00EF6552" w:rsidP="00EF6552">
      <w:pPr>
        <w:pStyle w:val="ListParagraph"/>
        <w:numPr>
          <w:ilvl w:val="1"/>
          <w:numId w:val="32"/>
        </w:numPr>
        <w:spacing w:before="100" w:beforeAutospacing="1" w:after="100" w:afterAutospacing="1"/>
        <w:ind w:right="58"/>
        <w:jc w:val="both"/>
        <w:rPr>
          <w:rFonts w:ascii="Arial" w:eastAsiaTheme="minorHAnsi" w:hAnsi="Arial" w:cs="Arial"/>
          <w:color w:val="000000"/>
          <w14:ligatures w14:val="standardContextual"/>
        </w:rPr>
      </w:pPr>
      <w:r w:rsidRPr="00EF6552">
        <w:rPr>
          <w:rFonts w:ascii="Arial" w:eastAsiaTheme="minorHAnsi" w:hAnsi="Arial" w:cs="Arial"/>
          <w:color w:val="000000"/>
          <w14:ligatures w14:val="standardContextual"/>
        </w:rPr>
        <w:t xml:space="preserve">internal quality control procedures; and </w:t>
      </w:r>
    </w:p>
    <w:p w14:paraId="1267AB1A" w14:textId="43AC47E7" w:rsidR="00EF6552" w:rsidRDefault="00EF6552" w:rsidP="00EF6552">
      <w:pPr>
        <w:pStyle w:val="ListParagraph"/>
        <w:numPr>
          <w:ilvl w:val="1"/>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EF6552">
        <w:rPr>
          <w:rFonts w:ascii="Arial" w:eastAsiaTheme="minorHAnsi" w:hAnsi="Arial" w:cs="Arial"/>
          <w:color w:val="000000"/>
          <w14:ligatures w14:val="standardContextual"/>
        </w:rPr>
        <w:t>performance benchmarks related to claim submission, denial management, and accounts receivable performance.</w:t>
      </w:r>
    </w:p>
    <w:p w14:paraId="57CB167A" w14:textId="28502E3C" w:rsidR="009F182D" w:rsidRPr="00EF6552" w:rsidRDefault="009F182D" w:rsidP="009F182D">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9F182D">
        <w:rPr>
          <w:rFonts w:ascii="Arial" w:eastAsiaTheme="minorHAnsi" w:hAnsi="Arial" w:cs="Arial"/>
          <w:color w:val="000000"/>
          <w14:ligatures w14:val="standardContextual"/>
        </w:rPr>
        <w:t>Describe any automated claim scrubbing, coding validation, artificial intelligence (AI), or quality assurance tools utilized to improve claim accuracy and reduce denials</w:t>
      </w:r>
      <w:r>
        <w:rPr>
          <w:rFonts w:ascii="Arial" w:eastAsiaTheme="minorHAnsi" w:hAnsi="Arial" w:cs="Arial"/>
          <w:color w:val="000000"/>
          <w14:ligatures w14:val="standardContextual"/>
        </w:rPr>
        <w:t>.</w:t>
      </w:r>
    </w:p>
    <w:p w14:paraId="15EABA10" w14:textId="5F31FCA2" w:rsidR="00933DE2" w:rsidRPr="00997B95" w:rsidRDefault="00933DE2" w:rsidP="00F7651C">
      <w:pPr>
        <w:pStyle w:val="ListParagraph"/>
        <w:numPr>
          <w:ilvl w:val="3"/>
          <w:numId w:val="10"/>
        </w:numPr>
        <w:spacing w:after="120"/>
        <w:ind w:right="58"/>
        <w:contextualSpacing w:val="0"/>
        <w:jc w:val="both"/>
        <w:rPr>
          <w:rFonts w:ascii="Arial" w:hAnsi="Arial" w:cs="Arial"/>
          <w:b/>
        </w:rPr>
      </w:pPr>
      <w:r w:rsidRPr="00997B95">
        <w:rPr>
          <w:rFonts w:ascii="Arial" w:hAnsi="Arial" w:cs="Arial"/>
          <w:b/>
        </w:rPr>
        <w:t>Payment Processing and Reconciliation</w:t>
      </w:r>
    </w:p>
    <w:p w14:paraId="4A248337" w14:textId="7C245F1D" w:rsidR="009F182D" w:rsidRPr="009F182D" w:rsidRDefault="009F182D" w:rsidP="009F182D">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9F182D">
        <w:rPr>
          <w:rFonts w:ascii="Arial" w:eastAsiaTheme="minorHAnsi" w:hAnsi="Arial" w:cs="Arial"/>
          <w:color w:val="000000"/>
          <w14:ligatures w14:val="standardContextual"/>
        </w:rPr>
        <w:t>Monitor payment activity and proactively follow up on denials, underpayments, unpaid claims, rejected claims, and aging accounts receivable.</w:t>
      </w:r>
    </w:p>
    <w:p w14:paraId="75CAA5D3" w14:textId="5D83B6BE" w:rsidR="009F182D" w:rsidRPr="009F182D" w:rsidRDefault="001F5197" w:rsidP="009F182D">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1F5197">
        <w:rPr>
          <w:rFonts w:ascii="Arial" w:eastAsiaTheme="minorHAnsi" w:hAnsi="Arial" w:cs="Arial"/>
          <w:color w:val="000000"/>
          <w14:ligatures w14:val="standardContextual"/>
        </w:rPr>
        <w:t>Reconcile electronic funds transfers (EFTs), remittance advice, payment postings, and related payment processing activity with internal billing records and claim adjudication data</w:t>
      </w:r>
      <w:r w:rsidR="009F182D" w:rsidRPr="009F182D">
        <w:rPr>
          <w:rFonts w:ascii="Arial" w:eastAsiaTheme="minorHAnsi" w:hAnsi="Arial" w:cs="Arial"/>
          <w:color w:val="000000"/>
          <w14:ligatures w14:val="standardContextual"/>
        </w:rPr>
        <w:t>.</w:t>
      </w:r>
    </w:p>
    <w:p w14:paraId="7A488F7A" w14:textId="4194A569" w:rsidR="009F182D" w:rsidRPr="009F182D" w:rsidRDefault="009F182D" w:rsidP="009F182D">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9F182D">
        <w:rPr>
          <w:rFonts w:ascii="Arial" w:eastAsiaTheme="minorHAnsi" w:hAnsi="Arial" w:cs="Arial"/>
          <w:color w:val="000000"/>
          <w14:ligatures w14:val="standardContextual"/>
        </w:rPr>
        <w:t>Accurately document all payment activity, adjustments, write-offs, refunds, credits, reversals, and account actions within the billing system.</w:t>
      </w:r>
    </w:p>
    <w:p w14:paraId="4CB53707" w14:textId="7E9A81BC" w:rsidR="009F182D" w:rsidRPr="009F182D" w:rsidRDefault="009F182D" w:rsidP="009F182D">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9F182D">
        <w:rPr>
          <w:rFonts w:ascii="Arial" w:eastAsiaTheme="minorHAnsi" w:hAnsi="Arial" w:cs="Arial"/>
          <w:color w:val="000000"/>
          <w14:ligatures w14:val="standardContextual"/>
        </w:rPr>
        <w:t>Identify and investigate payment discrepancies, unapplied payments, duplicate payments, and reconciliation variances and resolve such issues in a timely manner.</w:t>
      </w:r>
    </w:p>
    <w:p w14:paraId="5F0CDD2F" w14:textId="4D93A063" w:rsidR="009F182D" w:rsidRPr="009F182D" w:rsidRDefault="009F182D" w:rsidP="009F182D">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9F182D">
        <w:rPr>
          <w:rFonts w:ascii="Arial" w:eastAsiaTheme="minorHAnsi" w:hAnsi="Arial" w:cs="Arial"/>
          <w:color w:val="000000"/>
          <w14:ligatures w14:val="standardContextual"/>
        </w:rPr>
        <w:t>Provide reconciliation reports supporting daily deposits, payment posting activity, adjustments, refunds, and aged accounts receivable balances.</w:t>
      </w:r>
    </w:p>
    <w:p w14:paraId="0B8E4585" w14:textId="337CD054" w:rsidR="009F182D" w:rsidRPr="009F182D" w:rsidRDefault="009F182D" w:rsidP="009F182D">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9F182D">
        <w:rPr>
          <w:rFonts w:ascii="Arial" w:eastAsiaTheme="minorHAnsi" w:hAnsi="Arial" w:cs="Arial"/>
          <w:color w:val="000000"/>
          <w14:ligatures w14:val="standardContextual"/>
        </w:rPr>
        <w:t>Perform denial trend analysis, root cause identification, and reimbursement analysis to support corrective actions, documentation improvement, payer compliance, and revenue optimization.</w:t>
      </w:r>
    </w:p>
    <w:p w14:paraId="6C0DB2F1" w14:textId="7CDDB0D9" w:rsidR="009F182D" w:rsidRPr="009F182D" w:rsidRDefault="009F182D" w:rsidP="009F182D">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9F182D">
        <w:rPr>
          <w:rFonts w:ascii="Arial" w:eastAsiaTheme="minorHAnsi" w:hAnsi="Arial" w:cs="Arial"/>
          <w:color w:val="000000"/>
          <w14:ligatures w14:val="standardContextual"/>
        </w:rPr>
        <w:t>Maintain audit-ready financial and transaction records sufficient to support City review, payer audits, dispute resolution, and regulatory compliance activities.</w:t>
      </w:r>
    </w:p>
    <w:p w14:paraId="6496A728" w14:textId="5511D365" w:rsidR="009F182D" w:rsidRDefault="009F182D" w:rsidP="009F182D">
      <w:pPr>
        <w:pStyle w:val="ListParagraph"/>
        <w:numPr>
          <w:ilvl w:val="0"/>
          <w:numId w:val="32"/>
        </w:numPr>
        <w:spacing w:before="100" w:beforeAutospacing="1" w:after="100" w:afterAutospacing="1"/>
        <w:ind w:right="58"/>
        <w:contextualSpacing w:val="0"/>
        <w:jc w:val="both"/>
        <w:rPr>
          <w:rFonts w:ascii="Arial" w:eastAsiaTheme="minorHAnsi" w:hAnsi="Arial" w:cs="Arial"/>
          <w:color w:val="000000"/>
          <w14:ligatures w14:val="standardContextual"/>
        </w:rPr>
      </w:pPr>
      <w:r w:rsidRPr="009F182D">
        <w:rPr>
          <w:rFonts w:ascii="Arial" w:eastAsiaTheme="minorHAnsi" w:hAnsi="Arial" w:cs="Arial"/>
          <w:color w:val="000000"/>
          <w14:ligatures w14:val="standardContextual"/>
        </w:rPr>
        <w:t>The Proposer shall describe its reconciliation methodology, internal controls, balancing procedures, exception handling processes, and timelines for payment posting and reconciliation activities</w:t>
      </w:r>
      <w:r w:rsidR="00C00EA7">
        <w:rPr>
          <w:rFonts w:ascii="Arial" w:eastAsiaTheme="minorHAnsi" w:hAnsi="Arial" w:cs="Arial"/>
          <w:color w:val="000000"/>
          <w14:ligatures w14:val="standardContextual"/>
        </w:rPr>
        <w:t>.</w:t>
      </w:r>
    </w:p>
    <w:p w14:paraId="2940487D" w14:textId="143D8749" w:rsidR="003B306D" w:rsidRPr="00997B95" w:rsidRDefault="00F7651C" w:rsidP="00F7651C">
      <w:pPr>
        <w:pStyle w:val="ListParagraph"/>
        <w:numPr>
          <w:ilvl w:val="3"/>
          <w:numId w:val="10"/>
        </w:numPr>
        <w:spacing w:after="120"/>
        <w:ind w:right="58"/>
        <w:contextualSpacing w:val="0"/>
        <w:jc w:val="both"/>
        <w:rPr>
          <w:rFonts w:ascii="Arial" w:hAnsi="Arial" w:cs="Arial"/>
          <w:b/>
        </w:rPr>
      </w:pPr>
      <w:r w:rsidRPr="00997B95">
        <w:rPr>
          <w:rFonts w:ascii="Arial" w:hAnsi="Arial" w:cs="Arial"/>
          <w:b/>
        </w:rPr>
        <w:t xml:space="preserve">Patient </w:t>
      </w:r>
      <w:r w:rsidR="003B306D" w:rsidRPr="00997B95">
        <w:rPr>
          <w:rFonts w:ascii="Arial" w:hAnsi="Arial" w:cs="Arial"/>
          <w:b/>
        </w:rPr>
        <w:t>Billing</w:t>
      </w:r>
      <w:r w:rsidR="00902E29" w:rsidRPr="00997B95">
        <w:rPr>
          <w:rFonts w:ascii="Arial" w:hAnsi="Arial" w:cs="Arial"/>
          <w:b/>
        </w:rPr>
        <w:t xml:space="preserve"> and Account Follow-up</w:t>
      </w:r>
    </w:p>
    <w:p w14:paraId="2B775244" w14:textId="6E093212" w:rsidR="00902E29" w:rsidRPr="00DD444C" w:rsidRDefault="00902E29" w:rsidP="003D1D2A">
      <w:pPr>
        <w:pStyle w:val="ListParagraph"/>
        <w:numPr>
          <w:ilvl w:val="0"/>
          <w:numId w:val="32"/>
        </w:numPr>
        <w:spacing w:before="100" w:beforeAutospacing="1" w:after="100" w:afterAutospacing="1"/>
        <w:ind w:right="58"/>
        <w:contextualSpacing w:val="0"/>
        <w:jc w:val="both"/>
        <w:rPr>
          <w:rFonts w:ascii="Arial" w:hAnsi="Arial" w:cs="Arial"/>
        </w:rPr>
      </w:pPr>
      <w:r w:rsidRPr="00DD444C">
        <w:rPr>
          <w:rFonts w:ascii="Arial" w:hAnsi="Arial" w:cs="Arial"/>
        </w:rPr>
        <w:t>Generate and distribute accurate patient statements in accordance with industry best practices.</w:t>
      </w:r>
    </w:p>
    <w:p w14:paraId="1A110103" w14:textId="1C802EBC" w:rsidR="00D93C2A" w:rsidRPr="00DD444C" w:rsidRDefault="00434817" w:rsidP="003D1D2A">
      <w:pPr>
        <w:pStyle w:val="ListParagraph"/>
        <w:numPr>
          <w:ilvl w:val="0"/>
          <w:numId w:val="32"/>
        </w:numPr>
        <w:spacing w:before="100" w:beforeAutospacing="1" w:after="100" w:afterAutospacing="1"/>
        <w:ind w:right="58"/>
        <w:contextualSpacing w:val="0"/>
        <w:jc w:val="both"/>
        <w:rPr>
          <w:rFonts w:ascii="Arial" w:hAnsi="Arial" w:cs="Arial"/>
        </w:rPr>
      </w:pPr>
      <w:r w:rsidRPr="00DD444C">
        <w:rPr>
          <w:rFonts w:ascii="Arial" w:hAnsi="Arial" w:cs="Arial"/>
        </w:rPr>
        <w:t>The new firm will be required to mail Notice of Privacy Practices to both transported and non-transported patients (i.e., refusals)</w:t>
      </w:r>
      <w:r w:rsidR="00720586" w:rsidRPr="00DD444C">
        <w:rPr>
          <w:rFonts w:ascii="Arial" w:hAnsi="Arial" w:cs="Arial"/>
        </w:rPr>
        <w:t xml:space="preserve"> when the form was not provided to the patient by department staff</w:t>
      </w:r>
      <w:r w:rsidRPr="00DD444C">
        <w:rPr>
          <w:rFonts w:ascii="Arial" w:hAnsi="Arial" w:cs="Arial"/>
        </w:rPr>
        <w:t>.</w:t>
      </w:r>
    </w:p>
    <w:p w14:paraId="1B9BD6B8" w14:textId="5CE09B47" w:rsidR="00902E29" w:rsidRPr="00DD444C" w:rsidRDefault="00902E29" w:rsidP="003D1D2A">
      <w:pPr>
        <w:pStyle w:val="NormalWeb"/>
        <w:numPr>
          <w:ilvl w:val="0"/>
          <w:numId w:val="32"/>
        </w:numPr>
        <w:jc w:val="both"/>
        <w:rPr>
          <w:rFonts w:ascii="Arial" w:hAnsi="Arial" w:cs="Arial"/>
        </w:rPr>
      </w:pPr>
      <w:r w:rsidRPr="00DD444C">
        <w:rPr>
          <w:rFonts w:ascii="Arial" w:hAnsi="Arial" w:cs="Arial"/>
        </w:rPr>
        <w:t>Provide payment plan options for qualifying patients and follow up on outstanding balances.</w:t>
      </w:r>
    </w:p>
    <w:p w14:paraId="4489066B" w14:textId="510C991A" w:rsidR="00902E29" w:rsidRPr="00765E58" w:rsidRDefault="00765E58" w:rsidP="003D1D2A">
      <w:pPr>
        <w:pStyle w:val="NormalWeb"/>
        <w:numPr>
          <w:ilvl w:val="0"/>
          <w:numId w:val="32"/>
        </w:numPr>
        <w:jc w:val="both"/>
        <w:rPr>
          <w:rFonts w:ascii="Arial" w:hAnsi="Arial" w:cs="Arial"/>
        </w:rPr>
      </w:pPr>
      <w:r w:rsidRPr="00765E58">
        <w:rPr>
          <w:rFonts w:ascii="Arial" w:hAnsi="Arial" w:cs="Arial"/>
        </w:rPr>
        <w:t>Any proposed early-out or collection-related services shall be subject to City review and approval and shall not replace the City’s designated third-party collection agency unless expressly authorized in writing by the City</w:t>
      </w:r>
      <w:r w:rsidR="00902E29" w:rsidRPr="00765E58">
        <w:rPr>
          <w:rFonts w:ascii="Arial" w:hAnsi="Arial" w:cs="Arial"/>
        </w:rPr>
        <w:t>.</w:t>
      </w:r>
    </w:p>
    <w:p w14:paraId="57C80BD7" w14:textId="193A46EF" w:rsidR="00902E29" w:rsidRPr="00DD444C" w:rsidRDefault="00902E29" w:rsidP="003D1D2A">
      <w:pPr>
        <w:pStyle w:val="NormalWeb"/>
        <w:numPr>
          <w:ilvl w:val="0"/>
          <w:numId w:val="32"/>
        </w:numPr>
        <w:jc w:val="both"/>
        <w:rPr>
          <w:rFonts w:ascii="Arial" w:hAnsi="Arial" w:cs="Arial"/>
        </w:rPr>
      </w:pPr>
      <w:r w:rsidRPr="00DD444C">
        <w:rPr>
          <w:rFonts w:ascii="Arial" w:hAnsi="Arial" w:cs="Arial"/>
        </w:rPr>
        <w:t>Reclassify accounts by revenue source after payment is received (e.g., primary to secondary payer, private pay to Medicaid).</w:t>
      </w:r>
    </w:p>
    <w:p w14:paraId="307B1032" w14:textId="0B5FEA4C" w:rsidR="00902E29" w:rsidRPr="00DD444C" w:rsidRDefault="00902E29" w:rsidP="003D1D2A">
      <w:pPr>
        <w:pStyle w:val="NormalWeb"/>
        <w:numPr>
          <w:ilvl w:val="0"/>
          <w:numId w:val="32"/>
        </w:numPr>
        <w:jc w:val="both"/>
        <w:rPr>
          <w:rFonts w:ascii="Arial" w:hAnsi="Arial" w:cs="Arial"/>
        </w:rPr>
      </w:pPr>
      <w:r w:rsidRPr="00DD444C">
        <w:rPr>
          <w:rFonts w:ascii="Arial" w:hAnsi="Arial" w:cs="Arial"/>
        </w:rPr>
        <w:t>Maintain detailed records of collections, including patient correspondence and payer responses.</w:t>
      </w:r>
    </w:p>
    <w:p w14:paraId="6F577C62" w14:textId="77777777" w:rsidR="007D6CBE" w:rsidRPr="009301ED" w:rsidRDefault="00E7647D" w:rsidP="00E7647D">
      <w:pPr>
        <w:pStyle w:val="ListParagraph"/>
        <w:numPr>
          <w:ilvl w:val="3"/>
          <w:numId w:val="10"/>
        </w:numPr>
        <w:spacing w:after="120"/>
        <w:ind w:right="58"/>
        <w:contextualSpacing w:val="0"/>
        <w:jc w:val="both"/>
        <w:rPr>
          <w:rFonts w:ascii="Arial" w:hAnsi="Arial" w:cs="Arial"/>
          <w:bCs/>
        </w:rPr>
      </w:pPr>
      <w:r w:rsidRPr="009301ED">
        <w:rPr>
          <w:rFonts w:ascii="Arial" w:hAnsi="Arial" w:cs="Arial"/>
          <w:b/>
        </w:rPr>
        <w:t>Coordination with City-Designated Debt Collection Agency</w:t>
      </w:r>
    </w:p>
    <w:p w14:paraId="0DA444F9" w14:textId="3A20AB3D" w:rsidR="001E1A56" w:rsidRDefault="001E1A56" w:rsidP="003D1D2A">
      <w:pPr>
        <w:pStyle w:val="NormalWeb"/>
        <w:numPr>
          <w:ilvl w:val="0"/>
          <w:numId w:val="32"/>
        </w:numPr>
        <w:jc w:val="both"/>
        <w:rPr>
          <w:rFonts w:ascii="Arial" w:hAnsi="Arial" w:cs="Arial"/>
        </w:rPr>
      </w:pPr>
      <w:r w:rsidRPr="001E1A56">
        <w:rPr>
          <w:rFonts w:ascii="Arial" w:hAnsi="Arial" w:cs="Arial"/>
        </w:rPr>
        <w:t xml:space="preserve">Perform reasonable and customary collection efforts, account follow-up, patient communications, payment coordination, and denial resolution activities prior to referral of delinquent accounts to </w:t>
      </w:r>
      <w:r>
        <w:rPr>
          <w:rFonts w:ascii="Arial" w:hAnsi="Arial" w:cs="Arial"/>
        </w:rPr>
        <w:t>the</w:t>
      </w:r>
      <w:r w:rsidRPr="001E1A56">
        <w:rPr>
          <w:rFonts w:ascii="Arial" w:hAnsi="Arial" w:cs="Arial"/>
        </w:rPr>
        <w:t xml:space="preserve"> third-party collection agency</w:t>
      </w:r>
      <w:r>
        <w:rPr>
          <w:rFonts w:ascii="Arial" w:hAnsi="Arial" w:cs="Arial"/>
        </w:rPr>
        <w:t>.</w:t>
      </w:r>
    </w:p>
    <w:p w14:paraId="19AB1B7D" w14:textId="2902ABF8" w:rsidR="007D6CBE" w:rsidRPr="009301ED" w:rsidRDefault="001E1A56" w:rsidP="003D1D2A">
      <w:pPr>
        <w:pStyle w:val="NormalWeb"/>
        <w:numPr>
          <w:ilvl w:val="0"/>
          <w:numId w:val="32"/>
        </w:numPr>
        <w:jc w:val="both"/>
        <w:rPr>
          <w:rFonts w:ascii="Arial" w:hAnsi="Arial" w:cs="Arial"/>
        </w:rPr>
      </w:pPr>
      <w:r w:rsidRPr="001E1A56">
        <w:rPr>
          <w:rFonts w:ascii="Arial" w:hAnsi="Arial" w:cs="Arial"/>
        </w:rPr>
        <w:t>Coordinate transfer of unresolved delinquent accounts to the City’s designated collection agency, including transmission of required account documentation, billing history, and supporting records necessary for collection activities</w:t>
      </w:r>
      <w:r w:rsidR="007D6CBE" w:rsidRPr="009301ED">
        <w:rPr>
          <w:rFonts w:ascii="Arial" w:hAnsi="Arial" w:cs="Arial"/>
        </w:rPr>
        <w:t>.</w:t>
      </w:r>
    </w:p>
    <w:p w14:paraId="544A460D" w14:textId="7836ACD8" w:rsidR="007D6CBE" w:rsidRPr="001E1A56" w:rsidRDefault="00E8217F" w:rsidP="001E1A56">
      <w:pPr>
        <w:pStyle w:val="NormalWeb"/>
        <w:numPr>
          <w:ilvl w:val="0"/>
          <w:numId w:val="32"/>
        </w:numPr>
        <w:jc w:val="both"/>
        <w:rPr>
          <w:rFonts w:ascii="Arial" w:hAnsi="Arial" w:cs="Arial"/>
        </w:rPr>
      </w:pPr>
      <w:r w:rsidRPr="00E8217F">
        <w:rPr>
          <w:rFonts w:ascii="Arial" w:hAnsi="Arial" w:cs="Arial"/>
        </w:rPr>
        <w:t>The Contractor shall not refer accounts to any alternate collection agency</w:t>
      </w:r>
      <w:r w:rsidR="001E1A56">
        <w:rPr>
          <w:rFonts w:ascii="Arial" w:hAnsi="Arial" w:cs="Arial"/>
        </w:rPr>
        <w:t>.</w:t>
      </w:r>
    </w:p>
    <w:p w14:paraId="406E510A" w14:textId="035A2AE6" w:rsidR="007D6CBE" w:rsidRDefault="001E1A56" w:rsidP="003D1D2A">
      <w:pPr>
        <w:pStyle w:val="NormalWeb"/>
        <w:numPr>
          <w:ilvl w:val="0"/>
          <w:numId w:val="32"/>
        </w:numPr>
        <w:jc w:val="both"/>
        <w:rPr>
          <w:rFonts w:ascii="Arial" w:hAnsi="Arial" w:cs="Arial"/>
        </w:rPr>
      </w:pPr>
      <w:r w:rsidRPr="001E1A56">
        <w:rPr>
          <w:rFonts w:ascii="Arial" w:hAnsi="Arial" w:cs="Arial"/>
        </w:rPr>
        <w:t>Cooperate with the City and its designated collection agency to support continuity of operations, account reconciliation, dispute resolution, account recalls, and compliance with applicable laws and regulations</w:t>
      </w:r>
      <w:r w:rsidR="007D6CBE" w:rsidRPr="009301ED">
        <w:rPr>
          <w:rFonts w:ascii="Arial" w:hAnsi="Arial" w:cs="Arial"/>
        </w:rPr>
        <w:t>.</w:t>
      </w:r>
    </w:p>
    <w:p w14:paraId="728FB9D2" w14:textId="4D32374E" w:rsidR="001E1A56" w:rsidRDefault="001E1A56" w:rsidP="003D1D2A">
      <w:pPr>
        <w:pStyle w:val="NormalWeb"/>
        <w:numPr>
          <w:ilvl w:val="0"/>
          <w:numId w:val="32"/>
        </w:numPr>
        <w:jc w:val="both"/>
        <w:rPr>
          <w:rFonts w:ascii="Arial" w:hAnsi="Arial" w:cs="Arial"/>
        </w:rPr>
      </w:pPr>
      <w:r w:rsidRPr="001E1A56">
        <w:rPr>
          <w:rFonts w:ascii="Arial" w:hAnsi="Arial" w:cs="Arial"/>
        </w:rPr>
        <w:t>The Proposer shall describe its approach to delinquent account management and coordination with third-party collection agencies, including</w:t>
      </w:r>
      <w:r>
        <w:rPr>
          <w:rFonts w:ascii="Arial" w:hAnsi="Arial" w:cs="Arial"/>
        </w:rPr>
        <w:t>:</w:t>
      </w:r>
    </w:p>
    <w:p w14:paraId="064AA005" w14:textId="6C67DFC3" w:rsidR="001E1A56" w:rsidRPr="001E1A56" w:rsidRDefault="001E1A56" w:rsidP="001E1A56">
      <w:pPr>
        <w:pStyle w:val="NormalWeb"/>
        <w:numPr>
          <w:ilvl w:val="1"/>
          <w:numId w:val="32"/>
        </w:numPr>
        <w:jc w:val="both"/>
        <w:rPr>
          <w:rFonts w:ascii="Arial" w:hAnsi="Arial" w:cs="Arial"/>
        </w:rPr>
      </w:pPr>
      <w:r w:rsidRPr="001E1A56">
        <w:rPr>
          <w:rFonts w:ascii="Arial" w:hAnsi="Arial" w:cs="Arial"/>
        </w:rPr>
        <w:t xml:space="preserve">recommended timing </w:t>
      </w:r>
      <w:r>
        <w:rPr>
          <w:rFonts w:ascii="Arial" w:hAnsi="Arial" w:cs="Arial"/>
        </w:rPr>
        <w:t xml:space="preserve">and criteria </w:t>
      </w:r>
      <w:r w:rsidRPr="001E1A56">
        <w:rPr>
          <w:rFonts w:ascii="Arial" w:hAnsi="Arial" w:cs="Arial"/>
        </w:rPr>
        <w:t>for account transfer</w:t>
      </w:r>
      <w:r>
        <w:rPr>
          <w:rFonts w:ascii="Arial" w:hAnsi="Arial" w:cs="Arial"/>
        </w:rPr>
        <w:t>;</w:t>
      </w:r>
      <w:r w:rsidRPr="001E1A56">
        <w:rPr>
          <w:rFonts w:ascii="Arial" w:hAnsi="Arial" w:cs="Arial"/>
        </w:rPr>
        <w:t xml:space="preserve"> </w:t>
      </w:r>
    </w:p>
    <w:p w14:paraId="2B4A68E7" w14:textId="28E231E3" w:rsidR="001E1A56" w:rsidRDefault="001E1A56" w:rsidP="001E1A56">
      <w:pPr>
        <w:pStyle w:val="NormalWeb"/>
        <w:numPr>
          <w:ilvl w:val="1"/>
          <w:numId w:val="32"/>
        </w:numPr>
        <w:jc w:val="both"/>
        <w:rPr>
          <w:rFonts w:ascii="Arial" w:hAnsi="Arial" w:cs="Arial"/>
        </w:rPr>
      </w:pPr>
      <w:r w:rsidRPr="001E1A56">
        <w:rPr>
          <w:rFonts w:ascii="Arial" w:hAnsi="Arial" w:cs="Arial"/>
        </w:rPr>
        <w:t>internal collection and patient communication practices</w:t>
      </w:r>
      <w:r w:rsidR="0033233E">
        <w:rPr>
          <w:rFonts w:ascii="Arial" w:hAnsi="Arial" w:cs="Arial"/>
        </w:rPr>
        <w:t>;</w:t>
      </w:r>
    </w:p>
    <w:p w14:paraId="77E99B3B" w14:textId="06F5F8D0" w:rsidR="001E1A56" w:rsidRPr="001E1A56" w:rsidRDefault="001E1A56" w:rsidP="001E1A56">
      <w:pPr>
        <w:pStyle w:val="NormalWeb"/>
        <w:numPr>
          <w:ilvl w:val="1"/>
          <w:numId w:val="32"/>
        </w:numPr>
        <w:jc w:val="both"/>
        <w:rPr>
          <w:rFonts w:ascii="Arial" w:hAnsi="Arial" w:cs="Arial"/>
        </w:rPr>
      </w:pPr>
      <w:r w:rsidRPr="001E1A56">
        <w:rPr>
          <w:rFonts w:ascii="Arial" w:hAnsi="Arial" w:cs="Arial"/>
        </w:rPr>
        <w:t>dispute resolution procedures</w:t>
      </w:r>
      <w:r>
        <w:rPr>
          <w:rFonts w:ascii="Arial" w:hAnsi="Arial" w:cs="Arial"/>
        </w:rPr>
        <w:t>;</w:t>
      </w:r>
      <w:r w:rsidRPr="001E1A56">
        <w:rPr>
          <w:rFonts w:ascii="Arial" w:hAnsi="Arial" w:cs="Arial"/>
        </w:rPr>
        <w:t xml:space="preserve"> </w:t>
      </w:r>
    </w:p>
    <w:p w14:paraId="57F52835" w14:textId="74A4EE31" w:rsidR="001E1A56" w:rsidRPr="001E1A56" w:rsidRDefault="001E1A56" w:rsidP="001E1A56">
      <w:pPr>
        <w:pStyle w:val="NormalWeb"/>
        <w:numPr>
          <w:ilvl w:val="1"/>
          <w:numId w:val="32"/>
        </w:numPr>
        <w:jc w:val="both"/>
        <w:rPr>
          <w:rFonts w:ascii="Arial" w:hAnsi="Arial" w:cs="Arial"/>
        </w:rPr>
      </w:pPr>
      <w:r w:rsidRPr="001E1A56">
        <w:rPr>
          <w:rFonts w:ascii="Arial" w:hAnsi="Arial" w:cs="Arial"/>
        </w:rPr>
        <w:t>account recall processes</w:t>
      </w:r>
      <w:r>
        <w:rPr>
          <w:rFonts w:ascii="Arial" w:hAnsi="Arial" w:cs="Arial"/>
        </w:rPr>
        <w:t>;</w:t>
      </w:r>
      <w:r w:rsidRPr="001E1A56">
        <w:rPr>
          <w:rFonts w:ascii="Arial" w:hAnsi="Arial" w:cs="Arial"/>
        </w:rPr>
        <w:t xml:space="preserve"> </w:t>
      </w:r>
      <w:r w:rsidR="00DE706B">
        <w:rPr>
          <w:rFonts w:ascii="Arial" w:hAnsi="Arial" w:cs="Arial"/>
        </w:rPr>
        <w:t>and</w:t>
      </w:r>
    </w:p>
    <w:p w14:paraId="73146A2B" w14:textId="2B996827" w:rsidR="001E1A56" w:rsidRPr="001E1A56" w:rsidRDefault="001E1A56" w:rsidP="001E1A56">
      <w:pPr>
        <w:pStyle w:val="NormalWeb"/>
        <w:numPr>
          <w:ilvl w:val="1"/>
          <w:numId w:val="32"/>
        </w:numPr>
        <w:jc w:val="both"/>
        <w:rPr>
          <w:rFonts w:ascii="Arial" w:hAnsi="Arial" w:cs="Arial"/>
        </w:rPr>
      </w:pPr>
      <w:r w:rsidRPr="001E1A56">
        <w:rPr>
          <w:rFonts w:ascii="Arial" w:hAnsi="Arial" w:cs="Arial"/>
        </w:rPr>
        <w:t>coordination and reporting responsibilities</w:t>
      </w:r>
      <w:r w:rsidR="00DE706B">
        <w:rPr>
          <w:rFonts w:ascii="Arial" w:hAnsi="Arial" w:cs="Arial"/>
        </w:rPr>
        <w:t>.</w:t>
      </w:r>
    </w:p>
    <w:p w14:paraId="5247E113" w14:textId="50FCE15B" w:rsidR="001E1A56" w:rsidRDefault="001E1A56" w:rsidP="001E1A56">
      <w:pPr>
        <w:pStyle w:val="NormalWeb"/>
        <w:numPr>
          <w:ilvl w:val="0"/>
          <w:numId w:val="32"/>
        </w:numPr>
        <w:jc w:val="both"/>
        <w:rPr>
          <w:rFonts w:ascii="Arial" w:hAnsi="Arial" w:cs="Arial"/>
        </w:rPr>
      </w:pPr>
      <w:r w:rsidRPr="001E1A56">
        <w:rPr>
          <w:rFonts w:ascii="Arial" w:hAnsi="Arial" w:cs="Arial"/>
        </w:rPr>
        <w:t>Unless otherwise approved in writing by the City, the Contractor shall not receive percentage-based compensation on amounts collected by the City’s designated third-party collection agency after account transfer</w:t>
      </w:r>
      <w:r>
        <w:rPr>
          <w:rFonts w:ascii="Arial" w:hAnsi="Arial" w:cs="Arial"/>
        </w:rPr>
        <w:t>.</w:t>
      </w:r>
    </w:p>
    <w:p w14:paraId="19BF462C" w14:textId="1B283E7C" w:rsidR="001E1A56" w:rsidRPr="009301ED" w:rsidRDefault="001E1A56" w:rsidP="001E1A56">
      <w:pPr>
        <w:pStyle w:val="NormalWeb"/>
        <w:numPr>
          <w:ilvl w:val="0"/>
          <w:numId w:val="32"/>
        </w:numPr>
        <w:jc w:val="both"/>
        <w:rPr>
          <w:rFonts w:ascii="Arial" w:hAnsi="Arial" w:cs="Arial"/>
        </w:rPr>
      </w:pPr>
      <w:r w:rsidRPr="001E1A56">
        <w:rPr>
          <w:rFonts w:ascii="Arial" w:hAnsi="Arial" w:cs="Arial"/>
        </w:rPr>
        <w:t>The Contractor shall support reasonable payment plan arrangements and account resolution options consistent with City policies and applicable regulations.</w:t>
      </w:r>
    </w:p>
    <w:p w14:paraId="3FFCC9B1" w14:textId="77777777" w:rsidR="005D5F9E" w:rsidRPr="009301ED" w:rsidRDefault="00933DE2" w:rsidP="00933DE2">
      <w:pPr>
        <w:pStyle w:val="ListParagraph"/>
        <w:numPr>
          <w:ilvl w:val="3"/>
          <w:numId w:val="10"/>
        </w:numPr>
        <w:spacing w:after="120"/>
        <w:ind w:right="58"/>
        <w:contextualSpacing w:val="0"/>
        <w:jc w:val="both"/>
        <w:rPr>
          <w:rFonts w:ascii="Arial" w:hAnsi="Arial" w:cs="Arial"/>
          <w:bCs/>
        </w:rPr>
      </w:pPr>
      <w:r w:rsidRPr="009301ED">
        <w:rPr>
          <w:rFonts w:ascii="Arial" w:hAnsi="Arial" w:cs="Arial"/>
          <w:b/>
        </w:rPr>
        <w:t>Customer Service</w:t>
      </w:r>
    </w:p>
    <w:p w14:paraId="2D864EAA" w14:textId="1A6BC761" w:rsidR="0079266E" w:rsidRPr="0079266E" w:rsidRDefault="0079266E" w:rsidP="0079266E">
      <w:pPr>
        <w:pStyle w:val="NormalWeb"/>
        <w:numPr>
          <w:ilvl w:val="0"/>
          <w:numId w:val="32"/>
        </w:numPr>
        <w:jc w:val="both"/>
        <w:rPr>
          <w:rFonts w:ascii="Arial" w:hAnsi="Arial" w:cs="Arial"/>
        </w:rPr>
      </w:pPr>
      <w:r w:rsidRPr="0079266E">
        <w:rPr>
          <w:rFonts w:ascii="Arial" w:hAnsi="Arial" w:cs="Arial"/>
        </w:rPr>
        <w:t>The Proposer shall describe its customer service model for handling patient billing inquiries, disputes, payment coordination, complaints, and account-related communications.</w:t>
      </w:r>
    </w:p>
    <w:p w14:paraId="148489AE" w14:textId="484B8B7B" w:rsidR="0079266E" w:rsidRPr="0079266E" w:rsidRDefault="0079266E" w:rsidP="0079266E">
      <w:pPr>
        <w:pStyle w:val="NormalWeb"/>
        <w:numPr>
          <w:ilvl w:val="0"/>
          <w:numId w:val="32"/>
        </w:numPr>
        <w:jc w:val="both"/>
        <w:rPr>
          <w:rFonts w:ascii="Arial" w:hAnsi="Arial" w:cs="Arial"/>
        </w:rPr>
      </w:pPr>
      <w:r w:rsidRPr="0079266E">
        <w:rPr>
          <w:rFonts w:ascii="Arial" w:hAnsi="Arial" w:cs="Arial"/>
        </w:rPr>
        <w:t>The Proposer shall describe the training, qualifications, supervision, and quality assurance practices utilized for customer service personnel, including training related to EMS billing protocols, applicable privacy laws, and escalation handling.</w:t>
      </w:r>
    </w:p>
    <w:p w14:paraId="3BA29B59" w14:textId="57AA3686" w:rsidR="0079266E" w:rsidRPr="0079266E" w:rsidRDefault="0079266E" w:rsidP="0079266E">
      <w:pPr>
        <w:pStyle w:val="NormalWeb"/>
        <w:numPr>
          <w:ilvl w:val="0"/>
          <w:numId w:val="32"/>
        </w:numPr>
        <w:jc w:val="both"/>
        <w:rPr>
          <w:rFonts w:ascii="Arial" w:hAnsi="Arial" w:cs="Arial"/>
        </w:rPr>
      </w:pPr>
      <w:r w:rsidRPr="0079266E">
        <w:rPr>
          <w:rFonts w:ascii="Arial" w:hAnsi="Arial" w:cs="Arial"/>
        </w:rPr>
        <w:t>The Proposer shall describe available patient support methods for individuals with and without digital access, including telephone, mail-based, online, and self-service support options.</w:t>
      </w:r>
    </w:p>
    <w:p w14:paraId="682E7594" w14:textId="37FA9776" w:rsidR="0079266E" w:rsidRPr="0079266E" w:rsidRDefault="0079266E" w:rsidP="0079266E">
      <w:pPr>
        <w:pStyle w:val="NormalWeb"/>
        <w:numPr>
          <w:ilvl w:val="0"/>
          <w:numId w:val="32"/>
        </w:numPr>
        <w:jc w:val="both"/>
        <w:rPr>
          <w:rFonts w:ascii="Arial" w:hAnsi="Arial" w:cs="Arial"/>
        </w:rPr>
      </w:pPr>
      <w:r w:rsidRPr="0079266E">
        <w:rPr>
          <w:rFonts w:ascii="Arial" w:hAnsi="Arial" w:cs="Arial"/>
        </w:rPr>
        <w:t>The Proposer shall describe available multilingual services, ADA-accessible communication methods, and accommodations for elderly, disabled, vulnerable, or technologically limited patients.</w:t>
      </w:r>
    </w:p>
    <w:p w14:paraId="59619D35" w14:textId="2391491C" w:rsidR="0079266E" w:rsidRPr="00880E52" w:rsidRDefault="0079266E" w:rsidP="0079266E">
      <w:pPr>
        <w:pStyle w:val="NormalWeb"/>
        <w:numPr>
          <w:ilvl w:val="0"/>
          <w:numId w:val="32"/>
        </w:numPr>
        <w:jc w:val="both"/>
        <w:rPr>
          <w:rFonts w:ascii="Arial" w:hAnsi="Arial" w:cs="Arial"/>
        </w:rPr>
      </w:pPr>
      <w:r w:rsidRPr="00880E52">
        <w:rPr>
          <w:rFonts w:ascii="Arial" w:hAnsi="Arial" w:cs="Arial"/>
        </w:rPr>
        <w:t>The Proposer shall identify the number of customer service representatives assigned to the City, including staffing availability, business hours, supervisory structure, response time targets, and escalation procedures.</w:t>
      </w:r>
    </w:p>
    <w:p w14:paraId="0204CA20" w14:textId="6D838362" w:rsidR="00880E52" w:rsidRPr="00880E52" w:rsidRDefault="00880E52" w:rsidP="0079266E">
      <w:pPr>
        <w:pStyle w:val="NormalWeb"/>
        <w:numPr>
          <w:ilvl w:val="0"/>
          <w:numId w:val="32"/>
        </w:numPr>
        <w:jc w:val="both"/>
        <w:rPr>
          <w:rFonts w:ascii="Arial" w:hAnsi="Arial" w:cs="Arial"/>
        </w:rPr>
      </w:pPr>
      <w:r w:rsidRPr="00880E52">
        <w:rPr>
          <w:rFonts w:ascii="Arial" w:hAnsi="Arial" w:cs="Arial"/>
        </w:rPr>
        <w:t>The Proposer shall identify average call response times, abandoned call rates, escalation response times, and procedures for monitoring patient satisfaction and complaint resolution.</w:t>
      </w:r>
    </w:p>
    <w:p w14:paraId="10D8F06B" w14:textId="5960D3D7" w:rsidR="0079266E" w:rsidRPr="0079266E" w:rsidRDefault="0079266E" w:rsidP="0079266E">
      <w:pPr>
        <w:pStyle w:val="NormalWeb"/>
        <w:numPr>
          <w:ilvl w:val="0"/>
          <w:numId w:val="32"/>
        </w:numPr>
        <w:jc w:val="both"/>
        <w:rPr>
          <w:rFonts w:ascii="Arial" w:hAnsi="Arial" w:cs="Arial"/>
        </w:rPr>
      </w:pPr>
      <w:r w:rsidRPr="0079266E">
        <w:rPr>
          <w:rFonts w:ascii="Arial" w:hAnsi="Arial" w:cs="Arial"/>
        </w:rPr>
        <w:t>The Proposer shall describe the location, staffing model, and operational structure of customer service and call center operations, including whether services are domestic, offshore, nearshore, or hybrid.</w:t>
      </w:r>
    </w:p>
    <w:p w14:paraId="6D8BFD81" w14:textId="40B226CA" w:rsidR="0079266E" w:rsidRPr="0079266E" w:rsidRDefault="0079266E" w:rsidP="0079266E">
      <w:pPr>
        <w:pStyle w:val="NormalWeb"/>
        <w:numPr>
          <w:ilvl w:val="0"/>
          <w:numId w:val="32"/>
        </w:numPr>
        <w:jc w:val="both"/>
        <w:rPr>
          <w:rFonts w:ascii="Arial" w:hAnsi="Arial" w:cs="Arial"/>
        </w:rPr>
      </w:pPr>
      <w:r w:rsidRPr="0079266E">
        <w:rPr>
          <w:rFonts w:ascii="Arial" w:hAnsi="Arial" w:cs="Arial"/>
        </w:rPr>
        <w:t>The City prefers a U.S.-based customer service model; however, alternative approaches may be proposed if the Proposer demonstrates equivalent or superior service quality, accessibility, communication standards, and patient experience.</w:t>
      </w:r>
    </w:p>
    <w:p w14:paraId="3DCC3C73" w14:textId="46F72EEC" w:rsidR="00BC1AEE" w:rsidRPr="00FB3899" w:rsidRDefault="00FB3899" w:rsidP="00FB3899">
      <w:pPr>
        <w:pStyle w:val="NormalWeb"/>
        <w:numPr>
          <w:ilvl w:val="0"/>
          <w:numId w:val="32"/>
        </w:numPr>
        <w:jc w:val="both"/>
        <w:rPr>
          <w:rFonts w:ascii="Arial" w:hAnsi="Arial" w:cs="Arial"/>
        </w:rPr>
      </w:pPr>
      <w:r>
        <w:rPr>
          <w:rFonts w:ascii="Arial" w:hAnsi="Arial" w:cs="Arial"/>
        </w:rPr>
        <w:t>Notwithstanding the foregoing, all storage, processing, transmission, and access of Protected Health Information (PHI) and City data shall occur exclusively within the continental United States. Any proposed offshore handling of PHI or City data, including, without limitation, coding, payment posting, claims processing, data entry, customer support, analytics, or quality assurance, is prohibited absent (</w:t>
      </w:r>
      <w:proofErr w:type="spellStart"/>
      <w:r>
        <w:rPr>
          <w:rFonts w:ascii="Arial" w:hAnsi="Arial" w:cs="Arial"/>
        </w:rPr>
        <w:t>i</w:t>
      </w:r>
      <w:proofErr w:type="spellEnd"/>
      <w:r>
        <w:rPr>
          <w:rFonts w:ascii="Arial" w:hAnsi="Arial" w:cs="Arial"/>
        </w:rPr>
        <w:t>) prior written approval of the City, (ii) where applicable to Medicare-funded activities, an executed CMS offshore subcontractor attestation, and (iii) a current SOC 2 Type II report covering the offshore site and the in-scope services. Failure to disclose existing or planned offshore handling of PHI or City data at the time of Proposal submission shall be grounds for disqualification.</w:t>
      </w:r>
    </w:p>
    <w:p w14:paraId="2E892664" w14:textId="2310279B" w:rsidR="0079266E" w:rsidRPr="0079266E" w:rsidRDefault="0079266E" w:rsidP="0079266E">
      <w:pPr>
        <w:pStyle w:val="NormalWeb"/>
        <w:numPr>
          <w:ilvl w:val="0"/>
          <w:numId w:val="32"/>
        </w:numPr>
        <w:jc w:val="both"/>
        <w:rPr>
          <w:rFonts w:ascii="Arial" w:hAnsi="Arial" w:cs="Arial"/>
        </w:rPr>
      </w:pPr>
      <w:r w:rsidRPr="0079266E">
        <w:rPr>
          <w:rFonts w:ascii="Arial" w:hAnsi="Arial" w:cs="Arial"/>
        </w:rPr>
        <w:t>The Proposer shall describe the systems and processes utilized to document, track, escalate, monitor, and resolve patient communications, disputes, complaints, and account inquiries, including audit trails, status tracking, and quality assurance monitoring.</w:t>
      </w:r>
    </w:p>
    <w:p w14:paraId="5E928CCA" w14:textId="6CBBB9EA" w:rsidR="0079266E" w:rsidRPr="0079266E" w:rsidRDefault="0079266E" w:rsidP="0079266E">
      <w:pPr>
        <w:pStyle w:val="NormalWeb"/>
        <w:numPr>
          <w:ilvl w:val="0"/>
          <w:numId w:val="32"/>
        </w:numPr>
        <w:jc w:val="both"/>
        <w:rPr>
          <w:rFonts w:ascii="Arial" w:hAnsi="Arial" w:cs="Arial"/>
        </w:rPr>
      </w:pPr>
      <w:r w:rsidRPr="0079266E">
        <w:rPr>
          <w:rFonts w:ascii="Arial" w:hAnsi="Arial" w:cs="Arial"/>
        </w:rPr>
        <w:t>The Proposer shall describe available patient engagement tools and communication methods, including paper statements, online portals, text messaging, email notifications, payment plans, live representative access, and other account support capabilities.</w:t>
      </w:r>
    </w:p>
    <w:p w14:paraId="372FFFA5" w14:textId="6FC59C73" w:rsidR="0079266E" w:rsidRPr="0079266E" w:rsidRDefault="0079266E" w:rsidP="0079266E">
      <w:pPr>
        <w:pStyle w:val="NormalWeb"/>
        <w:numPr>
          <w:ilvl w:val="0"/>
          <w:numId w:val="32"/>
        </w:numPr>
        <w:jc w:val="both"/>
        <w:rPr>
          <w:rFonts w:ascii="Arial" w:hAnsi="Arial" w:cs="Arial"/>
        </w:rPr>
      </w:pPr>
      <w:r>
        <w:rPr>
          <w:rFonts w:ascii="Arial" w:hAnsi="Arial" w:cs="Arial"/>
        </w:rPr>
        <w:t>T</w:t>
      </w:r>
      <w:r w:rsidRPr="0079266E">
        <w:rPr>
          <w:rFonts w:ascii="Arial" w:hAnsi="Arial" w:cs="Arial"/>
        </w:rPr>
        <w:t>he Proposer shall describe procedures for notifying patients of account adjustments, corrected billing information, revised statements, or changes affecting patient financial responsibility.</w:t>
      </w:r>
    </w:p>
    <w:p w14:paraId="5672C5EB" w14:textId="10DAD4B0" w:rsidR="0079266E" w:rsidRPr="005D2371" w:rsidRDefault="0079266E" w:rsidP="005D2371">
      <w:pPr>
        <w:pStyle w:val="NormalWeb"/>
        <w:numPr>
          <w:ilvl w:val="0"/>
          <w:numId w:val="32"/>
        </w:numPr>
        <w:jc w:val="both"/>
        <w:rPr>
          <w:rFonts w:ascii="Arial" w:hAnsi="Arial" w:cs="Arial"/>
        </w:rPr>
      </w:pPr>
      <w:r w:rsidRPr="0079266E">
        <w:rPr>
          <w:rFonts w:ascii="Arial" w:hAnsi="Arial" w:cs="Arial"/>
        </w:rPr>
        <w:t>Upon request, the Contractor shall provide sample call scripts, written communications, patient notices, and statement templates for City review and approval</w:t>
      </w:r>
      <w:r w:rsidR="005D2371">
        <w:rPr>
          <w:rFonts w:ascii="Arial" w:hAnsi="Arial" w:cs="Arial"/>
        </w:rPr>
        <w:t>.</w:t>
      </w:r>
    </w:p>
    <w:p w14:paraId="58A6685C" w14:textId="4B281F85" w:rsidR="00CA2B25" w:rsidRPr="009301ED" w:rsidRDefault="00933DE2" w:rsidP="002C4069">
      <w:pPr>
        <w:pStyle w:val="ListParagraph"/>
        <w:numPr>
          <w:ilvl w:val="3"/>
          <w:numId w:val="10"/>
        </w:numPr>
        <w:spacing w:after="120"/>
        <w:ind w:right="58"/>
        <w:contextualSpacing w:val="0"/>
        <w:jc w:val="both"/>
        <w:rPr>
          <w:rFonts w:ascii="Arial" w:hAnsi="Arial" w:cs="Arial"/>
          <w:b/>
        </w:rPr>
      </w:pPr>
      <w:r w:rsidRPr="009301ED">
        <w:rPr>
          <w:rFonts w:ascii="Arial" w:hAnsi="Arial" w:cs="Arial"/>
          <w:b/>
        </w:rPr>
        <w:t xml:space="preserve">Compliance and Regulatory </w:t>
      </w:r>
      <w:r w:rsidR="005D5F9E" w:rsidRPr="009301ED">
        <w:rPr>
          <w:rFonts w:ascii="Arial" w:hAnsi="Arial" w:cs="Arial"/>
          <w:b/>
        </w:rPr>
        <w:t>Assurance</w:t>
      </w:r>
    </w:p>
    <w:p w14:paraId="756794E4" w14:textId="77777777" w:rsidR="005D2371" w:rsidRPr="005D2371" w:rsidRDefault="005D2371" w:rsidP="005D2371">
      <w:pPr>
        <w:pStyle w:val="NormalWeb"/>
        <w:numPr>
          <w:ilvl w:val="0"/>
          <w:numId w:val="32"/>
        </w:numPr>
        <w:jc w:val="both"/>
        <w:rPr>
          <w:rFonts w:ascii="Arial" w:hAnsi="Arial" w:cs="Arial"/>
        </w:rPr>
      </w:pPr>
      <w:r w:rsidRPr="005D2371">
        <w:rPr>
          <w:rFonts w:ascii="Arial" w:hAnsi="Arial" w:cs="Arial"/>
        </w:rPr>
        <w:t>The Contractor shall comply with all applicable federal, state, and local laws, regulations, and industry standards governing EMS billing, healthcare information, privacy, security, and reimbursement activities, including HIPAA, HITECH, CMS requirements, and applicable Medicare and Medicaid regulations.</w:t>
      </w:r>
    </w:p>
    <w:p w14:paraId="21C7D3AF" w14:textId="64B48E98" w:rsidR="005D2371" w:rsidRPr="005D2371" w:rsidRDefault="005D2371" w:rsidP="005D2371">
      <w:pPr>
        <w:pStyle w:val="NormalWeb"/>
        <w:numPr>
          <w:ilvl w:val="0"/>
          <w:numId w:val="32"/>
        </w:numPr>
        <w:jc w:val="both"/>
        <w:rPr>
          <w:rFonts w:ascii="Arial" w:hAnsi="Arial" w:cs="Arial"/>
        </w:rPr>
      </w:pPr>
      <w:r w:rsidRPr="005D2371">
        <w:rPr>
          <w:rFonts w:ascii="Arial" w:hAnsi="Arial" w:cs="Arial"/>
        </w:rPr>
        <w:t>The Contractor shall execute and maintain a Business Associate Agreement (BAA) with the City prior to performing Services under the Contract. See Attachment A.</w:t>
      </w:r>
    </w:p>
    <w:p w14:paraId="17AA0078" w14:textId="576B8AE9" w:rsidR="00B85F45" w:rsidRPr="00B63F94" w:rsidRDefault="00B63F94" w:rsidP="00B63F94">
      <w:pPr>
        <w:pStyle w:val="NormalWeb"/>
        <w:numPr>
          <w:ilvl w:val="0"/>
          <w:numId w:val="32"/>
        </w:numPr>
        <w:jc w:val="both"/>
        <w:rPr>
          <w:rFonts w:ascii="Arial" w:hAnsi="Arial" w:cs="Arial"/>
        </w:rPr>
      </w:pPr>
      <w:r>
        <w:rPr>
          <w:rFonts w:ascii="Arial" w:hAnsi="Arial" w:cs="Arial"/>
        </w:rPr>
        <w:t>In addition to the foregoing, the Contractor shall: (</w:t>
      </w:r>
      <w:proofErr w:type="spellStart"/>
      <w:r>
        <w:rPr>
          <w:rFonts w:ascii="Arial" w:hAnsi="Arial" w:cs="Arial"/>
        </w:rPr>
        <w:t>i</w:t>
      </w:r>
      <w:proofErr w:type="spellEnd"/>
      <w:r>
        <w:rPr>
          <w:rFonts w:ascii="Arial" w:hAnsi="Arial" w:cs="Arial"/>
        </w:rPr>
        <w:t>) provide initial notice of any Security Incident to the City as soon as practicable and no later than twenty-four (24) hours after discovery; (ii) provide a formal Breach notification consistent with 45 CFR §164.410 within forty-eight (48) hours of determining that a Breach (as defined at 45 CFR §164.402) has occurred or is reasonably believed to have occurred; (iii) comply with Colorado data breach notification requirements at C.R.S. §6-1-716, including notice to the Colorado Attorney General where applicable; (iv) not pay any ransom or extortion demand involving City data or PHI without the prior written consent of the City Manager or designee; (v) preserve all forensic evidence and maintain chain of custody during any investigation; and (vi) not issue any public statement regarding an incident affecting City data without prior coordination with the City</w:t>
      </w:r>
      <w:r w:rsidR="00B85F45" w:rsidRPr="00B63F94">
        <w:rPr>
          <w:rFonts w:ascii="Arial" w:hAnsi="Arial" w:cs="Arial"/>
        </w:rPr>
        <w:t>.</w:t>
      </w:r>
    </w:p>
    <w:p w14:paraId="3BE0E7CE" w14:textId="68DFE29B" w:rsidR="005D2371" w:rsidRPr="005D2371" w:rsidRDefault="005D2371" w:rsidP="005D2371">
      <w:pPr>
        <w:pStyle w:val="NormalWeb"/>
        <w:numPr>
          <w:ilvl w:val="0"/>
          <w:numId w:val="32"/>
        </w:numPr>
        <w:jc w:val="both"/>
        <w:rPr>
          <w:rFonts w:ascii="Arial" w:hAnsi="Arial" w:cs="Arial"/>
        </w:rPr>
      </w:pPr>
      <w:r w:rsidRPr="005D2371">
        <w:rPr>
          <w:rFonts w:ascii="Arial" w:hAnsi="Arial" w:cs="Arial"/>
        </w:rPr>
        <w:t>The Proposer shall describe its internal compliance program, quality assurance practices, audit procedures, staff training requirements, and oversight controls related to EMS billing, coding accuracy, documentation standards, privacy requirements, and data security.</w:t>
      </w:r>
    </w:p>
    <w:p w14:paraId="3E29A087" w14:textId="21FF34A7" w:rsidR="005D2371" w:rsidRPr="005D2371" w:rsidRDefault="005D2371" w:rsidP="005D2371">
      <w:pPr>
        <w:pStyle w:val="NormalWeb"/>
        <w:numPr>
          <w:ilvl w:val="0"/>
          <w:numId w:val="32"/>
        </w:numPr>
        <w:jc w:val="both"/>
        <w:rPr>
          <w:rFonts w:ascii="Arial" w:hAnsi="Arial" w:cs="Arial"/>
        </w:rPr>
      </w:pPr>
      <w:r w:rsidRPr="005D2371">
        <w:rPr>
          <w:rFonts w:ascii="Arial" w:hAnsi="Arial" w:cs="Arial"/>
        </w:rPr>
        <w:t>The Proposer shall describe its internal quality assurance methodologies, audit sampling practices, exception testing procedures, corrective action processes, and performance monitoring practices utilized to support billing accuracy, regulatory compliance, operational consistency, and continuous improvement.</w:t>
      </w:r>
    </w:p>
    <w:p w14:paraId="583DB169" w14:textId="18094070" w:rsidR="005D2371" w:rsidRDefault="005D2371" w:rsidP="00C168CF">
      <w:pPr>
        <w:pStyle w:val="NormalWeb"/>
        <w:numPr>
          <w:ilvl w:val="0"/>
          <w:numId w:val="32"/>
        </w:numPr>
        <w:jc w:val="both"/>
        <w:rPr>
          <w:rFonts w:ascii="Arial" w:hAnsi="Arial" w:cs="Arial"/>
        </w:rPr>
      </w:pPr>
      <w:r w:rsidRPr="005D2371">
        <w:rPr>
          <w:rFonts w:ascii="Arial" w:hAnsi="Arial" w:cs="Arial"/>
        </w:rPr>
        <w:t>The Proposer shall describe its approach to supporting external audits, governmental reviews, payer audits, compliance inquiries, and regulatory reporting requirements, including documentation retrieval and audit response procedures</w:t>
      </w:r>
      <w:r w:rsidR="00C168CF">
        <w:rPr>
          <w:rFonts w:ascii="Arial" w:hAnsi="Arial" w:cs="Arial"/>
        </w:rPr>
        <w:t>.</w:t>
      </w:r>
    </w:p>
    <w:p w14:paraId="41ECCEC2" w14:textId="28C80D5B" w:rsidR="00A73734" w:rsidRPr="00B63F94" w:rsidRDefault="00B63F94" w:rsidP="00B63F94">
      <w:pPr>
        <w:pStyle w:val="NormalWeb"/>
        <w:numPr>
          <w:ilvl w:val="0"/>
          <w:numId w:val="32"/>
        </w:numPr>
        <w:jc w:val="both"/>
        <w:rPr>
          <w:rFonts w:ascii="Arial" w:hAnsi="Arial" w:cs="Arial"/>
        </w:rPr>
      </w:pPr>
      <w:r>
        <w:rPr>
          <w:rFonts w:ascii="Arial" w:hAnsi="Arial" w:cs="Arial"/>
        </w:rPr>
        <w:t>The Contractor shall maintain current Payment Card Industry Data Security Standard (PCI DSS) v4.0.1 compliance for all payment card processing performed in connection with the Services. The Contractor shall provide a current Attestation of Compliance (AOC) at proposal submission and annually thereafter for the duration of the Contract, at the applicable Self-Assessment Questionnaire (SAQ) or Report on Compliance (ROC) level corresponding to the Contractor’s merchant category and architecture. The Contractor shall notify the City within twenty-four (24) hours of any actual or suspected event affecting cardholder data and shall be solely responsible for any PCI assessments, fines, or penalties resulting from the Contractor’s noncompliance</w:t>
      </w:r>
      <w:r w:rsidR="00B85F45" w:rsidRPr="00B63F94">
        <w:rPr>
          <w:rFonts w:ascii="Arial" w:hAnsi="Arial" w:cs="Arial"/>
        </w:rPr>
        <w:t>.</w:t>
      </w:r>
    </w:p>
    <w:p w14:paraId="7C9D702A" w14:textId="6E59C3F5" w:rsidR="005631E6" w:rsidRPr="009301ED" w:rsidRDefault="005631E6" w:rsidP="002C4069">
      <w:pPr>
        <w:pStyle w:val="ListParagraph"/>
        <w:numPr>
          <w:ilvl w:val="3"/>
          <w:numId w:val="10"/>
        </w:numPr>
        <w:spacing w:after="120"/>
        <w:ind w:right="58"/>
        <w:contextualSpacing w:val="0"/>
        <w:jc w:val="both"/>
        <w:rPr>
          <w:rFonts w:ascii="Arial" w:hAnsi="Arial" w:cs="Arial"/>
          <w:b/>
        </w:rPr>
      </w:pPr>
      <w:r w:rsidRPr="009301ED">
        <w:rPr>
          <w:rFonts w:ascii="Arial" w:hAnsi="Arial" w:cs="Arial"/>
          <w:b/>
        </w:rPr>
        <w:t>System Maintenance and Updates</w:t>
      </w:r>
    </w:p>
    <w:p w14:paraId="54C53679" w14:textId="77777777" w:rsidR="005631E6" w:rsidRPr="005631E6" w:rsidRDefault="005631E6" w:rsidP="005631E6">
      <w:pPr>
        <w:pStyle w:val="ListParagraph"/>
        <w:spacing w:after="120"/>
        <w:ind w:left="1080" w:right="58"/>
        <w:contextualSpacing w:val="0"/>
        <w:jc w:val="both"/>
        <w:rPr>
          <w:rFonts w:ascii="Arial" w:hAnsi="Arial" w:cs="Arial"/>
        </w:rPr>
      </w:pPr>
      <w:r w:rsidRPr="005631E6">
        <w:rPr>
          <w:rFonts w:ascii="Arial" w:hAnsi="Arial" w:cs="Arial"/>
        </w:rPr>
        <w:t>The Contractor shall maintain and update all billing systems, software platforms, and related technologies necessary to ensure continued compliance with applicable federal, state, and payer-specific requirements. This includes, but is not limited to, updates related to CMS regulations, Medicare and Medicaid billing rules, coding standards, payer policies, and security requirements.</w:t>
      </w:r>
    </w:p>
    <w:p w14:paraId="2CC799B9" w14:textId="4B3BAFD6" w:rsidR="005631E6" w:rsidRPr="005631E6" w:rsidRDefault="005631E6" w:rsidP="005631E6">
      <w:pPr>
        <w:pStyle w:val="ListParagraph"/>
        <w:spacing w:after="120"/>
        <w:ind w:left="1080" w:right="58"/>
        <w:contextualSpacing w:val="0"/>
        <w:jc w:val="both"/>
        <w:rPr>
          <w:rFonts w:ascii="Arial" w:hAnsi="Arial" w:cs="Arial"/>
        </w:rPr>
      </w:pPr>
      <w:r w:rsidRPr="005631E6">
        <w:rPr>
          <w:rFonts w:ascii="Arial" w:hAnsi="Arial" w:cs="Arial"/>
        </w:rPr>
        <w:t>The Contractor shall implement such updates in a timely manner and ensure that system functionality, billing accuracy, and regulatory compliance are not disrupted. The Contractor shall notify the City of any significant system updates that may impact billing operations, reporting, or user workflows.</w:t>
      </w:r>
    </w:p>
    <w:p w14:paraId="422FCAE7" w14:textId="0E3B24FC" w:rsidR="005631E6" w:rsidRPr="005631E6" w:rsidRDefault="005631E6" w:rsidP="005631E6">
      <w:pPr>
        <w:pStyle w:val="ListParagraph"/>
        <w:spacing w:after="120"/>
        <w:ind w:left="1080" w:right="58"/>
        <w:contextualSpacing w:val="0"/>
        <w:jc w:val="both"/>
        <w:rPr>
          <w:rFonts w:ascii="Arial" w:hAnsi="Arial" w:cs="Arial"/>
        </w:rPr>
      </w:pPr>
      <w:r w:rsidRPr="005631E6">
        <w:rPr>
          <w:rFonts w:ascii="Arial" w:hAnsi="Arial" w:cs="Arial"/>
        </w:rPr>
        <w:t>The Contractor shall be solely responsible for ensuring that all system updates are implemented without interruption to billing operations or degradation of service performance.</w:t>
      </w:r>
    </w:p>
    <w:p w14:paraId="238FCD20" w14:textId="43F0814E" w:rsidR="00933DE2" w:rsidRPr="001263A3" w:rsidRDefault="00933DE2" w:rsidP="002C4069">
      <w:pPr>
        <w:pStyle w:val="ListParagraph"/>
        <w:numPr>
          <w:ilvl w:val="3"/>
          <w:numId w:val="10"/>
        </w:numPr>
        <w:spacing w:after="120"/>
        <w:ind w:right="58"/>
        <w:contextualSpacing w:val="0"/>
        <w:jc w:val="both"/>
        <w:rPr>
          <w:rFonts w:ascii="Arial" w:hAnsi="Arial" w:cs="Arial"/>
          <w:b/>
        </w:rPr>
      </w:pPr>
      <w:r w:rsidRPr="001263A3">
        <w:rPr>
          <w:rFonts w:ascii="Arial" w:hAnsi="Arial" w:cs="Arial"/>
          <w:b/>
        </w:rPr>
        <w:t>Analytics and Reporting</w:t>
      </w:r>
    </w:p>
    <w:p w14:paraId="6AA81EA3" w14:textId="37B06320" w:rsidR="005D5F9E" w:rsidRPr="005D5F9E" w:rsidRDefault="00E7579C"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E7579C">
        <w:rPr>
          <w:rFonts w:ascii="Arial" w:eastAsiaTheme="minorHAnsi" w:hAnsi="Arial" w:cs="Arial"/>
          <w14:ligatures w14:val="standardContextual"/>
        </w:rPr>
        <w:t>Provide monthly, quarterly, and annual reports including, at a minimum</w:t>
      </w:r>
      <w:r w:rsidR="005D5F9E" w:rsidRPr="005D5F9E">
        <w:rPr>
          <w:rFonts w:ascii="Arial" w:eastAsiaTheme="minorHAnsi" w:hAnsi="Arial" w:cs="Arial"/>
          <w14:ligatures w14:val="standardContextual"/>
        </w:rPr>
        <w:t>:</w:t>
      </w:r>
    </w:p>
    <w:p w14:paraId="4EAC52F8" w14:textId="1456565D" w:rsidR="005D5F9E" w:rsidRPr="005D5F9E" w:rsidRDefault="005D5F9E" w:rsidP="003D1D2A">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5D5F9E">
        <w:rPr>
          <w:rFonts w:ascii="Arial" w:eastAsiaTheme="minorHAnsi" w:hAnsi="Arial" w:cs="Arial"/>
          <w14:ligatures w14:val="standardContextual"/>
        </w:rPr>
        <w:t xml:space="preserve">Transport volume by service type and payer </w:t>
      </w:r>
      <w:r w:rsidR="00E7579C">
        <w:rPr>
          <w:rFonts w:ascii="Arial" w:eastAsiaTheme="minorHAnsi" w:hAnsi="Arial" w:cs="Arial"/>
          <w14:ligatures w14:val="standardContextual"/>
        </w:rPr>
        <w:t>category</w:t>
      </w:r>
    </w:p>
    <w:p w14:paraId="43F7C252" w14:textId="5E60A0A7" w:rsidR="005D5F9E" w:rsidRPr="005D5F9E" w:rsidRDefault="00E7579C" w:rsidP="003D1D2A">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Pr>
          <w:rFonts w:ascii="Arial" w:eastAsiaTheme="minorHAnsi" w:hAnsi="Arial" w:cs="Arial"/>
          <w14:ligatures w14:val="standardContextual"/>
        </w:rPr>
        <w:t>Net c</w:t>
      </w:r>
      <w:r w:rsidR="005D5F9E" w:rsidRPr="005D5F9E">
        <w:rPr>
          <w:rFonts w:ascii="Arial" w:eastAsiaTheme="minorHAnsi" w:hAnsi="Arial" w:cs="Arial"/>
          <w14:ligatures w14:val="standardContextual"/>
        </w:rPr>
        <w:t>ollection</w:t>
      </w:r>
      <w:r>
        <w:rPr>
          <w:rFonts w:ascii="Arial" w:eastAsiaTheme="minorHAnsi" w:hAnsi="Arial" w:cs="Arial"/>
          <w14:ligatures w14:val="standardContextual"/>
        </w:rPr>
        <w:t xml:space="preserve"> rate</w:t>
      </w:r>
      <w:r w:rsidR="005D5F9E" w:rsidRPr="005D5F9E">
        <w:rPr>
          <w:rFonts w:ascii="Arial" w:eastAsiaTheme="minorHAnsi" w:hAnsi="Arial" w:cs="Arial"/>
          <w14:ligatures w14:val="standardContextual"/>
        </w:rPr>
        <w:t xml:space="preserve"> and denial rate</w:t>
      </w:r>
    </w:p>
    <w:p w14:paraId="12E68F8B" w14:textId="334D8621" w:rsidR="005D5F9E" w:rsidRPr="005D5F9E" w:rsidRDefault="00E7579C" w:rsidP="003D1D2A">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Pr>
          <w:rFonts w:ascii="Arial" w:eastAsiaTheme="minorHAnsi" w:hAnsi="Arial" w:cs="Arial"/>
          <w14:ligatures w14:val="standardContextual"/>
        </w:rPr>
        <w:t>Accounts Receivable (AR) a</w:t>
      </w:r>
      <w:r w:rsidR="005D5F9E" w:rsidRPr="005D5F9E">
        <w:rPr>
          <w:rFonts w:ascii="Arial" w:eastAsiaTheme="minorHAnsi" w:hAnsi="Arial" w:cs="Arial"/>
          <w14:ligatures w14:val="standardContextual"/>
        </w:rPr>
        <w:t>ging and days-to-payment trends</w:t>
      </w:r>
    </w:p>
    <w:p w14:paraId="321D9379" w14:textId="70096347" w:rsidR="005D5F9E" w:rsidRDefault="00E7579C" w:rsidP="003D1D2A">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Pr>
          <w:rFonts w:ascii="Arial" w:eastAsiaTheme="minorHAnsi" w:hAnsi="Arial" w:cs="Arial"/>
          <w14:ligatures w14:val="standardContextual"/>
        </w:rPr>
        <w:t>Y</w:t>
      </w:r>
      <w:r w:rsidR="005D5F9E" w:rsidRPr="005D5F9E">
        <w:rPr>
          <w:rFonts w:ascii="Arial" w:eastAsiaTheme="minorHAnsi" w:hAnsi="Arial" w:cs="Arial"/>
          <w14:ligatures w14:val="standardContextual"/>
        </w:rPr>
        <w:t>ear-over-year performance</w:t>
      </w:r>
      <w:r>
        <w:rPr>
          <w:rFonts w:ascii="Arial" w:eastAsiaTheme="minorHAnsi" w:hAnsi="Arial" w:cs="Arial"/>
          <w14:ligatures w14:val="standardContextual"/>
        </w:rPr>
        <w:t xml:space="preserve"> comparisons and </w:t>
      </w:r>
      <w:r w:rsidRPr="005D5F9E">
        <w:rPr>
          <w:rFonts w:ascii="Arial" w:eastAsiaTheme="minorHAnsi" w:hAnsi="Arial" w:cs="Arial"/>
          <w14:ligatures w14:val="standardContextual"/>
        </w:rPr>
        <w:t>benchmark</w:t>
      </w:r>
      <w:r>
        <w:rPr>
          <w:rFonts w:ascii="Arial" w:eastAsiaTheme="minorHAnsi" w:hAnsi="Arial" w:cs="Arial"/>
          <w14:ligatures w14:val="standardContextual"/>
        </w:rPr>
        <w:t>ing, where available</w:t>
      </w:r>
    </w:p>
    <w:p w14:paraId="4C26F1C7" w14:textId="5F666D44" w:rsidR="007F1779" w:rsidRPr="005D5F9E" w:rsidRDefault="007F1779" w:rsidP="003D1D2A">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Pr>
          <w:rFonts w:ascii="Arial" w:eastAsiaTheme="minorHAnsi" w:hAnsi="Arial" w:cs="Arial"/>
          <w14:ligatures w14:val="standardContextual"/>
        </w:rPr>
        <w:t xml:space="preserve">Other reports as requested by </w:t>
      </w:r>
      <w:r w:rsidR="00D25A02">
        <w:rPr>
          <w:rFonts w:ascii="Arial" w:eastAsiaTheme="minorHAnsi" w:hAnsi="Arial" w:cs="Arial"/>
          <w14:ligatures w14:val="standardContextual"/>
        </w:rPr>
        <w:t>the City</w:t>
      </w:r>
    </w:p>
    <w:p w14:paraId="33AF69D7" w14:textId="31BB203F" w:rsidR="005D5F9E" w:rsidRPr="005D5F9E" w:rsidRDefault="00E7579C"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Pr>
          <w:rFonts w:ascii="Arial" w:eastAsiaTheme="minorHAnsi" w:hAnsi="Arial" w:cs="Arial"/>
          <w14:ligatures w14:val="standardContextual"/>
        </w:rPr>
        <w:t xml:space="preserve">Provide secure </w:t>
      </w:r>
      <w:r w:rsidR="005D5F9E" w:rsidRPr="005D5F9E">
        <w:rPr>
          <w:rFonts w:ascii="Arial" w:eastAsiaTheme="minorHAnsi" w:hAnsi="Arial" w:cs="Arial"/>
          <w14:ligatures w14:val="standardContextual"/>
        </w:rPr>
        <w:t xml:space="preserve">access to dashboards or </w:t>
      </w:r>
      <w:r>
        <w:rPr>
          <w:rFonts w:ascii="Arial" w:eastAsiaTheme="minorHAnsi" w:hAnsi="Arial" w:cs="Arial"/>
          <w14:ligatures w14:val="standardContextual"/>
        </w:rPr>
        <w:t xml:space="preserve">reporting </w:t>
      </w:r>
      <w:r w:rsidR="005D5F9E" w:rsidRPr="005D5F9E">
        <w:rPr>
          <w:rFonts w:ascii="Arial" w:eastAsiaTheme="minorHAnsi" w:hAnsi="Arial" w:cs="Arial"/>
          <w14:ligatures w14:val="standardContextual"/>
        </w:rPr>
        <w:t xml:space="preserve">portals with real-time </w:t>
      </w:r>
      <w:r>
        <w:rPr>
          <w:rFonts w:ascii="Arial" w:eastAsiaTheme="minorHAnsi" w:hAnsi="Arial" w:cs="Arial"/>
          <w14:ligatures w14:val="standardContextual"/>
        </w:rPr>
        <w:t xml:space="preserve">or near real-time </w:t>
      </w:r>
      <w:r w:rsidR="005D5F9E" w:rsidRPr="005D5F9E">
        <w:rPr>
          <w:rFonts w:ascii="Arial" w:eastAsiaTheme="minorHAnsi" w:hAnsi="Arial" w:cs="Arial"/>
          <w14:ligatures w14:val="standardContextual"/>
        </w:rPr>
        <w:t>performance data.</w:t>
      </w:r>
    </w:p>
    <w:p w14:paraId="6B7C319F" w14:textId="70AA4BA5" w:rsidR="005D5F9E" w:rsidRPr="005D5F9E" w:rsidRDefault="005D5F9E"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5D5F9E">
        <w:rPr>
          <w:rFonts w:ascii="Arial" w:eastAsiaTheme="minorHAnsi" w:hAnsi="Arial" w:cs="Arial"/>
          <w14:ligatures w14:val="standardContextual"/>
        </w:rPr>
        <w:t>Submit all reports in Excel and PDF formats</w:t>
      </w:r>
      <w:r w:rsidR="00E7579C">
        <w:rPr>
          <w:rFonts w:ascii="Arial" w:eastAsiaTheme="minorHAnsi" w:hAnsi="Arial" w:cs="Arial"/>
          <w14:ligatures w14:val="standardContextual"/>
        </w:rPr>
        <w:t>,</w:t>
      </w:r>
      <w:r w:rsidRPr="005D5F9E">
        <w:rPr>
          <w:rFonts w:ascii="Arial" w:eastAsiaTheme="minorHAnsi" w:hAnsi="Arial" w:cs="Arial"/>
          <w14:ligatures w14:val="standardContextual"/>
        </w:rPr>
        <w:t xml:space="preserve"> unless otherwise specified</w:t>
      </w:r>
      <w:r w:rsidR="00E7579C">
        <w:rPr>
          <w:rFonts w:ascii="Arial" w:eastAsiaTheme="minorHAnsi" w:hAnsi="Arial" w:cs="Arial"/>
          <w14:ligatures w14:val="standardContextual"/>
        </w:rPr>
        <w:t xml:space="preserve"> by the City</w:t>
      </w:r>
      <w:r w:rsidRPr="005D5F9E">
        <w:rPr>
          <w:rFonts w:ascii="Arial" w:eastAsiaTheme="minorHAnsi" w:hAnsi="Arial" w:cs="Arial"/>
          <w14:ligatures w14:val="standardContextual"/>
        </w:rPr>
        <w:t>.</w:t>
      </w:r>
    </w:p>
    <w:p w14:paraId="16889CC5" w14:textId="6B1AA040" w:rsidR="005D5F9E" w:rsidRPr="00E7579C" w:rsidRDefault="005D5F9E"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5D5F9E">
        <w:rPr>
          <w:rFonts w:ascii="Arial" w:eastAsiaTheme="minorHAnsi" w:hAnsi="Arial" w:cs="Arial"/>
          <w14:ligatures w14:val="standardContextual"/>
        </w:rPr>
        <w:t xml:space="preserve">Participate in quarterly performance review meetings and </w:t>
      </w:r>
      <w:r w:rsidR="00E7579C" w:rsidRPr="005D5F9E">
        <w:rPr>
          <w:rFonts w:ascii="Arial" w:eastAsiaTheme="minorHAnsi" w:hAnsi="Arial" w:cs="Arial"/>
          <w14:ligatures w14:val="standardContextual"/>
        </w:rPr>
        <w:t>pr</w:t>
      </w:r>
      <w:r w:rsidR="00E7579C">
        <w:rPr>
          <w:rFonts w:ascii="Arial" w:eastAsiaTheme="minorHAnsi" w:hAnsi="Arial" w:cs="Arial"/>
          <w14:ligatures w14:val="standardContextual"/>
        </w:rPr>
        <w:t>ovide analysis identifying trends, risks,</w:t>
      </w:r>
      <w:r w:rsidRPr="00E7579C">
        <w:rPr>
          <w:rFonts w:ascii="Arial" w:eastAsiaTheme="minorHAnsi" w:hAnsi="Arial" w:cs="Arial"/>
          <w14:ligatures w14:val="standardContextual"/>
        </w:rPr>
        <w:t xml:space="preserve"> and </w:t>
      </w:r>
      <w:r w:rsidR="00E7579C">
        <w:rPr>
          <w:rFonts w:ascii="Arial" w:eastAsiaTheme="minorHAnsi" w:hAnsi="Arial" w:cs="Arial"/>
          <w14:ligatures w14:val="standardContextual"/>
        </w:rPr>
        <w:t xml:space="preserve">opportunities for operational </w:t>
      </w:r>
      <w:r w:rsidRPr="00E7579C">
        <w:rPr>
          <w:rFonts w:ascii="Arial" w:eastAsiaTheme="minorHAnsi" w:hAnsi="Arial" w:cs="Arial"/>
          <w14:ligatures w14:val="standardContextual"/>
        </w:rPr>
        <w:t>improvement.</w:t>
      </w:r>
    </w:p>
    <w:p w14:paraId="274D0D80" w14:textId="36B89AB7" w:rsidR="00CA2B25" w:rsidRPr="00C168CF" w:rsidRDefault="005D5F9E"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5D5F9E">
        <w:rPr>
          <w:rFonts w:ascii="Arial" w:eastAsiaTheme="minorHAnsi" w:hAnsi="Arial" w:cs="Arial"/>
          <w14:ligatures w14:val="standardContextual"/>
        </w:rPr>
        <w:t xml:space="preserve">Cooperate with </w:t>
      </w:r>
      <w:r w:rsidR="00E7579C">
        <w:rPr>
          <w:rFonts w:ascii="Arial" w:eastAsiaTheme="minorHAnsi" w:hAnsi="Arial" w:cs="Arial"/>
          <w14:ligatures w14:val="standardContextual"/>
        </w:rPr>
        <w:t xml:space="preserve">and support </w:t>
      </w:r>
      <w:r w:rsidRPr="005D5F9E">
        <w:rPr>
          <w:rFonts w:ascii="Arial" w:eastAsiaTheme="minorHAnsi" w:hAnsi="Arial" w:cs="Arial"/>
          <w14:ligatures w14:val="standardContextual"/>
        </w:rPr>
        <w:t>audits conducted by the City or its designee</w:t>
      </w:r>
      <w:r w:rsidR="00847DF0">
        <w:rPr>
          <w:rFonts w:ascii="Arial" w:eastAsiaTheme="minorHAnsi" w:hAnsi="Arial" w:cs="Arial"/>
          <w14:ligatures w14:val="standardContextual"/>
        </w:rPr>
        <w:t>,</w:t>
      </w:r>
      <w:r w:rsidR="00E7579C">
        <w:rPr>
          <w:rFonts w:ascii="Arial" w:eastAsiaTheme="minorHAnsi" w:hAnsi="Arial" w:cs="Arial"/>
          <w14:ligatures w14:val="standardContextual"/>
        </w:rPr>
        <w:t xml:space="preserve"> </w:t>
      </w:r>
      <w:r w:rsidR="00E7579C" w:rsidRPr="00C168CF">
        <w:rPr>
          <w:rFonts w:ascii="Arial" w:eastAsiaTheme="minorHAnsi" w:hAnsi="Arial" w:cs="Arial"/>
          <w14:ligatures w14:val="standardContextual"/>
        </w:rPr>
        <w:t>including provision of data, reports, and supporting documentation</w:t>
      </w:r>
      <w:r w:rsidRPr="00C168CF">
        <w:rPr>
          <w:rFonts w:ascii="Arial" w:eastAsiaTheme="minorHAnsi" w:hAnsi="Arial" w:cs="Arial"/>
          <w14:ligatures w14:val="standardContextual"/>
        </w:rPr>
        <w:t>.</w:t>
      </w:r>
    </w:p>
    <w:p w14:paraId="171B4FC3" w14:textId="5CF476A5" w:rsidR="00AE5FDF" w:rsidRPr="00C168CF" w:rsidRDefault="00AE5FDF"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Reporting dashboards and analytics tools should support configurable views, role-based access, and customizable reporting functionality for authorized City users.</w:t>
      </w:r>
    </w:p>
    <w:p w14:paraId="40BB32AC" w14:textId="05F70429" w:rsidR="00933DE2" w:rsidRPr="009301ED" w:rsidRDefault="00933DE2" w:rsidP="00933DE2">
      <w:pPr>
        <w:pStyle w:val="ListParagraph"/>
        <w:numPr>
          <w:ilvl w:val="3"/>
          <w:numId w:val="10"/>
        </w:numPr>
        <w:spacing w:after="120"/>
        <w:ind w:right="58"/>
        <w:contextualSpacing w:val="0"/>
        <w:jc w:val="both"/>
        <w:rPr>
          <w:rFonts w:ascii="Arial" w:hAnsi="Arial" w:cs="Arial"/>
        </w:rPr>
      </w:pPr>
      <w:r w:rsidRPr="009301ED">
        <w:rPr>
          <w:rFonts w:ascii="Arial" w:hAnsi="Arial" w:cs="Arial"/>
          <w:b/>
          <w:spacing w:val="-3"/>
        </w:rPr>
        <w:t>Technology Integration</w:t>
      </w:r>
    </w:p>
    <w:p w14:paraId="07DA3619" w14:textId="77777777" w:rsidR="00144831" w:rsidRDefault="005D5F9E" w:rsidP="003D1D2A">
      <w:pPr>
        <w:pStyle w:val="NormalWeb"/>
        <w:numPr>
          <w:ilvl w:val="0"/>
          <w:numId w:val="32"/>
        </w:numPr>
        <w:jc w:val="both"/>
        <w:rPr>
          <w:rFonts w:ascii="Arial" w:hAnsi="Arial" w:cs="Arial"/>
        </w:rPr>
      </w:pPr>
      <w:r w:rsidRPr="009301ED">
        <w:rPr>
          <w:rFonts w:ascii="Arial" w:hAnsi="Arial" w:cs="Arial"/>
        </w:rPr>
        <w:t xml:space="preserve">Interface with the City’s EMS </w:t>
      </w:r>
      <w:proofErr w:type="spellStart"/>
      <w:r w:rsidRPr="009301ED">
        <w:rPr>
          <w:rFonts w:ascii="Arial" w:hAnsi="Arial" w:cs="Arial"/>
        </w:rPr>
        <w:t>ePCR</w:t>
      </w:r>
      <w:proofErr w:type="spellEnd"/>
      <w:r w:rsidRPr="009301ED">
        <w:rPr>
          <w:rFonts w:ascii="Arial" w:hAnsi="Arial" w:cs="Arial"/>
        </w:rPr>
        <w:t xml:space="preserve"> system (currently </w:t>
      </w:r>
      <w:proofErr w:type="spellStart"/>
      <w:r w:rsidRPr="009301ED">
        <w:rPr>
          <w:rFonts w:ascii="Arial" w:hAnsi="Arial" w:cs="Arial"/>
        </w:rPr>
        <w:t>ImageTrend</w:t>
      </w:r>
      <w:proofErr w:type="spellEnd"/>
      <w:r w:rsidRPr="009301ED">
        <w:rPr>
          <w:rFonts w:ascii="Arial" w:hAnsi="Arial" w:cs="Arial"/>
        </w:rPr>
        <w:t>)</w:t>
      </w:r>
      <w:r w:rsidRPr="005D5F9E">
        <w:rPr>
          <w:rFonts w:ascii="Arial" w:hAnsi="Arial" w:cs="Arial"/>
        </w:rPr>
        <w:t xml:space="preserve"> and </w:t>
      </w:r>
      <w:r w:rsidRPr="00BB25FC">
        <w:rPr>
          <w:rFonts w:ascii="Arial" w:hAnsi="Arial" w:cs="Arial"/>
        </w:rPr>
        <w:t xml:space="preserve">ensure compatibility for data imports, </w:t>
      </w:r>
      <w:r w:rsidR="00AC6237" w:rsidRPr="00BB25FC">
        <w:rPr>
          <w:rFonts w:ascii="Arial" w:hAnsi="Arial" w:cs="Arial"/>
        </w:rPr>
        <w:t xml:space="preserve">and </w:t>
      </w:r>
      <w:r w:rsidRPr="00BB25FC">
        <w:rPr>
          <w:rFonts w:ascii="Arial" w:hAnsi="Arial" w:cs="Arial"/>
        </w:rPr>
        <w:t>exports</w:t>
      </w:r>
      <w:r w:rsidR="00AC6237" w:rsidRPr="00BB25FC">
        <w:rPr>
          <w:rFonts w:ascii="Arial" w:hAnsi="Arial" w:cs="Arial"/>
        </w:rPr>
        <w:t>.</w:t>
      </w:r>
      <w:r w:rsidR="00764901" w:rsidRPr="00BB25FC">
        <w:rPr>
          <w:rFonts w:ascii="Arial" w:hAnsi="Arial" w:cs="Arial"/>
        </w:rPr>
        <w:t xml:space="preserve"> </w:t>
      </w:r>
      <w:r w:rsidR="00144831" w:rsidRPr="00144831">
        <w:rPr>
          <w:rFonts w:ascii="Arial" w:hAnsi="Arial" w:cs="Arial"/>
        </w:rPr>
        <w:t>Support secure system integration methods, including APIs, HL7 interfaces, SFTP, encrypted batch file transfers, and other industry-standard interoperability methods, as applicable</w:t>
      </w:r>
    </w:p>
    <w:p w14:paraId="2B68BB18" w14:textId="203002C2" w:rsidR="005D5F9E" w:rsidRPr="00BB25FC" w:rsidRDefault="005D5F9E" w:rsidP="003D1D2A">
      <w:pPr>
        <w:pStyle w:val="NormalWeb"/>
        <w:numPr>
          <w:ilvl w:val="0"/>
          <w:numId w:val="32"/>
        </w:numPr>
        <w:jc w:val="both"/>
        <w:rPr>
          <w:rFonts w:ascii="Arial" w:hAnsi="Arial" w:cs="Arial"/>
        </w:rPr>
      </w:pPr>
      <w:r w:rsidRPr="00BB25FC">
        <w:rPr>
          <w:rFonts w:ascii="Arial" w:hAnsi="Arial" w:cs="Arial"/>
        </w:rPr>
        <w:t>Offer web-based claim tracking, reporting, and account access to authorized City personnel.</w:t>
      </w:r>
    </w:p>
    <w:p w14:paraId="3DB2A1BA" w14:textId="40F68B6F" w:rsidR="00CB5BA5" w:rsidRPr="00BB25FC" w:rsidRDefault="005D5F9E" w:rsidP="003D1D2A">
      <w:pPr>
        <w:pStyle w:val="NormalWeb"/>
        <w:numPr>
          <w:ilvl w:val="0"/>
          <w:numId w:val="32"/>
        </w:numPr>
        <w:jc w:val="both"/>
        <w:rPr>
          <w:rFonts w:ascii="Arial" w:hAnsi="Arial" w:cs="Arial"/>
        </w:rPr>
      </w:pPr>
      <w:r w:rsidRPr="00BB25FC">
        <w:rPr>
          <w:rFonts w:ascii="Arial" w:hAnsi="Arial" w:cs="Arial"/>
        </w:rPr>
        <w:t xml:space="preserve">Comply with HIPAA standards for data transmission, access controls, </w:t>
      </w:r>
      <w:r w:rsidR="0088287C" w:rsidRPr="00BB25FC">
        <w:rPr>
          <w:rFonts w:ascii="Arial" w:hAnsi="Arial" w:cs="Arial"/>
        </w:rPr>
        <w:t xml:space="preserve">data </w:t>
      </w:r>
      <w:r w:rsidR="00605124" w:rsidRPr="00BB25FC">
        <w:rPr>
          <w:rFonts w:ascii="Arial" w:hAnsi="Arial" w:cs="Arial"/>
        </w:rPr>
        <w:t xml:space="preserve">backup </w:t>
      </w:r>
      <w:r w:rsidRPr="00BB25FC">
        <w:rPr>
          <w:rFonts w:ascii="Arial" w:hAnsi="Arial" w:cs="Arial"/>
        </w:rPr>
        <w:t>and encryption.</w:t>
      </w:r>
    </w:p>
    <w:p w14:paraId="293FDED2" w14:textId="07D03F1E" w:rsidR="004F2A02" w:rsidRPr="00BB25FC" w:rsidRDefault="004A4F3E" w:rsidP="003D1D2A">
      <w:pPr>
        <w:pStyle w:val="NormalWeb"/>
        <w:numPr>
          <w:ilvl w:val="0"/>
          <w:numId w:val="32"/>
        </w:numPr>
        <w:jc w:val="both"/>
        <w:rPr>
          <w:rFonts w:ascii="Arial" w:hAnsi="Arial" w:cs="Arial"/>
        </w:rPr>
      </w:pPr>
      <w:r w:rsidRPr="00BB25FC">
        <w:rPr>
          <w:rFonts w:ascii="Arial" w:hAnsi="Arial" w:cs="Arial"/>
        </w:rPr>
        <w:t>Support data in XML, CSV, JSON</w:t>
      </w:r>
      <w:r w:rsidR="00530583" w:rsidRPr="00BB25FC">
        <w:rPr>
          <w:rFonts w:ascii="Arial" w:hAnsi="Arial" w:cs="Arial"/>
        </w:rPr>
        <w:t>,</w:t>
      </w:r>
      <w:r w:rsidRPr="00BB25FC">
        <w:rPr>
          <w:rFonts w:ascii="Arial" w:hAnsi="Arial" w:cs="Arial"/>
        </w:rPr>
        <w:t xml:space="preserve"> PDF</w:t>
      </w:r>
      <w:r w:rsidR="00530583" w:rsidRPr="00BB25FC">
        <w:rPr>
          <w:rFonts w:ascii="Arial" w:hAnsi="Arial" w:cs="Arial"/>
        </w:rPr>
        <w:t xml:space="preserve"> and other common formats.</w:t>
      </w:r>
    </w:p>
    <w:p w14:paraId="68F10DD0" w14:textId="6187F84D" w:rsidR="006A53FC" w:rsidRPr="001263A3" w:rsidRDefault="00F7651C" w:rsidP="006A53FC">
      <w:pPr>
        <w:pStyle w:val="ListParagraph"/>
        <w:numPr>
          <w:ilvl w:val="3"/>
          <w:numId w:val="10"/>
        </w:numPr>
        <w:spacing w:after="120"/>
        <w:ind w:right="58"/>
        <w:contextualSpacing w:val="0"/>
        <w:jc w:val="both"/>
        <w:rPr>
          <w:rFonts w:ascii="Arial" w:hAnsi="Arial" w:cs="Arial"/>
        </w:rPr>
      </w:pPr>
      <w:r w:rsidRPr="001263A3">
        <w:rPr>
          <w:rFonts w:ascii="Arial" w:hAnsi="Arial" w:cs="Arial"/>
          <w:b/>
          <w:spacing w:val="-3"/>
        </w:rPr>
        <w:t>Documentation Retention</w:t>
      </w:r>
    </w:p>
    <w:p w14:paraId="65B7EDE5" w14:textId="19980BE8" w:rsidR="005D5F9E" w:rsidRPr="001263A3" w:rsidRDefault="001263A3"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1263A3">
        <w:rPr>
          <w:rFonts w:ascii="Arial" w:eastAsiaTheme="minorHAnsi" w:hAnsi="Arial" w:cs="Arial"/>
          <w14:ligatures w14:val="standardContextual"/>
        </w:rPr>
        <w:t>Maintain all EMS billing records, including accounts receivable, adjustments, balances, and collections, in accordance with all applicable federal and state retention requirements, including HIPAA, Medicare, and Medicaid regulations</w:t>
      </w:r>
      <w:r w:rsidR="005D5F9E" w:rsidRPr="001263A3">
        <w:rPr>
          <w:rFonts w:ascii="Arial" w:eastAsiaTheme="minorHAnsi" w:hAnsi="Arial" w:cs="Arial"/>
          <w14:ligatures w14:val="standardContextual"/>
        </w:rPr>
        <w:t>.</w:t>
      </w:r>
    </w:p>
    <w:p w14:paraId="5C2E5749" w14:textId="3534CCF6" w:rsidR="005D5F9E" w:rsidRPr="001263A3" w:rsidRDefault="001263A3"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1263A3">
        <w:rPr>
          <w:rFonts w:ascii="Arial" w:eastAsiaTheme="minorHAnsi" w:hAnsi="Arial" w:cs="Arial"/>
          <w14:ligatures w14:val="standardContextual"/>
        </w:rPr>
        <w:t>Ensure the City has timely access to all records upon request, including following expiration or termination of the Contract, for audit, legal, or operational purposes</w:t>
      </w:r>
      <w:r w:rsidR="005D5F9E" w:rsidRPr="001263A3">
        <w:rPr>
          <w:rFonts w:ascii="Arial" w:eastAsiaTheme="minorHAnsi" w:hAnsi="Arial" w:cs="Arial"/>
          <w14:ligatures w14:val="standardContextual"/>
        </w:rPr>
        <w:t>.</w:t>
      </w:r>
    </w:p>
    <w:p w14:paraId="4E5F075B" w14:textId="22EDD39C" w:rsidR="00605124" w:rsidRDefault="00144831"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Pr>
          <w:rFonts w:ascii="Arial" w:eastAsiaTheme="minorHAnsi" w:hAnsi="Arial" w:cs="Arial"/>
          <w14:ligatures w14:val="standardContextual"/>
        </w:rPr>
        <w:t>Maintain and manage</w:t>
      </w:r>
      <w:r w:rsidR="001263A3" w:rsidRPr="001263A3">
        <w:rPr>
          <w:rFonts w:ascii="Arial" w:eastAsiaTheme="minorHAnsi" w:hAnsi="Arial" w:cs="Arial"/>
          <w14:ligatures w14:val="standardContextual"/>
        </w:rPr>
        <w:t xml:space="preserve"> EMS billing</w:t>
      </w:r>
      <w:r>
        <w:rPr>
          <w:rFonts w:ascii="Arial" w:eastAsiaTheme="minorHAnsi" w:hAnsi="Arial" w:cs="Arial"/>
          <w14:ligatures w14:val="standardContextual"/>
        </w:rPr>
        <w:t xml:space="preserve"> records,</w:t>
      </w:r>
      <w:r w:rsidR="001263A3" w:rsidRPr="001263A3">
        <w:rPr>
          <w:rFonts w:ascii="Arial" w:eastAsiaTheme="minorHAnsi" w:hAnsi="Arial" w:cs="Arial"/>
          <w14:ligatures w14:val="standardContextual"/>
        </w:rPr>
        <w:t xml:space="preserve"> data and documentation. The Contractor shall review and respond to records requests in a timely manner and release records in compliance with all applicable HIPAA and privacy regulations</w:t>
      </w:r>
      <w:r w:rsidR="00124524" w:rsidRPr="001263A3">
        <w:rPr>
          <w:rFonts w:ascii="Arial" w:eastAsiaTheme="minorHAnsi" w:hAnsi="Arial" w:cs="Arial"/>
          <w14:ligatures w14:val="standardContextual"/>
        </w:rPr>
        <w:t>.</w:t>
      </w:r>
    </w:p>
    <w:p w14:paraId="0669682D" w14:textId="103A0F98" w:rsidR="00D97EF6" w:rsidRPr="001263A3" w:rsidRDefault="00D97EF6"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D97EF6">
        <w:rPr>
          <w:rFonts w:ascii="Arial" w:eastAsiaTheme="minorHAnsi" w:hAnsi="Arial" w:cs="Arial"/>
          <w14:ligatures w14:val="standardContextual"/>
        </w:rPr>
        <w:t>Upon expiration or termination of the Contract, the Contractor shall, at the City’s direction, return or securely transfer all records in a mutually agreed format and shall not retain copies except as required by law</w:t>
      </w:r>
      <w:r>
        <w:rPr>
          <w:rFonts w:ascii="Arial" w:eastAsiaTheme="minorHAnsi" w:hAnsi="Arial" w:cs="Arial"/>
          <w14:ligatures w14:val="standardContextual"/>
        </w:rPr>
        <w:t>.</w:t>
      </w:r>
    </w:p>
    <w:p w14:paraId="4503B488" w14:textId="4B5C67D8" w:rsidR="00933DE2" w:rsidRPr="009301ED" w:rsidRDefault="00933DE2" w:rsidP="00CE48D5">
      <w:pPr>
        <w:pStyle w:val="ListParagraph"/>
        <w:numPr>
          <w:ilvl w:val="3"/>
          <w:numId w:val="10"/>
        </w:numPr>
        <w:spacing w:after="120"/>
        <w:ind w:right="58"/>
        <w:contextualSpacing w:val="0"/>
        <w:jc w:val="both"/>
        <w:rPr>
          <w:rFonts w:ascii="Arial" w:hAnsi="Arial" w:cs="Arial"/>
        </w:rPr>
      </w:pPr>
      <w:r w:rsidRPr="009301ED">
        <w:rPr>
          <w:rFonts w:ascii="Arial" w:hAnsi="Arial" w:cs="Arial"/>
          <w:b/>
          <w:spacing w:val="-3"/>
        </w:rPr>
        <w:t>Optional Services</w:t>
      </w:r>
    </w:p>
    <w:p w14:paraId="459DEE3D" w14:textId="77777777" w:rsidR="00A35489" w:rsidRPr="009301ED" w:rsidRDefault="00A35489" w:rsidP="00A35489">
      <w:pPr>
        <w:pStyle w:val="ListParagraph"/>
        <w:spacing w:after="120"/>
        <w:ind w:left="1080" w:right="58"/>
        <w:jc w:val="both"/>
        <w:rPr>
          <w:rFonts w:ascii="Arial" w:hAnsi="Arial" w:cs="Arial"/>
        </w:rPr>
      </w:pPr>
      <w:r w:rsidRPr="009301ED">
        <w:rPr>
          <w:rFonts w:ascii="Arial" w:hAnsi="Arial" w:cs="Arial"/>
        </w:rPr>
        <w:t>The City welcomes proposals that include the following optional value-added services:</w:t>
      </w:r>
    </w:p>
    <w:p w14:paraId="56C9719A" w14:textId="77777777" w:rsidR="00A35489" w:rsidRPr="009301ED" w:rsidRDefault="00A35489"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9301ED">
        <w:rPr>
          <w:rFonts w:ascii="Arial" w:eastAsiaTheme="minorHAnsi" w:hAnsi="Arial" w:cs="Arial"/>
          <w14:ligatures w14:val="standardContextual"/>
        </w:rPr>
        <w:t>Assistance with GEMT, Medicaid supplemental reimbursement, or EMS cost recovery programs.</w:t>
      </w:r>
    </w:p>
    <w:p w14:paraId="0917F9D0" w14:textId="77777777" w:rsidR="00A35489" w:rsidRPr="009301ED" w:rsidRDefault="00A35489"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9301ED">
        <w:rPr>
          <w:rFonts w:ascii="Arial" w:eastAsiaTheme="minorHAnsi" w:hAnsi="Arial" w:cs="Arial"/>
          <w14:ligatures w14:val="standardContextual"/>
        </w:rPr>
        <w:t>Implementation of secure, user-friendly online payment portals.</w:t>
      </w:r>
    </w:p>
    <w:p w14:paraId="77D7645F" w14:textId="77777777" w:rsidR="00A35489" w:rsidRPr="009301ED" w:rsidRDefault="00A35489"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9301ED">
        <w:rPr>
          <w:rFonts w:ascii="Arial" w:eastAsiaTheme="minorHAnsi" w:hAnsi="Arial" w:cs="Arial"/>
          <w14:ligatures w14:val="standardContextual"/>
        </w:rPr>
        <w:t>Pre-billing data review or quality assurance to flag documentation issues.</w:t>
      </w:r>
    </w:p>
    <w:p w14:paraId="1D32791D" w14:textId="76F8952F" w:rsidR="00A35489" w:rsidRPr="009301ED" w:rsidRDefault="005943DB"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9301ED">
        <w:rPr>
          <w:rFonts w:ascii="Arial" w:eastAsiaTheme="minorHAnsi" w:hAnsi="Arial" w:cs="Arial"/>
          <w14:ligatures w14:val="standardContextual"/>
        </w:rPr>
        <w:t>Robust s</w:t>
      </w:r>
      <w:r w:rsidR="00A35489" w:rsidRPr="009301ED">
        <w:rPr>
          <w:rFonts w:ascii="Arial" w:eastAsiaTheme="minorHAnsi" w:hAnsi="Arial" w:cs="Arial"/>
          <w14:ligatures w14:val="standardContextual"/>
        </w:rPr>
        <w:t>elf-auditing tools</w:t>
      </w:r>
      <w:r w:rsidRPr="009301ED">
        <w:rPr>
          <w:rFonts w:ascii="Arial" w:eastAsiaTheme="minorHAnsi" w:hAnsi="Arial" w:cs="Arial"/>
          <w14:ligatures w14:val="standardContextual"/>
        </w:rPr>
        <w:t xml:space="preserve"> and schedules</w:t>
      </w:r>
      <w:r w:rsidR="00A35489" w:rsidRPr="009301ED">
        <w:rPr>
          <w:rFonts w:ascii="Arial" w:eastAsiaTheme="minorHAnsi" w:hAnsi="Arial" w:cs="Arial"/>
          <w14:ligatures w14:val="standardContextual"/>
        </w:rPr>
        <w:t>, denial management dashboards, or payer trend visualizations.</w:t>
      </w:r>
    </w:p>
    <w:p w14:paraId="300ABC4B" w14:textId="040D98D1" w:rsidR="00933DE2" w:rsidRPr="00C168CF" w:rsidRDefault="00933DE2" w:rsidP="00A35489">
      <w:pPr>
        <w:pStyle w:val="ListParagraph"/>
        <w:numPr>
          <w:ilvl w:val="3"/>
          <w:numId w:val="10"/>
        </w:numPr>
        <w:spacing w:after="120"/>
        <w:ind w:right="58"/>
        <w:contextualSpacing w:val="0"/>
        <w:jc w:val="both"/>
        <w:rPr>
          <w:rFonts w:ascii="Arial" w:hAnsi="Arial" w:cs="Arial"/>
          <w:bCs/>
          <w:spacing w:val="-3"/>
        </w:rPr>
      </w:pPr>
      <w:r w:rsidRPr="00C168CF">
        <w:rPr>
          <w:rFonts w:ascii="Arial" w:hAnsi="Arial" w:cs="Arial"/>
          <w:b/>
          <w:spacing w:val="-3"/>
        </w:rPr>
        <w:t>Transition and Implementation</w:t>
      </w:r>
    </w:p>
    <w:p w14:paraId="48D6730B" w14:textId="0A39EF4D" w:rsidR="00A35489" w:rsidRPr="00C168CF" w:rsidRDefault="00C168CF" w:rsidP="0048545E">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The Proposer shall describe its proposed implementation and transition approach to support operational go-live by January 1, 2027</w:t>
      </w:r>
      <w:r w:rsidR="00A35489" w:rsidRPr="00C168CF">
        <w:rPr>
          <w:rFonts w:ascii="Arial" w:eastAsiaTheme="minorHAnsi" w:hAnsi="Arial" w:cs="Arial"/>
          <w14:ligatures w14:val="standardContextual"/>
        </w:rPr>
        <w:t>.</w:t>
      </w:r>
    </w:p>
    <w:p w14:paraId="62C478B2" w14:textId="4FA7E716" w:rsidR="007E3992" w:rsidRPr="00C168CF" w:rsidRDefault="00C168CF" w:rsidP="0048545E">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The Proposer shall describe its approach to secure data migration from the City’s incumbent billing provider, including the transfer, validation, reconciliation, and protection of historical and active accounts receivable data</w:t>
      </w:r>
      <w:r w:rsidR="007E3992" w:rsidRPr="00C168CF">
        <w:rPr>
          <w:rFonts w:ascii="Arial" w:eastAsiaTheme="minorHAnsi" w:hAnsi="Arial" w:cs="Arial"/>
          <w14:ligatures w14:val="standardContextual"/>
        </w:rPr>
        <w:t>.</w:t>
      </w:r>
    </w:p>
    <w:p w14:paraId="735C12D2" w14:textId="77777777" w:rsidR="00C168CF" w:rsidRPr="00C168CF" w:rsidRDefault="00975D3B" w:rsidP="0048545E">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 xml:space="preserve">Legacy Accounts Receivable (A/R) </w:t>
      </w:r>
      <w:r w:rsidR="00BE78CD" w:rsidRPr="00C168CF">
        <w:rPr>
          <w:rFonts w:ascii="Arial" w:eastAsiaTheme="minorHAnsi" w:hAnsi="Arial" w:cs="Arial"/>
          <w14:ligatures w14:val="standardContextual"/>
        </w:rPr>
        <w:t xml:space="preserve">Transition: </w:t>
      </w:r>
    </w:p>
    <w:p w14:paraId="4B09BFA1" w14:textId="0E2556F2" w:rsidR="00C168CF" w:rsidRPr="00C168CF" w:rsidRDefault="00C168CF" w:rsidP="0048545E">
      <w:pPr>
        <w:pStyle w:val="ListParagraph"/>
        <w:autoSpaceDE w:val="0"/>
        <w:autoSpaceDN w:val="0"/>
        <w:adjustRightInd w:val="0"/>
        <w:spacing w:before="100" w:beforeAutospacing="1" w:after="100" w:afterAutospacing="1"/>
        <w:ind w:left="1800"/>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 xml:space="preserve">The City anticipates establishing a legacy A/R cutoff date of approximately March 31, 2027, subject to final </w:t>
      </w:r>
      <w:r w:rsidR="0087546A">
        <w:rPr>
          <w:rFonts w:ascii="Arial" w:eastAsiaTheme="minorHAnsi" w:hAnsi="Arial" w:cs="Arial"/>
          <w14:ligatures w14:val="standardContextual"/>
        </w:rPr>
        <w:t xml:space="preserve">Contract </w:t>
      </w:r>
      <w:r w:rsidRPr="00C168CF">
        <w:rPr>
          <w:rFonts w:ascii="Arial" w:eastAsiaTheme="minorHAnsi" w:hAnsi="Arial" w:cs="Arial"/>
          <w14:ligatures w14:val="standardContextual"/>
        </w:rPr>
        <w:t>negotiations and operational readiness.</w:t>
      </w:r>
    </w:p>
    <w:p w14:paraId="50095D2D" w14:textId="7F601781" w:rsidR="00C168CF" w:rsidRPr="00C168CF" w:rsidRDefault="00C168CF" w:rsidP="0048545E">
      <w:pPr>
        <w:pStyle w:val="ListParagraph"/>
        <w:autoSpaceDE w:val="0"/>
        <w:autoSpaceDN w:val="0"/>
        <w:adjustRightInd w:val="0"/>
        <w:spacing w:before="100" w:beforeAutospacing="1" w:after="100" w:afterAutospacing="1"/>
        <w:ind w:left="1800"/>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The Proposer shall describe its recommended approach for:</w:t>
      </w:r>
    </w:p>
    <w:p w14:paraId="6EFCF3D3" w14:textId="77777777" w:rsidR="00975D3B" w:rsidRPr="00C168CF" w:rsidRDefault="00975D3B"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 xml:space="preserve">management of pre-transition accounts receivable; </w:t>
      </w:r>
    </w:p>
    <w:p w14:paraId="7922E0FB" w14:textId="77777777" w:rsidR="00975D3B" w:rsidRPr="00C168CF" w:rsidRDefault="00975D3B"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 xml:space="preserve">coordination with the incumbent provider during wind-down activities; </w:t>
      </w:r>
    </w:p>
    <w:p w14:paraId="4A1DFCC9" w14:textId="77777777" w:rsidR="00975D3B" w:rsidRPr="00C168CF" w:rsidRDefault="00975D3B"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 xml:space="preserve">payer enrollment and claims continuity; </w:t>
      </w:r>
    </w:p>
    <w:p w14:paraId="7B7791BE" w14:textId="77777777" w:rsidR="00975D3B" w:rsidRPr="00C168CF" w:rsidRDefault="00975D3B"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 xml:space="preserve">division of responsibilities between legacy and new accounts; </w:t>
      </w:r>
    </w:p>
    <w:p w14:paraId="351F275A" w14:textId="722ADE33" w:rsidR="00975D3B" w:rsidRPr="00C168CF" w:rsidRDefault="00975D3B"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handling of unresolved</w:t>
      </w:r>
      <w:r w:rsidR="00C168CF" w:rsidRPr="00C168CF">
        <w:rPr>
          <w:rFonts w:ascii="Arial" w:eastAsiaTheme="minorHAnsi" w:hAnsi="Arial" w:cs="Arial"/>
          <w14:ligatures w14:val="standardContextual"/>
        </w:rPr>
        <w:t>, disputed,</w:t>
      </w:r>
      <w:r w:rsidRPr="00C168CF">
        <w:rPr>
          <w:rFonts w:ascii="Arial" w:eastAsiaTheme="minorHAnsi" w:hAnsi="Arial" w:cs="Arial"/>
          <w14:ligatures w14:val="standardContextual"/>
        </w:rPr>
        <w:t xml:space="preserve"> or aged claims; </w:t>
      </w:r>
      <w:r w:rsidR="00C168CF" w:rsidRPr="00C168CF">
        <w:rPr>
          <w:rFonts w:ascii="Arial" w:eastAsiaTheme="minorHAnsi" w:hAnsi="Arial" w:cs="Arial"/>
          <w14:ligatures w14:val="standardContextual"/>
        </w:rPr>
        <w:t xml:space="preserve">and </w:t>
      </w:r>
    </w:p>
    <w:p w14:paraId="07356EF5" w14:textId="35B6DEFD" w:rsidR="00975D3B" w:rsidRPr="00C168CF" w:rsidRDefault="00975D3B"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 xml:space="preserve">support required during the transition period. </w:t>
      </w:r>
    </w:p>
    <w:p w14:paraId="28E36430" w14:textId="22002330" w:rsidR="00975D3B" w:rsidRPr="002A21D0" w:rsidRDefault="00C168CF" w:rsidP="0048545E">
      <w:pPr>
        <w:pStyle w:val="ListParagraph"/>
        <w:autoSpaceDE w:val="0"/>
        <w:autoSpaceDN w:val="0"/>
        <w:adjustRightInd w:val="0"/>
        <w:spacing w:before="100" w:beforeAutospacing="1" w:after="100" w:afterAutospacing="1"/>
        <w:ind w:left="1800"/>
        <w:contextualSpacing w:val="0"/>
        <w:jc w:val="both"/>
        <w:rPr>
          <w:rFonts w:ascii="Arial" w:eastAsiaTheme="minorHAnsi" w:hAnsi="Arial" w:cs="Arial"/>
          <w14:ligatures w14:val="standardContextual"/>
        </w:rPr>
      </w:pPr>
      <w:r w:rsidRPr="00C168CF">
        <w:rPr>
          <w:rFonts w:ascii="Arial" w:eastAsiaTheme="minorHAnsi" w:hAnsi="Arial" w:cs="Arial"/>
          <w14:ligatures w14:val="standardContextual"/>
        </w:rPr>
        <w:t>The Proposer shall also identify any recommended notification periods, implementation dependencies, transition assumptions, operational constraints, staffing requirements, or City participation necessary to support uninterrupted billing operations and continuity of revenue cycle ma</w:t>
      </w:r>
      <w:r w:rsidRPr="002A21D0">
        <w:rPr>
          <w:rFonts w:ascii="Arial" w:eastAsiaTheme="minorHAnsi" w:hAnsi="Arial" w:cs="Arial"/>
          <w14:ligatures w14:val="standardContextual"/>
        </w:rPr>
        <w:t>nagement service</w:t>
      </w:r>
      <w:r w:rsidR="00D956B2">
        <w:rPr>
          <w:rFonts w:ascii="Arial" w:eastAsiaTheme="minorHAnsi" w:hAnsi="Arial" w:cs="Arial"/>
          <w14:ligatures w14:val="standardContextual"/>
        </w:rPr>
        <w:t>s</w:t>
      </w:r>
      <w:r w:rsidR="00975D3B" w:rsidRPr="002A21D0">
        <w:rPr>
          <w:rFonts w:ascii="Arial" w:eastAsiaTheme="minorHAnsi" w:hAnsi="Arial" w:cs="Arial"/>
          <w14:ligatures w14:val="standardContextual"/>
        </w:rPr>
        <w:t>.</w:t>
      </w:r>
    </w:p>
    <w:p w14:paraId="77E7C14D" w14:textId="0B194832" w:rsidR="00BE78CD" w:rsidRPr="002A21D0" w:rsidRDefault="00C168CF" w:rsidP="0048545E">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2A21D0">
        <w:rPr>
          <w:rFonts w:ascii="Arial" w:eastAsiaTheme="minorHAnsi" w:hAnsi="Arial" w:cs="Arial"/>
          <w14:ligatures w14:val="standardContextual"/>
        </w:rPr>
        <w:t>The Proposer shall describe its approach to payer enrollment, credentialing, and revalidation activities necessary to support uninterrupted billing and reimbursement continuity</w:t>
      </w:r>
      <w:r w:rsidR="00BE78CD" w:rsidRPr="002A21D0">
        <w:rPr>
          <w:rFonts w:ascii="Arial" w:eastAsiaTheme="minorHAnsi" w:hAnsi="Arial" w:cs="Arial"/>
          <w14:ligatures w14:val="standardContextual"/>
        </w:rPr>
        <w:t>.</w:t>
      </w:r>
    </w:p>
    <w:p w14:paraId="6E031E7D" w14:textId="2ABB8B9D" w:rsidR="007E3992" w:rsidRPr="002A21D0" w:rsidRDefault="007E3992" w:rsidP="0048545E">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2A21D0">
        <w:rPr>
          <w:rFonts w:ascii="Arial" w:eastAsiaTheme="minorHAnsi" w:hAnsi="Arial" w:cs="Arial"/>
          <w14:ligatures w14:val="standardContextual"/>
        </w:rPr>
        <w:t>Data Migration Approach and Documentation:</w:t>
      </w:r>
    </w:p>
    <w:p w14:paraId="5A1C6E52" w14:textId="2EFF2F72" w:rsidR="00B02D5C" w:rsidRPr="0051644C" w:rsidRDefault="00B02D5C" w:rsidP="0051644C">
      <w:pPr>
        <w:pStyle w:val="ListParagraph"/>
        <w:autoSpaceDE w:val="0"/>
        <w:autoSpaceDN w:val="0"/>
        <w:adjustRightInd w:val="0"/>
        <w:spacing w:before="100" w:beforeAutospacing="1" w:after="100" w:afterAutospacing="1"/>
        <w:ind w:left="1800"/>
        <w:contextualSpacing w:val="0"/>
        <w:jc w:val="both"/>
        <w:rPr>
          <w:rFonts w:ascii="Arial" w:eastAsiaTheme="minorHAnsi" w:hAnsi="Arial" w:cs="Arial"/>
          <w14:ligatures w14:val="standardContextual"/>
        </w:rPr>
      </w:pPr>
      <w:r w:rsidRPr="00B02D5C">
        <w:rPr>
          <w:rFonts w:ascii="Arial" w:eastAsiaTheme="minorHAnsi" w:hAnsi="Arial" w:cs="Arial"/>
          <w14:ligatures w14:val="standardContextual"/>
        </w:rPr>
        <w:t>The Proposer shall describe its data migration methodology, including</w:t>
      </w:r>
      <w:r>
        <w:rPr>
          <w:rFonts w:ascii="Arial" w:eastAsiaTheme="minorHAnsi" w:hAnsi="Arial" w:cs="Arial"/>
          <w14:ligatures w14:val="standardContextual"/>
        </w:rPr>
        <w:t>:</w:t>
      </w:r>
    </w:p>
    <w:p w14:paraId="22EF232C" w14:textId="77777777" w:rsidR="00B02D5C" w:rsidRDefault="007E3992"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9301ED">
        <w:rPr>
          <w:rFonts w:ascii="Arial" w:eastAsiaTheme="minorHAnsi" w:hAnsi="Arial" w:cs="Arial"/>
          <w14:ligatures w14:val="standardContextual"/>
        </w:rPr>
        <w:t xml:space="preserve">data </w:t>
      </w:r>
      <w:r w:rsidR="00B02D5C">
        <w:rPr>
          <w:rFonts w:ascii="Arial" w:eastAsiaTheme="minorHAnsi" w:hAnsi="Arial" w:cs="Arial"/>
          <w14:ligatures w14:val="standardContextual"/>
        </w:rPr>
        <w:t>mapping processes;</w:t>
      </w:r>
    </w:p>
    <w:p w14:paraId="077619C5" w14:textId="77777777" w:rsidR="00B02D5C" w:rsidRDefault="00B02D5C"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Pr>
          <w:rFonts w:ascii="Arial" w:eastAsiaTheme="minorHAnsi" w:hAnsi="Arial" w:cs="Arial"/>
          <w14:ligatures w14:val="standardContextual"/>
        </w:rPr>
        <w:t>required data formats;</w:t>
      </w:r>
    </w:p>
    <w:p w14:paraId="15CD7B9E" w14:textId="77777777" w:rsidR="00B02D5C" w:rsidRDefault="00B02D5C"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Pr>
          <w:rFonts w:ascii="Arial" w:eastAsiaTheme="minorHAnsi" w:hAnsi="Arial" w:cs="Arial"/>
          <w14:ligatures w14:val="standardContextual"/>
        </w:rPr>
        <w:t>integration methods;</w:t>
      </w:r>
    </w:p>
    <w:p w14:paraId="2ADCCAF7" w14:textId="22169513" w:rsidR="00B02D5C" w:rsidRPr="00B02D5C" w:rsidRDefault="00B02D5C"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B02D5C">
        <w:rPr>
          <w:rFonts w:ascii="Arial" w:eastAsiaTheme="minorHAnsi" w:hAnsi="Arial" w:cs="Arial"/>
          <w14:ligatures w14:val="standardContextual"/>
        </w:rPr>
        <w:t xml:space="preserve">validation and reconciliation procedures; </w:t>
      </w:r>
    </w:p>
    <w:p w14:paraId="73633407" w14:textId="7AA4DC7F" w:rsidR="00B02D5C" w:rsidRPr="00B02D5C" w:rsidRDefault="00B02D5C"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B02D5C">
        <w:rPr>
          <w:rFonts w:ascii="Arial" w:eastAsiaTheme="minorHAnsi" w:hAnsi="Arial" w:cs="Arial"/>
          <w14:ligatures w14:val="standardContextual"/>
        </w:rPr>
        <w:t xml:space="preserve">testing activities; </w:t>
      </w:r>
    </w:p>
    <w:p w14:paraId="3FCFE9A1" w14:textId="7303697D" w:rsidR="00B02D5C" w:rsidRPr="00B02D5C" w:rsidRDefault="00B02D5C"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B02D5C">
        <w:rPr>
          <w:rFonts w:ascii="Arial" w:eastAsiaTheme="minorHAnsi" w:hAnsi="Arial" w:cs="Arial"/>
          <w14:ligatures w14:val="standardContextual"/>
        </w:rPr>
        <w:t xml:space="preserve">data integrity controls; and </w:t>
      </w:r>
    </w:p>
    <w:p w14:paraId="74345CC5" w14:textId="191CF72D" w:rsidR="00B02D5C" w:rsidRDefault="00B02D5C" w:rsidP="0048545E">
      <w:pPr>
        <w:pStyle w:val="ListParagraph"/>
        <w:numPr>
          <w:ilvl w:val="1"/>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B02D5C">
        <w:rPr>
          <w:rFonts w:ascii="Arial" w:eastAsiaTheme="minorHAnsi" w:hAnsi="Arial" w:cs="Arial"/>
          <w14:ligatures w14:val="standardContextual"/>
        </w:rPr>
        <w:t>audit and documentation practices</w:t>
      </w:r>
      <w:r>
        <w:rPr>
          <w:rFonts w:ascii="Arial" w:eastAsiaTheme="minorHAnsi" w:hAnsi="Arial" w:cs="Arial"/>
          <w14:ligatures w14:val="standardContextual"/>
        </w:rPr>
        <w:t>.</w:t>
      </w:r>
    </w:p>
    <w:p w14:paraId="3688D2EC" w14:textId="2450AE75" w:rsidR="00B02D5C" w:rsidRDefault="0048545E" w:rsidP="0048545E">
      <w:pPr>
        <w:pStyle w:val="ListParagraph"/>
        <w:autoSpaceDE w:val="0"/>
        <w:autoSpaceDN w:val="0"/>
        <w:adjustRightInd w:val="0"/>
        <w:spacing w:before="100" w:beforeAutospacing="1" w:after="100" w:afterAutospacing="1"/>
        <w:ind w:left="1800"/>
        <w:contextualSpacing w:val="0"/>
        <w:jc w:val="both"/>
        <w:rPr>
          <w:rFonts w:ascii="Arial" w:eastAsiaTheme="minorHAnsi" w:hAnsi="Arial" w:cs="Arial"/>
          <w14:ligatures w14:val="standardContextual"/>
        </w:rPr>
      </w:pPr>
      <w:r w:rsidRPr="0048545E">
        <w:rPr>
          <w:rFonts w:ascii="Arial" w:eastAsiaTheme="minorHAnsi" w:hAnsi="Arial" w:cs="Arial"/>
          <w14:ligatures w14:val="standardContextual"/>
        </w:rPr>
        <w:t>The Proposer shall identify anticipated City resources, implementation responsibilities, and collaboration requirements associated with data migration and implementation activities</w:t>
      </w:r>
      <w:r w:rsidR="00B02D5C">
        <w:rPr>
          <w:rFonts w:ascii="Arial" w:eastAsiaTheme="minorHAnsi" w:hAnsi="Arial" w:cs="Arial"/>
          <w14:ligatures w14:val="standardContextual"/>
        </w:rPr>
        <w:t>.</w:t>
      </w:r>
    </w:p>
    <w:p w14:paraId="14B5BB9C" w14:textId="0FDB7D97" w:rsidR="00B02D5C" w:rsidRDefault="00B02D5C" w:rsidP="0048545E">
      <w:pPr>
        <w:pStyle w:val="ListParagraph"/>
        <w:autoSpaceDE w:val="0"/>
        <w:autoSpaceDN w:val="0"/>
        <w:adjustRightInd w:val="0"/>
        <w:spacing w:before="100" w:beforeAutospacing="1" w:after="100" w:afterAutospacing="1"/>
        <w:ind w:left="1800"/>
        <w:contextualSpacing w:val="0"/>
        <w:jc w:val="both"/>
        <w:rPr>
          <w:rFonts w:ascii="Arial" w:eastAsiaTheme="minorHAnsi" w:hAnsi="Arial" w:cs="Arial"/>
          <w14:ligatures w14:val="standardContextual"/>
        </w:rPr>
      </w:pPr>
      <w:r w:rsidRPr="00B02D5C">
        <w:rPr>
          <w:rFonts w:ascii="Arial" w:eastAsiaTheme="minorHAnsi" w:hAnsi="Arial" w:cs="Arial"/>
          <w14:ligatures w14:val="standardContextual"/>
        </w:rPr>
        <w:t>T</w:t>
      </w:r>
      <w:r w:rsidR="00FF554A" w:rsidRPr="00FF554A">
        <w:rPr>
          <w:rFonts w:ascii="Arial" w:eastAsiaTheme="minorHAnsi" w:hAnsi="Arial" w:cs="Arial"/>
          <w14:ligatures w14:val="standardContextual"/>
        </w:rPr>
        <w:t>he Proposer shall provide documentation identifying required data structures, formats, integration requirements, migration dependencies, and other technical specifications necessary to support accurate, complete, secure, and auditable data transfer</w:t>
      </w:r>
      <w:r>
        <w:rPr>
          <w:rFonts w:ascii="Arial" w:eastAsiaTheme="minorHAnsi" w:hAnsi="Arial" w:cs="Arial"/>
          <w14:ligatures w14:val="standardContextual"/>
        </w:rPr>
        <w:t>.</w:t>
      </w:r>
    </w:p>
    <w:p w14:paraId="7CC4070C" w14:textId="77777777" w:rsidR="00FF554A" w:rsidRDefault="00FF554A" w:rsidP="0048545E">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FF554A">
        <w:rPr>
          <w:rFonts w:ascii="Arial" w:eastAsiaTheme="minorHAnsi" w:hAnsi="Arial" w:cs="Arial"/>
          <w14:ligatures w14:val="standardContextual"/>
        </w:rPr>
        <w:t>The Proposer shall describe its proposed training plan for City and GJFD personnel, including training formats, documentation, user support, system orientation, reporting tools, dashboards, and communication protocols.</w:t>
      </w:r>
    </w:p>
    <w:p w14:paraId="1FEBBA53" w14:textId="63883E1F" w:rsidR="00A35489" w:rsidRPr="009301ED" w:rsidRDefault="00B02D5C" w:rsidP="0048545E">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B02D5C">
        <w:rPr>
          <w:rFonts w:ascii="Arial" w:eastAsiaTheme="minorHAnsi" w:hAnsi="Arial" w:cs="Arial"/>
          <w14:ligatures w14:val="standardContextual"/>
        </w:rPr>
        <w:t>The Proposer shall identify key implementation personnel and describe the proposed implementation schedule, including milestones, status reporting intervals, escalation procedures, testing phases, and key decision points</w:t>
      </w:r>
      <w:r w:rsidR="00A35489" w:rsidRPr="009301ED">
        <w:rPr>
          <w:rFonts w:ascii="Arial" w:eastAsiaTheme="minorHAnsi" w:hAnsi="Arial" w:cs="Arial"/>
          <w14:ligatures w14:val="standardContextual"/>
        </w:rPr>
        <w:t>.</w:t>
      </w:r>
    </w:p>
    <w:p w14:paraId="70C5E5C0" w14:textId="3A3507BB" w:rsidR="004943B2" w:rsidRPr="009301ED" w:rsidRDefault="00B02D5C" w:rsidP="0048545E">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B02D5C">
        <w:rPr>
          <w:rFonts w:ascii="Arial" w:eastAsiaTheme="minorHAnsi" w:hAnsi="Arial" w:cs="Arial"/>
          <w14:ligatures w14:val="standardContextual"/>
        </w:rPr>
        <w:t>The Contractor shall cooperate with the incumbent provider, the City, and any successor provider to support continuity of billing operations, payer enrollment, data transfer, reconciliation activities, and uninterrupted revenue cycle operations during implementation, transition, and closeout activities</w:t>
      </w:r>
      <w:r w:rsidR="004943B2" w:rsidRPr="009301ED">
        <w:rPr>
          <w:rFonts w:ascii="Arial" w:eastAsiaTheme="minorHAnsi" w:hAnsi="Arial" w:cs="Arial"/>
          <w14:ligatures w14:val="standardContextual"/>
        </w:rPr>
        <w:t>.</w:t>
      </w:r>
    </w:p>
    <w:p w14:paraId="1153AE49" w14:textId="77777777" w:rsidR="007E3992" w:rsidRPr="009301ED" w:rsidRDefault="007E3992" w:rsidP="0048545E">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9301ED">
        <w:rPr>
          <w:rFonts w:ascii="Arial" w:eastAsiaTheme="minorHAnsi" w:hAnsi="Arial" w:cs="Arial"/>
          <w14:ligatures w14:val="standardContextual"/>
        </w:rPr>
        <w:t>System Testing and Go-Live Readiness:</w:t>
      </w:r>
    </w:p>
    <w:p w14:paraId="6BC9EB3B" w14:textId="265C5971" w:rsidR="004943B2" w:rsidRPr="004943B2" w:rsidRDefault="00B02D5C" w:rsidP="0048545E">
      <w:pPr>
        <w:pStyle w:val="ListParagraph"/>
        <w:autoSpaceDE w:val="0"/>
        <w:autoSpaceDN w:val="0"/>
        <w:adjustRightInd w:val="0"/>
        <w:spacing w:before="100" w:beforeAutospacing="1" w:after="100" w:afterAutospacing="1"/>
        <w:ind w:left="1800"/>
        <w:contextualSpacing w:val="0"/>
        <w:jc w:val="both"/>
        <w:rPr>
          <w:rFonts w:ascii="Arial" w:eastAsiaTheme="minorHAnsi" w:hAnsi="Arial" w:cs="Arial"/>
          <w14:ligatures w14:val="standardContextual"/>
        </w:rPr>
      </w:pPr>
      <w:r w:rsidRPr="00B02D5C">
        <w:rPr>
          <w:rFonts w:ascii="Arial" w:eastAsiaTheme="minorHAnsi" w:hAnsi="Arial" w:cs="Arial"/>
          <w14:ligatures w14:val="standardContextual"/>
        </w:rPr>
        <w:t>Prior to go-live, the Proposer shall describe its testing, validation, implementation readiness, and go-live support procedures. The Contractor shall conduct system testing and provide a comprehensive platform demonstration to City and Fire Department personnel to validate system functionality, workflows, integrations, dashboards, reporting capabilities, security controls, and operational readiness</w:t>
      </w:r>
      <w:r w:rsidR="007E3992" w:rsidRPr="009301ED">
        <w:rPr>
          <w:rFonts w:ascii="Arial" w:eastAsiaTheme="minorHAnsi" w:hAnsi="Arial" w:cs="Arial"/>
          <w14:ligatures w14:val="standardContextual"/>
        </w:rPr>
        <w:t>.</w:t>
      </w:r>
    </w:p>
    <w:p w14:paraId="24467AE5" w14:textId="246E5B02" w:rsidR="00425E88" w:rsidRPr="009301ED" w:rsidRDefault="00D63D39" w:rsidP="00425E88">
      <w:pPr>
        <w:pStyle w:val="ListParagraph"/>
        <w:numPr>
          <w:ilvl w:val="3"/>
          <w:numId w:val="10"/>
        </w:numPr>
        <w:spacing w:after="120"/>
        <w:ind w:right="58"/>
        <w:contextualSpacing w:val="0"/>
        <w:jc w:val="both"/>
        <w:rPr>
          <w:rFonts w:ascii="Arial" w:hAnsi="Arial" w:cs="Arial"/>
        </w:rPr>
      </w:pPr>
      <w:r w:rsidRPr="009301ED">
        <w:rPr>
          <w:rFonts w:ascii="Arial" w:hAnsi="Arial" w:cs="Arial"/>
          <w:b/>
          <w:bCs/>
        </w:rPr>
        <w:t>Contract</w:t>
      </w:r>
      <w:r w:rsidR="00EB7E3C" w:rsidRPr="009301ED">
        <w:rPr>
          <w:rFonts w:ascii="Arial" w:hAnsi="Arial" w:cs="Arial"/>
          <w:b/>
          <w:bCs/>
        </w:rPr>
        <w:t xml:space="preserve"> Close-Out and Successor Transition</w:t>
      </w:r>
    </w:p>
    <w:p w14:paraId="04A829D0" w14:textId="1904707B" w:rsidR="00425E88" w:rsidRPr="009301ED" w:rsidRDefault="00425E88" w:rsidP="00425E88">
      <w:pPr>
        <w:pStyle w:val="ListParagraph"/>
        <w:spacing w:after="120"/>
        <w:ind w:left="1080" w:right="58"/>
        <w:jc w:val="both"/>
        <w:rPr>
          <w:rFonts w:ascii="Arial" w:hAnsi="Arial" w:cs="Arial"/>
        </w:rPr>
      </w:pPr>
      <w:r w:rsidRPr="009301ED">
        <w:rPr>
          <w:rFonts w:ascii="Arial" w:hAnsi="Arial" w:cs="Arial"/>
        </w:rPr>
        <w:t xml:space="preserve">In the event of </w:t>
      </w:r>
      <w:r w:rsidR="0087546A">
        <w:rPr>
          <w:rFonts w:ascii="Arial" w:hAnsi="Arial" w:cs="Arial"/>
        </w:rPr>
        <w:t xml:space="preserve">Contract </w:t>
      </w:r>
      <w:r w:rsidRPr="009301ED">
        <w:rPr>
          <w:rFonts w:ascii="Arial" w:hAnsi="Arial" w:cs="Arial"/>
        </w:rPr>
        <w:t xml:space="preserve">expiration or award to a new </w:t>
      </w:r>
      <w:r w:rsidR="00EB7E3C" w:rsidRPr="009301ED">
        <w:rPr>
          <w:rFonts w:ascii="Arial" w:hAnsi="Arial" w:cs="Arial"/>
        </w:rPr>
        <w:t>firm</w:t>
      </w:r>
      <w:r w:rsidRPr="009301ED">
        <w:rPr>
          <w:rFonts w:ascii="Arial" w:hAnsi="Arial" w:cs="Arial"/>
        </w:rPr>
        <w:t>, the Contractor must:</w:t>
      </w:r>
    </w:p>
    <w:p w14:paraId="4258BEDE" w14:textId="77777777" w:rsidR="00425E88" w:rsidRPr="009301ED" w:rsidRDefault="00425E88"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9301ED">
        <w:rPr>
          <w:rFonts w:ascii="Arial" w:eastAsiaTheme="minorHAnsi" w:hAnsi="Arial" w:cs="Arial"/>
          <w14:ligatures w14:val="standardContextual"/>
        </w:rPr>
        <w:t>Securely transfer all data—including active accounts receivable, claim history, and system configurations—in a structured, machine-readable format (CSV, XML, HL7, or other approved format).</w:t>
      </w:r>
    </w:p>
    <w:p w14:paraId="619F2E3A" w14:textId="13435669" w:rsidR="00425E88" w:rsidRPr="009301ED" w:rsidRDefault="00425E88"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9301ED">
        <w:rPr>
          <w:rFonts w:ascii="Arial" w:eastAsiaTheme="minorHAnsi" w:hAnsi="Arial" w:cs="Arial"/>
          <w14:ligatures w14:val="standardContextual"/>
        </w:rPr>
        <w:t>Provide up to 90 days of post-</w:t>
      </w:r>
      <w:r w:rsidR="0087546A">
        <w:rPr>
          <w:rFonts w:ascii="Arial" w:eastAsiaTheme="minorHAnsi" w:hAnsi="Arial" w:cs="Arial"/>
          <w14:ligatures w14:val="standardContextual"/>
        </w:rPr>
        <w:t xml:space="preserve">Contract </w:t>
      </w:r>
      <w:r w:rsidRPr="009301ED">
        <w:rPr>
          <w:rFonts w:ascii="Arial" w:eastAsiaTheme="minorHAnsi" w:hAnsi="Arial" w:cs="Arial"/>
          <w14:ligatures w14:val="standardContextual"/>
        </w:rPr>
        <w:t>technical and account support to the City or successor.</w:t>
      </w:r>
    </w:p>
    <w:p w14:paraId="32BD5045" w14:textId="77777777" w:rsidR="00425E88" w:rsidRPr="009301ED" w:rsidRDefault="00425E88"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9301ED">
        <w:rPr>
          <w:rFonts w:ascii="Arial" w:eastAsiaTheme="minorHAnsi" w:hAnsi="Arial" w:cs="Arial"/>
          <w14:ligatures w14:val="standardContextual"/>
        </w:rPr>
        <w:t>Revoke system access once migration is complete and confirm data integrity.</w:t>
      </w:r>
    </w:p>
    <w:p w14:paraId="23BD41CE" w14:textId="77777777" w:rsidR="00425E88" w:rsidRPr="009301ED" w:rsidRDefault="00425E88"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9301ED">
        <w:rPr>
          <w:rFonts w:ascii="Arial" w:eastAsiaTheme="minorHAnsi" w:hAnsi="Arial" w:cs="Arial"/>
          <w14:ligatures w14:val="standardContextual"/>
        </w:rPr>
        <w:t>Deliver a final close-out report summarizing unresolved accounts, outstanding payments, and system status.</w:t>
      </w:r>
    </w:p>
    <w:p w14:paraId="005FE29B" w14:textId="120FE981" w:rsidR="00425E88" w:rsidRPr="009301ED" w:rsidRDefault="00425E88"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eastAsiaTheme="minorHAnsi" w:hAnsi="Arial" w:cs="Arial"/>
          <w14:ligatures w14:val="standardContextual"/>
        </w:rPr>
      </w:pPr>
      <w:r w:rsidRPr="009301ED">
        <w:rPr>
          <w:rFonts w:ascii="Arial" w:eastAsiaTheme="minorHAnsi" w:hAnsi="Arial" w:cs="Arial"/>
          <w14:ligatures w14:val="standardContextual"/>
        </w:rPr>
        <w:t>Retain records in accordance with regulatory retention schedules and make records available to the City if required for audit, compliance, or legal purposes.</w:t>
      </w:r>
    </w:p>
    <w:p w14:paraId="1C89FA14" w14:textId="6044C82C" w:rsidR="00EB7E3C" w:rsidRPr="009301ED" w:rsidRDefault="00337A0D" w:rsidP="00425E88">
      <w:pPr>
        <w:pStyle w:val="ListParagraph"/>
        <w:numPr>
          <w:ilvl w:val="3"/>
          <w:numId w:val="10"/>
        </w:numPr>
        <w:spacing w:after="120"/>
        <w:ind w:right="58"/>
        <w:contextualSpacing w:val="0"/>
        <w:jc w:val="both"/>
        <w:rPr>
          <w:rFonts w:ascii="Arial" w:hAnsi="Arial" w:cs="Arial"/>
          <w:b/>
          <w:bCs/>
        </w:rPr>
      </w:pPr>
      <w:r>
        <w:rPr>
          <w:rFonts w:ascii="Arial" w:hAnsi="Arial" w:cs="Arial"/>
          <w:b/>
          <w:bCs/>
        </w:rPr>
        <w:t>Contractor</w:t>
      </w:r>
      <w:r w:rsidR="00EB7E3C" w:rsidRPr="009301ED">
        <w:rPr>
          <w:rFonts w:ascii="Arial" w:hAnsi="Arial" w:cs="Arial"/>
          <w:b/>
          <w:bCs/>
        </w:rPr>
        <w:t xml:space="preserve"> Qualifications and Documentation</w:t>
      </w:r>
    </w:p>
    <w:p w14:paraId="7FED73E2" w14:textId="6050DEE4" w:rsidR="00EB7E3C" w:rsidRPr="009301ED" w:rsidRDefault="00EB7E3C" w:rsidP="00EB7E3C">
      <w:pPr>
        <w:pStyle w:val="ListParagraph"/>
        <w:spacing w:after="120"/>
        <w:ind w:left="1080" w:right="58"/>
        <w:contextualSpacing w:val="0"/>
        <w:jc w:val="both"/>
        <w:rPr>
          <w:rFonts w:ascii="Arial" w:hAnsi="Arial" w:cs="Arial"/>
        </w:rPr>
      </w:pPr>
      <w:r w:rsidRPr="009301ED">
        <w:rPr>
          <w:rFonts w:ascii="Arial" w:hAnsi="Arial" w:cs="Arial"/>
        </w:rPr>
        <w:t>To demonstrate technical capability, regulatory compliance, and operational maturity, the Proposer shall provide the following documentation as part of its Proposal submission or upon request during the evaluation process:</w:t>
      </w:r>
    </w:p>
    <w:p w14:paraId="4672392E" w14:textId="77777777" w:rsidR="00EB7E3C" w:rsidRPr="009301ED" w:rsidRDefault="00EB7E3C"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hAnsi="Arial" w:cs="Arial"/>
          <w:b/>
          <w:bCs/>
        </w:rPr>
      </w:pPr>
      <w:r w:rsidRPr="009301ED">
        <w:rPr>
          <w:rFonts w:ascii="Arial" w:hAnsi="Arial" w:cs="Arial"/>
          <w:b/>
          <w:bCs/>
        </w:rPr>
        <w:t>Evidence of Successful CMS Audits</w:t>
      </w:r>
    </w:p>
    <w:p w14:paraId="6421A7CF" w14:textId="69FDF069" w:rsidR="00EB7E3C" w:rsidRPr="009301ED" w:rsidRDefault="00EB7E3C" w:rsidP="006066E4">
      <w:pPr>
        <w:pStyle w:val="ListParagraph"/>
        <w:autoSpaceDE w:val="0"/>
        <w:autoSpaceDN w:val="0"/>
        <w:adjustRightInd w:val="0"/>
        <w:spacing w:before="100" w:beforeAutospacing="1" w:after="100" w:afterAutospacing="1"/>
        <w:ind w:left="1800"/>
        <w:contextualSpacing w:val="0"/>
        <w:jc w:val="both"/>
        <w:rPr>
          <w:rFonts w:ascii="Arial" w:hAnsi="Arial" w:cs="Arial"/>
          <w:b/>
          <w:bCs/>
        </w:rPr>
      </w:pPr>
      <w:r w:rsidRPr="009301ED">
        <w:rPr>
          <w:rFonts w:ascii="Arial" w:hAnsi="Arial" w:cs="Arial"/>
        </w:rPr>
        <w:t>Documentation showing the firm’s successful completion of CMS audits within the last three (3) to five (5) years, if applicable.</w:t>
      </w:r>
    </w:p>
    <w:p w14:paraId="2088D257" w14:textId="77777777" w:rsidR="00EB7E3C" w:rsidRPr="009301ED" w:rsidRDefault="00EB7E3C"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hAnsi="Arial" w:cs="Arial"/>
          <w:b/>
          <w:bCs/>
        </w:rPr>
      </w:pPr>
      <w:r w:rsidRPr="009301ED">
        <w:rPr>
          <w:rFonts w:ascii="Arial" w:hAnsi="Arial" w:cs="Arial"/>
          <w:b/>
          <w:bCs/>
        </w:rPr>
        <w:t>SOC 2 Type II or HITRUST Certification</w:t>
      </w:r>
    </w:p>
    <w:p w14:paraId="7A2FA6E2" w14:textId="7F2412F9" w:rsidR="00EB7E3C" w:rsidRPr="00EB7E3C" w:rsidRDefault="00EB7E3C" w:rsidP="006066E4">
      <w:pPr>
        <w:pStyle w:val="ListParagraph"/>
        <w:autoSpaceDE w:val="0"/>
        <w:autoSpaceDN w:val="0"/>
        <w:adjustRightInd w:val="0"/>
        <w:spacing w:before="100" w:beforeAutospacing="1" w:after="100" w:afterAutospacing="1"/>
        <w:ind w:left="1800"/>
        <w:contextualSpacing w:val="0"/>
        <w:jc w:val="both"/>
        <w:rPr>
          <w:rFonts w:ascii="Arial" w:hAnsi="Arial" w:cs="Arial"/>
        </w:rPr>
      </w:pPr>
      <w:r w:rsidRPr="009301ED">
        <w:rPr>
          <w:rFonts w:ascii="Arial" w:hAnsi="Arial" w:cs="Arial"/>
        </w:rPr>
        <w:t>Proof of current data security certification</w:t>
      </w:r>
      <w:r w:rsidR="00806739" w:rsidRPr="009301ED">
        <w:rPr>
          <w:rFonts w:ascii="Arial" w:hAnsi="Arial" w:cs="Arial"/>
        </w:rPr>
        <w:t>,</w:t>
      </w:r>
      <w:r w:rsidRPr="009301ED">
        <w:rPr>
          <w:rFonts w:ascii="Arial" w:hAnsi="Arial" w:cs="Arial"/>
        </w:rPr>
        <w:t xml:space="preserve"> such as SOC 2 Type II or HITRUST CSF, demonstrating adherence to recognized standards for confidentiality, integrity, and availability of sensitive data.</w:t>
      </w:r>
    </w:p>
    <w:p w14:paraId="5AE73937" w14:textId="77777777" w:rsidR="00EB7E3C" w:rsidRDefault="00EB7E3C"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hAnsi="Arial" w:cs="Arial"/>
          <w:b/>
          <w:bCs/>
        </w:rPr>
      </w:pPr>
      <w:r w:rsidRPr="00EB7E3C">
        <w:rPr>
          <w:rFonts w:ascii="Arial" w:hAnsi="Arial" w:cs="Arial"/>
          <w:b/>
          <w:bCs/>
        </w:rPr>
        <w:t>Sample Reporting Artifacts</w:t>
      </w:r>
    </w:p>
    <w:p w14:paraId="11222184" w14:textId="4607B3BD" w:rsidR="00EB7E3C" w:rsidRPr="00EB7E3C" w:rsidRDefault="00EB7E3C" w:rsidP="006066E4">
      <w:pPr>
        <w:pStyle w:val="ListParagraph"/>
        <w:autoSpaceDE w:val="0"/>
        <w:autoSpaceDN w:val="0"/>
        <w:adjustRightInd w:val="0"/>
        <w:spacing w:before="100" w:beforeAutospacing="1" w:after="100" w:afterAutospacing="1"/>
        <w:ind w:left="1800"/>
        <w:contextualSpacing w:val="0"/>
        <w:jc w:val="both"/>
        <w:rPr>
          <w:rFonts w:ascii="Arial" w:hAnsi="Arial" w:cs="Arial"/>
        </w:rPr>
      </w:pPr>
      <w:r w:rsidRPr="00EB7E3C">
        <w:rPr>
          <w:rFonts w:ascii="Arial" w:hAnsi="Arial" w:cs="Arial"/>
        </w:rPr>
        <w:t>Sample redacted reports that demonstrate the firm’s ability to provide analytics</w:t>
      </w:r>
      <w:r w:rsidR="00806739">
        <w:rPr>
          <w:rFonts w:ascii="Arial" w:hAnsi="Arial" w:cs="Arial"/>
        </w:rPr>
        <w:t>,</w:t>
      </w:r>
      <w:r w:rsidRPr="00EB7E3C">
        <w:rPr>
          <w:rFonts w:ascii="Arial" w:hAnsi="Arial" w:cs="Arial"/>
        </w:rPr>
        <w:t xml:space="preserve"> such as:</w:t>
      </w:r>
    </w:p>
    <w:p w14:paraId="656C90B4" w14:textId="77777777" w:rsidR="00EB7E3C" w:rsidRPr="00EB7E3C" w:rsidRDefault="00EB7E3C" w:rsidP="003D1D2A">
      <w:pPr>
        <w:pStyle w:val="ListParagraph"/>
        <w:numPr>
          <w:ilvl w:val="1"/>
          <w:numId w:val="32"/>
        </w:numPr>
        <w:autoSpaceDE w:val="0"/>
        <w:autoSpaceDN w:val="0"/>
        <w:adjustRightInd w:val="0"/>
        <w:spacing w:before="100" w:beforeAutospacing="1" w:after="100" w:afterAutospacing="1"/>
        <w:contextualSpacing w:val="0"/>
        <w:jc w:val="both"/>
        <w:rPr>
          <w:rFonts w:ascii="Arial" w:hAnsi="Arial" w:cs="Arial"/>
        </w:rPr>
      </w:pPr>
      <w:r w:rsidRPr="00EB7E3C">
        <w:rPr>
          <w:rFonts w:ascii="Arial" w:hAnsi="Arial" w:cs="Arial"/>
        </w:rPr>
        <w:t>Claims aging by payer and service type</w:t>
      </w:r>
    </w:p>
    <w:p w14:paraId="10F83BBC" w14:textId="77777777" w:rsidR="00EB7E3C" w:rsidRPr="00EB7E3C" w:rsidRDefault="00EB7E3C" w:rsidP="003D1D2A">
      <w:pPr>
        <w:pStyle w:val="ListParagraph"/>
        <w:numPr>
          <w:ilvl w:val="1"/>
          <w:numId w:val="32"/>
        </w:numPr>
        <w:autoSpaceDE w:val="0"/>
        <w:autoSpaceDN w:val="0"/>
        <w:adjustRightInd w:val="0"/>
        <w:spacing w:before="100" w:beforeAutospacing="1" w:after="100" w:afterAutospacing="1"/>
        <w:contextualSpacing w:val="0"/>
        <w:jc w:val="both"/>
        <w:rPr>
          <w:rFonts w:ascii="Arial" w:hAnsi="Arial" w:cs="Arial"/>
        </w:rPr>
      </w:pPr>
      <w:r w:rsidRPr="00EB7E3C">
        <w:rPr>
          <w:rFonts w:ascii="Arial" w:hAnsi="Arial" w:cs="Arial"/>
        </w:rPr>
        <w:t>Denial trends and root cause analysis</w:t>
      </w:r>
    </w:p>
    <w:p w14:paraId="1E1855D1" w14:textId="77777777" w:rsidR="00EB7E3C" w:rsidRPr="00EB7E3C" w:rsidRDefault="00EB7E3C" w:rsidP="003D1D2A">
      <w:pPr>
        <w:pStyle w:val="ListParagraph"/>
        <w:numPr>
          <w:ilvl w:val="1"/>
          <w:numId w:val="32"/>
        </w:numPr>
        <w:autoSpaceDE w:val="0"/>
        <w:autoSpaceDN w:val="0"/>
        <w:adjustRightInd w:val="0"/>
        <w:spacing w:before="100" w:beforeAutospacing="1" w:after="100" w:afterAutospacing="1"/>
        <w:contextualSpacing w:val="0"/>
        <w:jc w:val="both"/>
        <w:rPr>
          <w:rFonts w:ascii="Arial" w:hAnsi="Arial" w:cs="Arial"/>
        </w:rPr>
      </w:pPr>
      <w:r w:rsidRPr="00EB7E3C">
        <w:rPr>
          <w:rFonts w:ascii="Arial" w:hAnsi="Arial" w:cs="Arial"/>
        </w:rPr>
        <w:t>Collection performance metrics</w:t>
      </w:r>
    </w:p>
    <w:p w14:paraId="26A10772" w14:textId="77777777" w:rsidR="00EB7E3C" w:rsidRPr="00EB7E3C" w:rsidRDefault="00EB7E3C" w:rsidP="003D1D2A">
      <w:pPr>
        <w:pStyle w:val="ListParagraph"/>
        <w:numPr>
          <w:ilvl w:val="1"/>
          <w:numId w:val="32"/>
        </w:numPr>
        <w:autoSpaceDE w:val="0"/>
        <w:autoSpaceDN w:val="0"/>
        <w:adjustRightInd w:val="0"/>
        <w:spacing w:before="100" w:beforeAutospacing="1" w:after="240"/>
        <w:contextualSpacing w:val="0"/>
        <w:jc w:val="both"/>
        <w:rPr>
          <w:rFonts w:ascii="Arial" w:hAnsi="Arial" w:cs="Arial"/>
        </w:rPr>
      </w:pPr>
      <w:r w:rsidRPr="00EB7E3C">
        <w:rPr>
          <w:rFonts w:ascii="Arial" w:hAnsi="Arial" w:cs="Arial"/>
        </w:rPr>
        <w:t>Payment reconciliation and remittance reports</w:t>
      </w:r>
    </w:p>
    <w:p w14:paraId="013FF321" w14:textId="77777777" w:rsidR="00480DA3" w:rsidRPr="00480DA3" w:rsidRDefault="00EB7E3C"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hAnsi="Arial" w:cs="Arial"/>
        </w:rPr>
      </w:pPr>
      <w:r w:rsidRPr="00EB7E3C">
        <w:rPr>
          <w:rFonts w:ascii="Arial" w:hAnsi="Arial" w:cs="Arial"/>
          <w:b/>
          <w:bCs/>
        </w:rPr>
        <w:t>HIPAA Training Certification</w:t>
      </w:r>
    </w:p>
    <w:p w14:paraId="157BE526" w14:textId="4B203784" w:rsidR="00EB7E3C" w:rsidRDefault="00EB7E3C" w:rsidP="006066E4">
      <w:pPr>
        <w:pStyle w:val="ListParagraph"/>
        <w:autoSpaceDE w:val="0"/>
        <w:autoSpaceDN w:val="0"/>
        <w:adjustRightInd w:val="0"/>
        <w:spacing w:before="100" w:beforeAutospacing="1" w:after="100" w:afterAutospacing="1"/>
        <w:ind w:left="1800"/>
        <w:contextualSpacing w:val="0"/>
        <w:jc w:val="both"/>
        <w:rPr>
          <w:rFonts w:ascii="Arial" w:hAnsi="Arial" w:cs="Arial"/>
        </w:rPr>
      </w:pPr>
      <w:r w:rsidRPr="00EB7E3C">
        <w:rPr>
          <w:rFonts w:ascii="Arial" w:hAnsi="Arial" w:cs="Arial"/>
        </w:rPr>
        <w:t>A summary of the firm’s annual HIPAA training protocol for staff, including sample training certifications or descriptions of training content, frequency, and tracking mechanisms.</w:t>
      </w:r>
    </w:p>
    <w:p w14:paraId="230A7D5B" w14:textId="552CBB93" w:rsidR="00E84D8C" w:rsidRPr="009301ED" w:rsidRDefault="00E84D8C" w:rsidP="00E84D8C">
      <w:pPr>
        <w:pStyle w:val="ListParagraph"/>
        <w:numPr>
          <w:ilvl w:val="3"/>
          <w:numId w:val="10"/>
        </w:numPr>
        <w:spacing w:after="120"/>
        <w:ind w:right="58"/>
        <w:contextualSpacing w:val="0"/>
        <w:jc w:val="both"/>
        <w:rPr>
          <w:rFonts w:ascii="Arial" w:hAnsi="Arial" w:cs="Arial"/>
        </w:rPr>
      </w:pPr>
      <w:r w:rsidRPr="009301ED">
        <w:rPr>
          <w:rFonts w:ascii="Arial" w:hAnsi="Arial" w:cs="Arial"/>
          <w:b/>
          <w:bCs/>
        </w:rPr>
        <w:t>Required Deliverables</w:t>
      </w:r>
    </w:p>
    <w:p w14:paraId="448E8BE3" w14:textId="77777777" w:rsidR="00E72DAA" w:rsidRPr="009301ED" w:rsidRDefault="00E72DAA" w:rsidP="00E72DAA">
      <w:pPr>
        <w:pStyle w:val="ListParagraph"/>
        <w:spacing w:after="120"/>
        <w:ind w:left="1080" w:right="58"/>
        <w:contextualSpacing w:val="0"/>
        <w:jc w:val="both"/>
        <w:rPr>
          <w:rFonts w:ascii="Arial" w:hAnsi="Arial" w:cs="Arial"/>
        </w:rPr>
      </w:pPr>
      <w:r w:rsidRPr="009301ED">
        <w:rPr>
          <w:rFonts w:ascii="Arial" w:hAnsi="Arial" w:cs="Arial"/>
        </w:rPr>
        <w:t>The Proposer shall identify and describe all deliverables proposed as part of the Services, including the format, frequency, responsible personnel, and anticipated delivery timelines, as applicable.</w:t>
      </w:r>
    </w:p>
    <w:p w14:paraId="5EE95407" w14:textId="60F6C5B7" w:rsidR="00E72DAA" w:rsidRPr="009301ED" w:rsidRDefault="00E72DAA" w:rsidP="00E72DAA">
      <w:pPr>
        <w:pStyle w:val="ListParagraph"/>
        <w:spacing w:after="120"/>
        <w:ind w:left="1080" w:right="58"/>
        <w:contextualSpacing w:val="0"/>
        <w:jc w:val="both"/>
        <w:rPr>
          <w:rFonts w:ascii="Arial" w:hAnsi="Arial" w:cs="Arial"/>
        </w:rPr>
      </w:pPr>
      <w:r w:rsidRPr="009301ED">
        <w:rPr>
          <w:rFonts w:ascii="Arial" w:hAnsi="Arial" w:cs="Arial"/>
        </w:rPr>
        <w:t>At a minimum, the Proposal shall address deliverables related to:</w:t>
      </w:r>
    </w:p>
    <w:p w14:paraId="274CBD00" w14:textId="0974BF2A" w:rsidR="00E84D8C" w:rsidRPr="009301ED" w:rsidRDefault="00E84D8C"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hAnsi="Arial" w:cs="Arial"/>
        </w:rPr>
      </w:pPr>
      <w:r w:rsidRPr="009301ED">
        <w:rPr>
          <w:rFonts w:ascii="Arial" w:hAnsi="Arial" w:cs="Arial"/>
        </w:rPr>
        <w:t xml:space="preserve">Monthly </w:t>
      </w:r>
      <w:r w:rsidR="00E72DAA" w:rsidRPr="009301ED">
        <w:rPr>
          <w:rFonts w:ascii="Arial" w:hAnsi="Arial" w:cs="Arial"/>
        </w:rPr>
        <w:t>operational and financial reporting</w:t>
      </w:r>
    </w:p>
    <w:p w14:paraId="56AA48B2" w14:textId="3CE3C8D7" w:rsidR="00E72DAA" w:rsidRPr="009301ED" w:rsidRDefault="00E72DAA"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hAnsi="Arial" w:cs="Arial"/>
        </w:rPr>
      </w:pPr>
      <w:r w:rsidRPr="009301ED">
        <w:rPr>
          <w:rFonts w:ascii="Arial" w:hAnsi="Arial" w:cs="Arial"/>
        </w:rPr>
        <w:t xml:space="preserve">Quarterly performance review meetings and </w:t>
      </w:r>
      <w:r w:rsidR="002F32B3" w:rsidRPr="009301ED">
        <w:rPr>
          <w:rFonts w:ascii="Arial" w:hAnsi="Arial" w:cs="Arial"/>
        </w:rPr>
        <w:t>support</w:t>
      </w:r>
      <w:r w:rsidRPr="009301ED">
        <w:rPr>
          <w:rFonts w:ascii="Arial" w:hAnsi="Arial" w:cs="Arial"/>
        </w:rPr>
        <w:t xml:space="preserve"> analysis </w:t>
      </w:r>
    </w:p>
    <w:p w14:paraId="5DB3B65E" w14:textId="77777777" w:rsidR="00E72DAA" w:rsidRPr="009301ED" w:rsidRDefault="00E72DAA"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hAnsi="Arial" w:cs="Arial"/>
        </w:rPr>
      </w:pPr>
      <w:r w:rsidRPr="009301ED">
        <w:rPr>
          <w:rFonts w:ascii="Arial" w:hAnsi="Arial" w:cs="Arial"/>
        </w:rPr>
        <w:t xml:space="preserve">Annual summary reporting </w:t>
      </w:r>
    </w:p>
    <w:p w14:paraId="52682EF5" w14:textId="77777777" w:rsidR="00E72DAA" w:rsidRPr="009301ED" w:rsidRDefault="00E72DAA"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hAnsi="Arial" w:cs="Arial"/>
        </w:rPr>
      </w:pPr>
      <w:r w:rsidRPr="009301ED">
        <w:rPr>
          <w:rFonts w:ascii="Arial" w:hAnsi="Arial" w:cs="Arial"/>
        </w:rPr>
        <w:t xml:space="preserve">Data migration and reconciliation documentation </w:t>
      </w:r>
    </w:p>
    <w:p w14:paraId="01DE3BAF" w14:textId="77777777" w:rsidR="00E72DAA" w:rsidRPr="009301ED" w:rsidRDefault="00E72DAA"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hAnsi="Arial" w:cs="Arial"/>
        </w:rPr>
      </w:pPr>
      <w:r w:rsidRPr="009301ED">
        <w:rPr>
          <w:rFonts w:ascii="Arial" w:hAnsi="Arial" w:cs="Arial"/>
        </w:rPr>
        <w:t xml:space="preserve">Implementation schedules and status reporting </w:t>
      </w:r>
    </w:p>
    <w:p w14:paraId="45A45169" w14:textId="77777777" w:rsidR="00E72DAA" w:rsidRPr="009301ED" w:rsidRDefault="00E72DAA"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hAnsi="Arial" w:cs="Arial"/>
        </w:rPr>
      </w:pPr>
      <w:r w:rsidRPr="009301ED">
        <w:rPr>
          <w:rFonts w:ascii="Arial" w:hAnsi="Arial" w:cs="Arial"/>
        </w:rPr>
        <w:t xml:space="preserve">Training materials and user documentation </w:t>
      </w:r>
    </w:p>
    <w:p w14:paraId="4BD402C3" w14:textId="77777777" w:rsidR="00E72DAA" w:rsidRPr="009301ED" w:rsidRDefault="00E72DAA"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hAnsi="Arial" w:cs="Arial"/>
        </w:rPr>
      </w:pPr>
      <w:r w:rsidRPr="009301ED">
        <w:rPr>
          <w:rFonts w:ascii="Arial" w:hAnsi="Arial" w:cs="Arial"/>
        </w:rPr>
        <w:t xml:space="preserve">Audit support and compliance documentation </w:t>
      </w:r>
    </w:p>
    <w:p w14:paraId="1F7AC69D" w14:textId="77777777" w:rsidR="00E72DAA" w:rsidRPr="009301ED" w:rsidRDefault="00E72DAA" w:rsidP="003D1D2A">
      <w:pPr>
        <w:pStyle w:val="ListParagraph"/>
        <w:numPr>
          <w:ilvl w:val="0"/>
          <w:numId w:val="32"/>
        </w:numPr>
        <w:autoSpaceDE w:val="0"/>
        <w:autoSpaceDN w:val="0"/>
        <w:adjustRightInd w:val="0"/>
        <w:spacing w:before="100" w:beforeAutospacing="1" w:after="100" w:afterAutospacing="1"/>
        <w:contextualSpacing w:val="0"/>
        <w:jc w:val="both"/>
        <w:rPr>
          <w:rFonts w:ascii="Arial" w:hAnsi="Arial" w:cs="Arial"/>
        </w:rPr>
      </w:pPr>
      <w:r w:rsidRPr="009301ED">
        <w:rPr>
          <w:rFonts w:ascii="Arial" w:hAnsi="Arial" w:cs="Arial"/>
        </w:rPr>
        <w:t xml:space="preserve">System testing and go-live validation activities </w:t>
      </w:r>
    </w:p>
    <w:p w14:paraId="628FAE09" w14:textId="5EB5145B" w:rsidR="00E72DAA" w:rsidRPr="00E72DAA" w:rsidRDefault="00E72DAA" w:rsidP="00E72DAA">
      <w:pPr>
        <w:pStyle w:val="ListParagraph"/>
        <w:spacing w:after="120"/>
        <w:ind w:left="1080" w:right="58"/>
        <w:contextualSpacing w:val="0"/>
        <w:jc w:val="both"/>
        <w:rPr>
          <w:rFonts w:ascii="Arial" w:hAnsi="Arial" w:cs="Arial"/>
        </w:rPr>
      </w:pPr>
      <w:r w:rsidRPr="009301ED">
        <w:rPr>
          <w:rFonts w:ascii="Arial" w:hAnsi="Arial" w:cs="Arial"/>
        </w:rPr>
        <w:t>The Proposer may identify additional deliverables or reporting tools that support operational efficiency, transparency, compliance, and effective contract administration.</w:t>
      </w:r>
    </w:p>
    <w:p w14:paraId="0F977983" w14:textId="730F5707" w:rsidR="00D93C2A" w:rsidRPr="009301ED" w:rsidRDefault="006066E4">
      <w:pPr>
        <w:pStyle w:val="ListParagraph"/>
        <w:numPr>
          <w:ilvl w:val="1"/>
          <w:numId w:val="10"/>
        </w:numPr>
        <w:spacing w:after="120"/>
        <w:ind w:left="360" w:right="58"/>
        <w:contextualSpacing w:val="0"/>
        <w:jc w:val="both"/>
        <w:rPr>
          <w:rFonts w:ascii="Arial" w:hAnsi="Arial" w:cs="Arial"/>
          <w:b/>
          <w:spacing w:val="-3"/>
        </w:rPr>
      </w:pPr>
      <w:r w:rsidRPr="009301ED">
        <w:rPr>
          <w:rFonts w:ascii="Arial" w:hAnsi="Arial" w:cs="Arial"/>
          <w:b/>
          <w:spacing w:val="-3"/>
        </w:rPr>
        <w:t>City Responsibilities</w:t>
      </w:r>
    </w:p>
    <w:p w14:paraId="25DF06AD" w14:textId="7BD6DC27" w:rsidR="006066E4" w:rsidRPr="006066E4" w:rsidRDefault="006066E4" w:rsidP="006066E4">
      <w:pPr>
        <w:pStyle w:val="ListParagraph"/>
        <w:spacing w:after="120"/>
        <w:ind w:left="360" w:right="58"/>
        <w:contextualSpacing w:val="0"/>
        <w:jc w:val="both"/>
        <w:rPr>
          <w:rFonts w:ascii="Arial" w:hAnsi="Arial" w:cs="Arial"/>
          <w:bCs/>
          <w:spacing w:val="-3"/>
        </w:rPr>
      </w:pPr>
      <w:r w:rsidRPr="006066E4">
        <w:rPr>
          <w:rFonts w:ascii="Arial" w:hAnsi="Arial" w:cs="Arial"/>
          <w:bCs/>
          <w:spacing w:val="-3"/>
        </w:rPr>
        <w:t>The City and GJFD will support implementation and ongoing coordination of the Services by providing reasonable access to information, personnel, systems, and documentation necessary for Contract performance. City responsibilities are anticipated to include, but are not limited to, the following:</w:t>
      </w:r>
    </w:p>
    <w:p w14:paraId="026E9C98" w14:textId="326DC3D7" w:rsidR="006066E4" w:rsidRDefault="006066E4" w:rsidP="00C4272C">
      <w:pPr>
        <w:pStyle w:val="ListParagraph"/>
        <w:numPr>
          <w:ilvl w:val="2"/>
          <w:numId w:val="10"/>
        </w:numPr>
        <w:spacing w:after="120"/>
        <w:ind w:right="58"/>
        <w:contextualSpacing w:val="0"/>
        <w:jc w:val="both"/>
        <w:rPr>
          <w:rFonts w:ascii="Arial" w:hAnsi="Arial" w:cs="Arial"/>
          <w:bCs/>
          <w:spacing w:val="-3"/>
        </w:rPr>
      </w:pPr>
      <w:r w:rsidRPr="006066E4">
        <w:rPr>
          <w:rFonts w:ascii="Arial" w:hAnsi="Arial" w:cs="Arial"/>
          <w:bCs/>
          <w:spacing w:val="-3"/>
        </w:rPr>
        <w:t xml:space="preserve">Provide available payer enrollment documentation, incumbent </w:t>
      </w:r>
      <w:r w:rsidR="00337A0D">
        <w:rPr>
          <w:rFonts w:ascii="Arial" w:hAnsi="Arial" w:cs="Arial"/>
          <w:bCs/>
          <w:spacing w:val="-3"/>
        </w:rPr>
        <w:t>contractor</w:t>
      </w:r>
      <w:r w:rsidRPr="006066E4">
        <w:rPr>
          <w:rFonts w:ascii="Arial" w:hAnsi="Arial" w:cs="Arial"/>
          <w:bCs/>
          <w:spacing w:val="-3"/>
        </w:rPr>
        <w:t xml:space="preserve"> records, transport rate schedules, system access information, and other relevant operational or billing documentation reasonably necessary for transition and implementation</w:t>
      </w:r>
      <w:r>
        <w:rPr>
          <w:rFonts w:ascii="Arial" w:hAnsi="Arial" w:cs="Arial"/>
          <w:bCs/>
          <w:spacing w:val="-3"/>
        </w:rPr>
        <w:t>.</w:t>
      </w:r>
    </w:p>
    <w:p w14:paraId="4557EE70" w14:textId="58E304D0" w:rsidR="006066E4" w:rsidRDefault="006066E4" w:rsidP="00C4272C">
      <w:pPr>
        <w:pStyle w:val="ListParagraph"/>
        <w:numPr>
          <w:ilvl w:val="2"/>
          <w:numId w:val="10"/>
        </w:numPr>
        <w:spacing w:after="120"/>
        <w:ind w:right="58"/>
        <w:contextualSpacing w:val="0"/>
        <w:jc w:val="both"/>
        <w:rPr>
          <w:rFonts w:ascii="Arial" w:hAnsi="Arial" w:cs="Arial"/>
          <w:bCs/>
          <w:spacing w:val="-3"/>
        </w:rPr>
      </w:pPr>
      <w:r w:rsidRPr="006066E4">
        <w:rPr>
          <w:rFonts w:ascii="Arial" w:hAnsi="Arial" w:cs="Arial"/>
          <w:bCs/>
          <w:spacing w:val="-3"/>
        </w:rPr>
        <w:t>Designate primary points of contact from GJFD, Finance, Information Technology (IT), and other applicable departments to facilitate communication, decision-making, and issue resolution.</w:t>
      </w:r>
    </w:p>
    <w:p w14:paraId="5B03C502" w14:textId="5F9CE826" w:rsidR="006066E4" w:rsidRDefault="006066E4" w:rsidP="00C4272C">
      <w:pPr>
        <w:pStyle w:val="ListParagraph"/>
        <w:numPr>
          <w:ilvl w:val="2"/>
          <w:numId w:val="10"/>
        </w:numPr>
        <w:spacing w:after="120"/>
        <w:ind w:right="58"/>
        <w:contextualSpacing w:val="0"/>
        <w:jc w:val="both"/>
        <w:rPr>
          <w:rFonts w:ascii="Arial" w:hAnsi="Arial" w:cs="Arial"/>
          <w:bCs/>
          <w:spacing w:val="-3"/>
        </w:rPr>
      </w:pPr>
      <w:r w:rsidRPr="006066E4">
        <w:rPr>
          <w:rFonts w:ascii="Arial" w:hAnsi="Arial" w:cs="Arial"/>
          <w:bCs/>
          <w:spacing w:val="-3"/>
        </w:rPr>
        <w:t>Coordinate reasonable access to applicable City systems, software platforms, electronic patient care reporting (</w:t>
      </w:r>
      <w:proofErr w:type="spellStart"/>
      <w:r w:rsidRPr="006066E4">
        <w:rPr>
          <w:rFonts w:ascii="Arial" w:hAnsi="Arial" w:cs="Arial"/>
          <w:bCs/>
          <w:spacing w:val="-3"/>
        </w:rPr>
        <w:t>ePCR</w:t>
      </w:r>
      <w:proofErr w:type="spellEnd"/>
      <w:r w:rsidRPr="006066E4">
        <w:rPr>
          <w:rFonts w:ascii="Arial" w:hAnsi="Arial" w:cs="Arial"/>
          <w:bCs/>
          <w:spacing w:val="-3"/>
        </w:rPr>
        <w:t>) systems, and historical billing records necessary for performance of the Services</w:t>
      </w:r>
      <w:r>
        <w:rPr>
          <w:rFonts w:ascii="Arial" w:hAnsi="Arial" w:cs="Arial"/>
          <w:bCs/>
          <w:spacing w:val="-3"/>
        </w:rPr>
        <w:t>.</w:t>
      </w:r>
    </w:p>
    <w:p w14:paraId="35375902" w14:textId="115E6997" w:rsidR="006066E4" w:rsidRDefault="006066E4" w:rsidP="00C4272C">
      <w:pPr>
        <w:pStyle w:val="ListParagraph"/>
        <w:numPr>
          <w:ilvl w:val="2"/>
          <w:numId w:val="10"/>
        </w:numPr>
        <w:spacing w:after="120"/>
        <w:ind w:right="58"/>
        <w:contextualSpacing w:val="0"/>
        <w:jc w:val="both"/>
        <w:rPr>
          <w:rFonts w:ascii="Arial" w:hAnsi="Arial" w:cs="Arial"/>
          <w:bCs/>
          <w:spacing w:val="-3"/>
        </w:rPr>
      </w:pPr>
      <w:r w:rsidRPr="006066E4">
        <w:rPr>
          <w:rFonts w:ascii="Arial" w:hAnsi="Arial" w:cs="Arial"/>
          <w:bCs/>
          <w:spacing w:val="-3"/>
        </w:rPr>
        <w:t>Review and provide feedback on implementation deliverables, testing activities, data validation, reporting formats, and transition milestones within reasonable timeframes.</w:t>
      </w:r>
    </w:p>
    <w:p w14:paraId="0EC13EC4" w14:textId="1F929AEA" w:rsidR="006066E4" w:rsidRDefault="006066E4" w:rsidP="00C4272C">
      <w:pPr>
        <w:pStyle w:val="ListParagraph"/>
        <w:numPr>
          <w:ilvl w:val="2"/>
          <w:numId w:val="10"/>
        </w:numPr>
        <w:spacing w:after="120"/>
        <w:ind w:right="58"/>
        <w:contextualSpacing w:val="0"/>
        <w:jc w:val="both"/>
        <w:rPr>
          <w:rFonts w:ascii="Arial" w:hAnsi="Arial" w:cs="Arial"/>
          <w:bCs/>
          <w:spacing w:val="-3"/>
        </w:rPr>
      </w:pPr>
      <w:r w:rsidRPr="006066E4">
        <w:rPr>
          <w:rFonts w:ascii="Arial" w:hAnsi="Arial" w:cs="Arial"/>
          <w:bCs/>
          <w:spacing w:val="-3"/>
        </w:rPr>
        <w:t xml:space="preserve">Support coordination with the incumbent provider, third-party </w:t>
      </w:r>
      <w:r w:rsidR="00337A0D">
        <w:rPr>
          <w:rFonts w:ascii="Arial" w:hAnsi="Arial" w:cs="Arial"/>
          <w:bCs/>
          <w:spacing w:val="-3"/>
        </w:rPr>
        <w:t>contractors</w:t>
      </w:r>
      <w:r w:rsidRPr="006066E4">
        <w:rPr>
          <w:rFonts w:ascii="Arial" w:hAnsi="Arial" w:cs="Arial"/>
          <w:bCs/>
          <w:spacing w:val="-3"/>
        </w:rPr>
        <w:t>, clearinghouses, and applicable stakeholders as necessary to facilitate implementation and continuity of Services.</w:t>
      </w:r>
    </w:p>
    <w:p w14:paraId="7AABA293" w14:textId="2FBCA8DB" w:rsidR="006066E4" w:rsidRDefault="006066E4" w:rsidP="00C4272C">
      <w:pPr>
        <w:pStyle w:val="ListParagraph"/>
        <w:numPr>
          <w:ilvl w:val="2"/>
          <w:numId w:val="10"/>
        </w:numPr>
        <w:spacing w:after="120"/>
        <w:ind w:right="58"/>
        <w:contextualSpacing w:val="0"/>
        <w:jc w:val="both"/>
        <w:rPr>
          <w:rFonts w:ascii="Arial" w:hAnsi="Arial" w:cs="Arial"/>
          <w:bCs/>
          <w:spacing w:val="-3"/>
        </w:rPr>
      </w:pPr>
      <w:r w:rsidRPr="006066E4">
        <w:rPr>
          <w:rFonts w:ascii="Arial" w:hAnsi="Arial" w:cs="Arial"/>
          <w:bCs/>
          <w:spacing w:val="-3"/>
        </w:rPr>
        <w:t>Provide timely notice of material operational, regulatory, or billing-related changes that may affect the performance of the Services.</w:t>
      </w:r>
    </w:p>
    <w:p w14:paraId="367C3EA0" w14:textId="3D83B7A8" w:rsidR="006066E4" w:rsidRPr="006066E4" w:rsidRDefault="006066E4" w:rsidP="00C4272C">
      <w:pPr>
        <w:pStyle w:val="ListParagraph"/>
        <w:numPr>
          <w:ilvl w:val="2"/>
          <w:numId w:val="10"/>
        </w:numPr>
        <w:spacing w:after="120"/>
        <w:ind w:right="58"/>
        <w:contextualSpacing w:val="0"/>
        <w:jc w:val="both"/>
        <w:rPr>
          <w:rFonts w:ascii="Arial" w:hAnsi="Arial" w:cs="Arial"/>
          <w:bCs/>
          <w:spacing w:val="-3"/>
        </w:rPr>
      </w:pPr>
      <w:r w:rsidRPr="006066E4">
        <w:rPr>
          <w:rFonts w:ascii="Arial" w:hAnsi="Arial" w:cs="Arial"/>
          <w:bCs/>
          <w:spacing w:val="-3"/>
        </w:rPr>
        <w:t>Review and provide approval, as applicable, for patient communications, forms, escalation protocols, and other materials submitted by the Contractor that require City authorization prior to implementation or public distribution.</w:t>
      </w:r>
    </w:p>
    <w:p w14:paraId="2370FADF" w14:textId="1AE2F32B" w:rsidR="00225E07" w:rsidRDefault="00225E07">
      <w:pPr>
        <w:pStyle w:val="ListParagraph"/>
        <w:numPr>
          <w:ilvl w:val="1"/>
          <w:numId w:val="10"/>
        </w:numPr>
        <w:spacing w:after="120"/>
        <w:ind w:left="360" w:right="58"/>
        <w:contextualSpacing w:val="0"/>
        <w:jc w:val="both"/>
        <w:rPr>
          <w:rFonts w:ascii="Arial" w:hAnsi="Arial" w:cs="Arial"/>
          <w:b/>
          <w:spacing w:val="-3"/>
        </w:rPr>
      </w:pPr>
      <w:r w:rsidRPr="00F3792E">
        <w:rPr>
          <w:rFonts w:ascii="Arial" w:hAnsi="Arial" w:cs="Arial"/>
          <w:b/>
          <w:spacing w:val="-3"/>
        </w:rPr>
        <w:t>Special Conditions</w:t>
      </w:r>
      <w:r w:rsidR="00806739">
        <w:rPr>
          <w:rFonts w:ascii="Arial" w:hAnsi="Arial" w:cs="Arial"/>
          <w:b/>
          <w:spacing w:val="-3"/>
        </w:rPr>
        <w:t xml:space="preserve"> and </w:t>
      </w:r>
      <w:r w:rsidRPr="00F3792E">
        <w:rPr>
          <w:rFonts w:ascii="Arial" w:hAnsi="Arial" w:cs="Arial"/>
          <w:b/>
          <w:spacing w:val="-3"/>
        </w:rPr>
        <w:t>Provisions:</w:t>
      </w:r>
    </w:p>
    <w:p w14:paraId="4614A298" w14:textId="5ACB6BAC" w:rsidR="0014691F" w:rsidRPr="00806739" w:rsidRDefault="0014691F">
      <w:pPr>
        <w:pStyle w:val="ListParagraph"/>
        <w:numPr>
          <w:ilvl w:val="2"/>
          <w:numId w:val="10"/>
        </w:numPr>
        <w:spacing w:after="120"/>
        <w:ind w:right="58" w:hanging="900"/>
        <w:contextualSpacing w:val="0"/>
        <w:jc w:val="both"/>
        <w:rPr>
          <w:rFonts w:ascii="Arial" w:hAnsi="Arial" w:cs="Arial"/>
          <w:b/>
          <w:spacing w:val="-3"/>
        </w:rPr>
      </w:pPr>
      <w:r w:rsidRPr="000A3F4E">
        <w:rPr>
          <w:rFonts w:ascii="Arial" w:hAnsi="Arial" w:cs="Arial"/>
          <w:b/>
          <w:bCs/>
        </w:rPr>
        <w:t>Questions Regarding the Solicitation Process or the Scope of Services</w:t>
      </w:r>
    </w:p>
    <w:p w14:paraId="019FD8EE" w14:textId="2D218081" w:rsidR="00806739" w:rsidRPr="00806739" w:rsidRDefault="00806739" w:rsidP="00806739">
      <w:pPr>
        <w:pStyle w:val="ListParagraph"/>
        <w:spacing w:after="120"/>
        <w:ind w:right="58"/>
        <w:contextualSpacing w:val="0"/>
        <w:jc w:val="both"/>
        <w:rPr>
          <w:rFonts w:ascii="Arial" w:hAnsi="Arial" w:cs="Arial"/>
          <w:bCs/>
          <w:spacing w:val="-3"/>
        </w:rPr>
      </w:pPr>
      <w:r w:rsidRPr="00806739">
        <w:rPr>
          <w:rFonts w:ascii="Arial" w:hAnsi="Arial" w:cs="Arial"/>
          <w:bCs/>
          <w:spacing w:val="-3"/>
        </w:rPr>
        <w:t xml:space="preserve">All questions related to this solicitation, including the procurement process, scope of work, or </w:t>
      </w:r>
      <w:r w:rsidR="0087546A">
        <w:rPr>
          <w:rFonts w:ascii="Arial" w:hAnsi="Arial" w:cs="Arial"/>
          <w:bCs/>
          <w:spacing w:val="-3"/>
        </w:rPr>
        <w:t xml:space="preserve">Contract </w:t>
      </w:r>
      <w:r w:rsidRPr="00806739">
        <w:rPr>
          <w:rFonts w:ascii="Arial" w:hAnsi="Arial" w:cs="Arial"/>
          <w:bCs/>
          <w:spacing w:val="-3"/>
        </w:rPr>
        <w:t>terms, shall be directed in writing to:</w:t>
      </w:r>
    </w:p>
    <w:p w14:paraId="20AE6974" w14:textId="77777777" w:rsidR="0014691F" w:rsidRPr="00F3792E" w:rsidRDefault="0014691F" w:rsidP="00806739">
      <w:pPr>
        <w:pStyle w:val="ListParagraph"/>
        <w:ind w:right="58"/>
        <w:contextualSpacing w:val="0"/>
        <w:jc w:val="both"/>
        <w:rPr>
          <w:rFonts w:ascii="Arial" w:hAnsi="Arial" w:cs="Arial"/>
        </w:rPr>
      </w:pPr>
      <w:r w:rsidRPr="00F3792E">
        <w:rPr>
          <w:rFonts w:ascii="Arial" w:hAnsi="Arial" w:cs="Arial"/>
        </w:rPr>
        <w:t>Kathleen Franklin, Purchasing Agent</w:t>
      </w:r>
    </w:p>
    <w:p w14:paraId="0FD5E0D2" w14:textId="1C4EA509" w:rsidR="00EB1919" w:rsidRDefault="0014691F" w:rsidP="00EB1919">
      <w:pPr>
        <w:pStyle w:val="ListParagraph"/>
        <w:spacing w:after="120"/>
        <w:ind w:right="58"/>
        <w:contextualSpacing w:val="0"/>
        <w:jc w:val="both"/>
      </w:pPr>
      <w:hyperlink r:id="rId17" w:history="1">
        <w:r w:rsidRPr="00F3792E">
          <w:rPr>
            <w:rStyle w:val="Hyperlink"/>
            <w:rFonts w:ascii="Arial" w:hAnsi="Arial" w:cs="Arial"/>
          </w:rPr>
          <w:t>kathleenf@gjcity.org</w:t>
        </w:r>
      </w:hyperlink>
    </w:p>
    <w:p w14:paraId="6DB86AB9" w14:textId="5FFD7813" w:rsidR="00EB1919" w:rsidRPr="009301ED" w:rsidRDefault="00EB1919" w:rsidP="00EB1919">
      <w:pPr>
        <w:pStyle w:val="ListParagraph"/>
        <w:spacing w:after="120"/>
        <w:ind w:right="58"/>
        <w:contextualSpacing w:val="0"/>
        <w:jc w:val="both"/>
        <w:rPr>
          <w:rFonts w:ascii="Arial" w:hAnsi="Arial" w:cs="Arial"/>
        </w:rPr>
      </w:pPr>
      <w:r w:rsidRPr="00EB1919">
        <w:rPr>
          <w:rFonts w:ascii="Arial" w:hAnsi="Arial" w:cs="Arial"/>
        </w:rPr>
        <w:t xml:space="preserve">No communication is to be directed to any other City personnel unless otherwise authorized. Unauthorized contact may result in </w:t>
      </w:r>
      <w:r>
        <w:rPr>
          <w:rFonts w:ascii="Arial" w:hAnsi="Arial" w:cs="Arial"/>
        </w:rPr>
        <w:t xml:space="preserve">the </w:t>
      </w:r>
      <w:r w:rsidRPr="00EB1919">
        <w:rPr>
          <w:rFonts w:ascii="Arial" w:hAnsi="Arial" w:cs="Arial"/>
        </w:rPr>
        <w:t xml:space="preserve">disqualification of the </w:t>
      </w:r>
      <w:r w:rsidRPr="009301ED">
        <w:rPr>
          <w:rFonts w:ascii="Arial" w:hAnsi="Arial" w:cs="Arial"/>
        </w:rPr>
        <w:t>Proposer.</w:t>
      </w:r>
    </w:p>
    <w:p w14:paraId="36374AA9" w14:textId="77777777" w:rsidR="00EB1919" w:rsidRPr="009301ED" w:rsidRDefault="005948BF" w:rsidP="005948BF">
      <w:pPr>
        <w:pStyle w:val="ListParagraph"/>
        <w:numPr>
          <w:ilvl w:val="2"/>
          <w:numId w:val="10"/>
        </w:numPr>
        <w:spacing w:after="120"/>
        <w:ind w:right="58" w:hanging="907"/>
        <w:contextualSpacing w:val="0"/>
        <w:jc w:val="both"/>
        <w:rPr>
          <w:rFonts w:ascii="Arial" w:hAnsi="Arial" w:cs="Arial"/>
        </w:rPr>
      </w:pPr>
      <w:r w:rsidRPr="009301ED">
        <w:rPr>
          <w:rFonts w:ascii="Arial" w:hAnsi="Arial" w:cs="Arial"/>
          <w:b/>
          <w:bCs/>
        </w:rPr>
        <w:t>Contractor Personnel Screening and Compliance</w:t>
      </w:r>
    </w:p>
    <w:p w14:paraId="159D93E8" w14:textId="5BC8AB39" w:rsidR="006066E4" w:rsidRDefault="006066E4" w:rsidP="006066E4">
      <w:pPr>
        <w:pStyle w:val="ListParagraph"/>
        <w:spacing w:after="120"/>
        <w:ind w:right="58"/>
        <w:contextualSpacing w:val="0"/>
        <w:jc w:val="both"/>
        <w:rPr>
          <w:rFonts w:ascii="Arial" w:hAnsi="Arial" w:cs="Arial"/>
        </w:rPr>
      </w:pPr>
      <w:r w:rsidRPr="006066E4">
        <w:rPr>
          <w:rFonts w:ascii="Arial" w:hAnsi="Arial" w:cs="Arial"/>
        </w:rPr>
        <w:t>The Contractor shall ensure that personnel assigned to perform Services under the Contract are appropriately screened, qualified, and authorized to access City systems, records, protected health information (PHI), and other confidential information, as applicable</w:t>
      </w:r>
      <w:r>
        <w:rPr>
          <w:rFonts w:ascii="Arial" w:hAnsi="Arial" w:cs="Arial"/>
        </w:rPr>
        <w:t>.</w:t>
      </w:r>
    </w:p>
    <w:p w14:paraId="6B7818ED" w14:textId="3D81A06A" w:rsidR="006066E4" w:rsidRPr="006066E4" w:rsidRDefault="006066E4" w:rsidP="006066E4">
      <w:pPr>
        <w:pStyle w:val="ListParagraph"/>
        <w:spacing w:after="120"/>
        <w:ind w:right="58"/>
        <w:contextualSpacing w:val="0"/>
        <w:jc w:val="both"/>
        <w:rPr>
          <w:rFonts w:ascii="Arial" w:hAnsi="Arial" w:cs="Arial"/>
        </w:rPr>
      </w:pPr>
      <w:r w:rsidRPr="006066E4">
        <w:rPr>
          <w:rFonts w:ascii="Arial" w:hAnsi="Arial" w:cs="Arial"/>
        </w:rPr>
        <w:t>At a minimum, the Contractor shall maintain processes reasonably designed to</w:t>
      </w:r>
      <w:r>
        <w:rPr>
          <w:rFonts w:ascii="Arial" w:hAnsi="Arial" w:cs="Arial"/>
        </w:rPr>
        <w:t>:</w:t>
      </w:r>
    </w:p>
    <w:p w14:paraId="5C77F71B" w14:textId="79AB214F" w:rsidR="00EB1919" w:rsidRPr="00EB1919" w:rsidRDefault="006066E4" w:rsidP="007E55F4">
      <w:pPr>
        <w:pStyle w:val="ListParagraph"/>
        <w:numPr>
          <w:ilvl w:val="0"/>
          <w:numId w:val="33"/>
        </w:numPr>
        <w:spacing w:before="100" w:beforeAutospacing="1" w:after="100" w:afterAutospacing="1"/>
        <w:ind w:right="58"/>
        <w:contextualSpacing w:val="0"/>
        <w:jc w:val="both"/>
        <w:rPr>
          <w:rFonts w:ascii="Arial" w:hAnsi="Arial" w:cs="Arial"/>
        </w:rPr>
      </w:pPr>
      <w:r w:rsidRPr="006066E4">
        <w:rPr>
          <w:rFonts w:ascii="Arial" w:hAnsi="Arial" w:cs="Arial"/>
        </w:rPr>
        <w:t>Verify employment eligibility in accordance with applicable federal law</w:t>
      </w:r>
      <w:r>
        <w:rPr>
          <w:rFonts w:ascii="Arial" w:hAnsi="Arial" w:cs="Arial"/>
        </w:rPr>
        <w:t>;</w:t>
      </w:r>
    </w:p>
    <w:p w14:paraId="32704F3A" w14:textId="77777777" w:rsidR="006066E4" w:rsidRDefault="006066E4" w:rsidP="007E55F4">
      <w:pPr>
        <w:pStyle w:val="ListParagraph"/>
        <w:numPr>
          <w:ilvl w:val="0"/>
          <w:numId w:val="33"/>
        </w:numPr>
        <w:spacing w:before="100" w:beforeAutospacing="1" w:after="100" w:afterAutospacing="1"/>
        <w:ind w:right="58"/>
        <w:contextualSpacing w:val="0"/>
        <w:jc w:val="both"/>
        <w:rPr>
          <w:rFonts w:ascii="Arial" w:hAnsi="Arial" w:cs="Arial"/>
        </w:rPr>
      </w:pPr>
      <w:r w:rsidRPr="006066E4">
        <w:rPr>
          <w:rFonts w:ascii="Arial" w:hAnsi="Arial" w:cs="Arial"/>
        </w:rPr>
        <w:t>Conduct criminal background screening consistent with applicable laws and industry practices; and</w:t>
      </w:r>
    </w:p>
    <w:p w14:paraId="7D13D4A9" w14:textId="49A7E200" w:rsidR="00EB1919" w:rsidRPr="00EB1919" w:rsidRDefault="006066E4" w:rsidP="007E55F4">
      <w:pPr>
        <w:pStyle w:val="ListParagraph"/>
        <w:numPr>
          <w:ilvl w:val="0"/>
          <w:numId w:val="33"/>
        </w:numPr>
        <w:spacing w:before="100" w:beforeAutospacing="1" w:after="100" w:afterAutospacing="1"/>
        <w:ind w:right="58"/>
        <w:contextualSpacing w:val="0"/>
        <w:jc w:val="both"/>
        <w:rPr>
          <w:rFonts w:ascii="Arial" w:hAnsi="Arial" w:cs="Arial"/>
        </w:rPr>
      </w:pPr>
      <w:r w:rsidRPr="006066E4">
        <w:rPr>
          <w:rFonts w:ascii="Arial" w:hAnsi="Arial" w:cs="Arial"/>
        </w:rPr>
        <w:t>Confirm that assigned personnel are not excluded from participation in federally funded healthcare programs, including review of</w:t>
      </w:r>
      <w:r w:rsidR="00EB1919" w:rsidRPr="00EB1919">
        <w:rPr>
          <w:rFonts w:ascii="Arial" w:hAnsi="Arial" w:cs="Arial"/>
        </w:rPr>
        <w:t>:</w:t>
      </w:r>
    </w:p>
    <w:p w14:paraId="18B37D1E" w14:textId="450A2C19" w:rsidR="00EB1919" w:rsidRPr="00EB1919" w:rsidRDefault="00EB1919" w:rsidP="007E55F4">
      <w:pPr>
        <w:pStyle w:val="NormalWeb"/>
        <w:numPr>
          <w:ilvl w:val="1"/>
          <w:numId w:val="33"/>
        </w:numPr>
        <w:rPr>
          <w:rFonts w:ascii="Arial" w:hAnsi="Arial" w:cs="Arial"/>
        </w:rPr>
      </w:pPr>
      <w:r w:rsidRPr="00EB1919">
        <w:rPr>
          <w:rFonts w:ascii="Arial" w:hAnsi="Arial" w:cs="Arial"/>
        </w:rPr>
        <w:t xml:space="preserve">Office of Inspector General (OIG) </w:t>
      </w:r>
      <w:r w:rsidR="006066E4" w:rsidRPr="006066E4">
        <w:rPr>
          <w:rFonts w:ascii="Arial" w:hAnsi="Arial" w:cs="Arial"/>
        </w:rPr>
        <w:t>exclusion databases</w:t>
      </w:r>
      <w:r w:rsidR="006066E4">
        <w:rPr>
          <w:rFonts w:ascii="Arial" w:hAnsi="Arial" w:cs="Arial"/>
        </w:rPr>
        <w:t>;</w:t>
      </w:r>
    </w:p>
    <w:p w14:paraId="38D3B872" w14:textId="2A362715" w:rsidR="00EB1919" w:rsidRPr="00EB1919" w:rsidRDefault="00EB1919" w:rsidP="007E55F4">
      <w:pPr>
        <w:pStyle w:val="NormalWeb"/>
        <w:numPr>
          <w:ilvl w:val="1"/>
          <w:numId w:val="33"/>
        </w:numPr>
        <w:rPr>
          <w:rFonts w:ascii="Arial" w:hAnsi="Arial" w:cs="Arial"/>
        </w:rPr>
      </w:pPr>
      <w:r w:rsidRPr="00EB1919">
        <w:rPr>
          <w:rFonts w:ascii="Arial" w:hAnsi="Arial" w:cs="Arial"/>
        </w:rPr>
        <w:t xml:space="preserve">System for Award Management (SAM) </w:t>
      </w:r>
      <w:r w:rsidR="006066E4">
        <w:rPr>
          <w:rFonts w:ascii="Arial" w:hAnsi="Arial" w:cs="Arial"/>
        </w:rPr>
        <w:t xml:space="preserve">exclusions; and </w:t>
      </w:r>
    </w:p>
    <w:p w14:paraId="2D57D15F" w14:textId="0C39DEDF" w:rsidR="00EB1919" w:rsidRPr="00EB1919" w:rsidRDefault="00EB1919" w:rsidP="007E55F4">
      <w:pPr>
        <w:pStyle w:val="NormalWeb"/>
        <w:numPr>
          <w:ilvl w:val="1"/>
          <w:numId w:val="33"/>
        </w:numPr>
        <w:rPr>
          <w:rFonts w:ascii="Arial" w:hAnsi="Arial" w:cs="Arial"/>
        </w:rPr>
      </w:pPr>
      <w:r w:rsidRPr="00EB1919">
        <w:rPr>
          <w:rFonts w:ascii="Arial" w:hAnsi="Arial" w:cs="Arial"/>
        </w:rPr>
        <w:t>A</w:t>
      </w:r>
      <w:r w:rsidR="006066E4">
        <w:rPr>
          <w:rFonts w:ascii="Arial" w:hAnsi="Arial" w:cs="Arial"/>
        </w:rPr>
        <w:t xml:space="preserve">pplicable </w:t>
      </w:r>
      <w:r w:rsidRPr="00EB1919">
        <w:rPr>
          <w:rFonts w:ascii="Arial" w:hAnsi="Arial" w:cs="Arial"/>
        </w:rPr>
        <w:t>state</w:t>
      </w:r>
      <w:r w:rsidR="006066E4">
        <w:rPr>
          <w:rFonts w:ascii="Arial" w:hAnsi="Arial" w:cs="Arial"/>
        </w:rPr>
        <w:t xml:space="preserve"> or federal healthcare exclusion regis</w:t>
      </w:r>
      <w:r w:rsidRPr="00EB1919">
        <w:rPr>
          <w:rFonts w:ascii="Arial" w:hAnsi="Arial" w:cs="Arial"/>
        </w:rPr>
        <w:t>tr</w:t>
      </w:r>
      <w:r w:rsidR="006066E4">
        <w:rPr>
          <w:rFonts w:ascii="Arial" w:hAnsi="Arial" w:cs="Arial"/>
        </w:rPr>
        <w:t>ies.</w:t>
      </w:r>
    </w:p>
    <w:p w14:paraId="78E0B8BD" w14:textId="77777777" w:rsidR="006066E4" w:rsidRPr="006066E4" w:rsidRDefault="006066E4" w:rsidP="006066E4">
      <w:pPr>
        <w:pStyle w:val="ListParagraph"/>
        <w:spacing w:after="120"/>
        <w:ind w:right="58"/>
        <w:contextualSpacing w:val="0"/>
        <w:jc w:val="both"/>
        <w:rPr>
          <w:rFonts w:ascii="Arial" w:hAnsi="Arial" w:cs="Arial"/>
        </w:rPr>
      </w:pPr>
      <w:r w:rsidRPr="006066E4">
        <w:rPr>
          <w:rFonts w:ascii="Arial" w:hAnsi="Arial" w:cs="Arial"/>
        </w:rPr>
        <w:t>Upon request, the Contractor shall provide documentation reasonably demonstrating compliance with these requirements.</w:t>
      </w:r>
    </w:p>
    <w:p w14:paraId="6DE27947" w14:textId="05E5D8EF" w:rsidR="005948BF" w:rsidRPr="006066E4" w:rsidRDefault="006066E4" w:rsidP="006066E4">
      <w:pPr>
        <w:pStyle w:val="ListParagraph"/>
        <w:spacing w:after="120"/>
        <w:ind w:right="58"/>
        <w:contextualSpacing w:val="0"/>
        <w:jc w:val="both"/>
        <w:rPr>
          <w:rFonts w:ascii="Arial" w:hAnsi="Arial" w:cs="Arial"/>
        </w:rPr>
      </w:pPr>
      <w:r w:rsidRPr="006066E4">
        <w:rPr>
          <w:rFonts w:ascii="Arial" w:hAnsi="Arial" w:cs="Arial"/>
        </w:rPr>
        <w:t>The City reserves the right to require removal of any individual determined by the City to pose a security, compliance, operational, or confidentiality risk to City systems, facilities, data, or operations</w:t>
      </w:r>
      <w:r w:rsidR="00EB1919" w:rsidRPr="006066E4">
        <w:rPr>
          <w:rFonts w:ascii="Arial" w:hAnsi="Arial" w:cs="Arial"/>
        </w:rPr>
        <w:t>.</w:t>
      </w:r>
    </w:p>
    <w:p w14:paraId="26565B6D" w14:textId="77777777" w:rsidR="00EB1919" w:rsidRPr="009301ED" w:rsidRDefault="00EB1919">
      <w:pPr>
        <w:pStyle w:val="ListParagraph"/>
        <w:numPr>
          <w:ilvl w:val="2"/>
          <w:numId w:val="10"/>
        </w:numPr>
        <w:spacing w:after="120"/>
        <w:ind w:right="58" w:hanging="907"/>
        <w:contextualSpacing w:val="0"/>
        <w:jc w:val="both"/>
        <w:rPr>
          <w:rFonts w:ascii="Arial" w:hAnsi="Arial" w:cs="Arial"/>
        </w:rPr>
      </w:pPr>
      <w:r w:rsidRPr="009301ED">
        <w:rPr>
          <w:rFonts w:ascii="Arial" w:hAnsi="Arial" w:cs="Arial"/>
          <w:b/>
          <w:bCs/>
        </w:rPr>
        <w:t>Data Privacy and Digital Security</w:t>
      </w:r>
    </w:p>
    <w:p w14:paraId="1F84B2F9" w14:textId="148AA259" w:rsidR="00EB1919" w:rsidRDefault="008060CD" w:rsidP="00EB1919">
      <w:pPr>
        <w:pStyle w:val="ListParagraph"/>
        <w:spacing w:after="120"/>
        <w:ind w:right="58"/>
        <w:contextualSpacing w:val="0"/>
        <w:jc w:val="both"/>
        <w:rPr>
          <w:rFonts w:ascii="Arial" w:hAnsi="Arial" w:cs="Arial"/>
        </w:rPr>
      </w:pPr>
      <w:r w:rsidRPr="008060CD">
        <w:rPr>
          <w:rFonts w:ascii="Arial" w:hAnsi="Arial" w:cs="Arial"/>
        </w:rPr>
        <w:t>The Contractor shall implement and maintain reasonable and appropriate administrative, technical, physical, and organizational safeguards designed to protect City data, patient information, protected health information (PHI), and other confidential information from unauthorized access, use, disclosure, alteration, loss, destruction, or cyber-related threats.</w:t>
      </w:r>
    </w:p>
    <w:p w14:paraId="2BB1D39F" w14:textId="182A7AAD" w:rsidR="008060CD" w:rsidRPr="009301ED" w:rsidRDefault="008060CD" w:rsidP="00EB1919">
      <w:pPr>
        <w:pStyle w:val="ListParagraph"/>
        <w:spacing w:after="120"/>
        <w:ind w:right="58"/>
        <w:contextualSpacing w:val="0"/>
        <w:jc w:val="both"/>
        <w:rPr>
          <w:rFonts w:ascii="Arial" w:hAnsi="Arial" w:cs="Arial"/>
        </w:rPr>
      </w:pPr>
      <w:r w:rsidRPr="008060CD">
        <w:rPr>
          <w:rFonts w:ascii="Arial" w:hAnsi="Arial" w:cs="Arial"/>
        </w:rPr>
        <w:t>The Contractor shall comply with all applicable federal, state, and local laws, regulations, and industry standards related to privacy, cybersecurity, healthcare information, and data protection, including</w:t>
      </w:r>
      <w:r>
        <w:rPr>
          <w:rFonts w:ascii="Arial" w:hAnsi="Arial" w:cs="Arial"/>
        </w:rPr>
        <w:t>:</w:t>
      </w:r>
    </w:p>
    <w:p w14:paraId="40D2CD07" w14:textId="3109EF6A" w:rsidR="00EB1919" w:rsidRPr="009301ED" w:rsidRDefault="00EB1919" w:rsidP="007E55F4">
      <w:pPr>
        <w:pStyle w:val="ListParagraph"/>
        <w:numPr>
          <w:ilvl w:val="0"/>
          <w:numId w:val="33"/>
        </w:numPr>
        <w:spacing w:before="100" w:beforeAutospacing="1" w:after="100" w:afterAutospacing="1"/>
        <w:ind w:right="58"/>
        <w:contextualSpacing w:val="0"/>
        <w:jc w:val="both"/>
        <w:rPr>
          <w:rFonts w:ascii="Arial" w:hAnsi="Arial" w:cs="Arial"/>
        </w:rPr>
      </w:pPr>
      <w:r w:rsidRPr="009301ED">
        <w:rPr>
          <w:rStyle w:val="Strong"/>
          <w:rFonts w:ascii="Arial" w:eastAsiaTheme="majorEastAsia" w:hAnsi="Arial" w:cs="Arial"/>
          <w:b w:val="0"/>
          <w:bCs w:val="0"/>
        </w:rPr>
        <w:t>HIPAA</w:t>
      </w:r>
      <w:r w:rsidRPr="009301ED">
        <w:rPr>
          <w:rFonts w:ascii="Arial" w:hAnsi="Arial" w:cs="Arial"/>
        </w:rPr>
        <w:t xml:space="preserve"> (Health Insurance Portability and Accountability Act)</w:t>
      </w:r>
      <w:r w:rsidR="008060CD">
        <w:rPr>
          <w:rFonts w:ascii="Arial" w:hAnsi="Arial" w:cs="Arial"/>
        </w:rPr>
        <w:t>;</w:t>
      </w:r>
    </w:p>
    <w:p w14:paraId="721065D3" w14:textId="6532847B" w:rsidR="00EB1919" w:rsidRPr="009301ED" w:rsidRDefault="00EB1919" w:rsidP="007E55F4">
      <w:pPr>
        <w:pStyle w:val="ListParagraph"/>
        <w:numPr>
          <w:ilvl w:val="0"/>
          <w:numId w:val="33"/>
        </w:numPr>
        <w:spacing w:before="100" w:beforeAutospacing="1" w:after="100" w:afterAutospacing="1"/>
        <w:ind w:right="58"/>
        <w:contextualSpacing w:val="0"/>
        <w:jc w:val="both"/>
        <w:rPr>
          <w:rFonts w:ascii="Arial" w:hAnsi="Arial" w:cs="Arial"/>
        </w:rPr>
      </w:pPr>
      <w:r w:rsidRPr="009301ED">
        <w:rPr>
          <w:rStyle w:val="Strong"/>
          <w:rFonts w:ascii="Arial" w:eastAsiaTheme="majorEastAsia" w:hAnsi="Arial" w:cs="Arial"/>
          <w:b w:val="0"/>
          <w:bCs w:val="0"/>
        </w:rPr>
        <w:t>HITECH</w:t>
      </w:r>
      <w:r w:rsidRPr="009301ED">
        <w:rPr>
          <w:rFonts w:ascii="Arial" w:hAnsi="Arial" w:cs="Arial"/>
        </w:rPr>
        <w:t xml:space="preserve"> (Health Information Technology for Economic and Clinical Health Act)</w:t>
      </w:r>
      <w:r w:rsidR="008060CD">
        <w:rPr>
          <w:rFonts w:ascii="Arial" w:hAnsi="Arial" w:cs="Arial"/>
        </w:rPr>
        <w:t>;</w:t>
      </w:r>
    </w:p>
    <w:p w14:paraId="7A1F3926" w14:textId="3E1E6470" w:rsidR="00EB1919" w:rsidRPr="009301ED" w:rsidRDefault="00EB1919" w:rsidP="007E55F4">
      <w:pPr>
        <w:pStyle w:val="ListParagraph"/>
        <w:numPr>
          <w:ilvl w:val="0"/>
          <w:numId w:val="33"/>
        </w:numPr>
        <w:spacing w:before="100" w:beforeAutospacing="1" w:after="100" w:afterAutospacing="1"/>
        <w:ind w:right="58"/>
        <w:contextualSpacing w:val="0"/>
        <w:jc w:val="both"/>
        <w:rPr>
          <w:rFonts w:ascii="Arial" w:hAnsi="Arial" w:cs="Arial"/>
        </w:rPr>
      </w:pPr>
      <w:r w:rsidRPr="009301ED">
        <w:rPr>
          <w:rFonts w:ascii="Arial" w:hAnsi="Arial" w:cs="Arial"/>
        </w:rPr>
        <w:t xml:space="preserve">Applicable </w:t>
      </w:r>
      <w:r w:rsidRPr="009301ED">
        <w:rPr>
          <w:rStyle w:val="Strong"/>
          <w:rFonts w:ascii="Arial" w:eastAsiaTheme="majorEastAsia" w:hAnsi="Arial" w:cs="Arial"/>
          <w:b w:val="0"/>
          <w:bCs w:val="0"/>
        </w:rPr>
        <w:t>CMS</w:t>
      </w:r>
      <w:r w:rsidRPr="009301ED">
        <w:rPr>
          <w:rFonts w:ascii="Arial" w:hAnsi="Arial" w:cs="Arial"/>
        </w:rPr>
        <w:t xml:space="preserve"> </w:t>
      </w:r>
      <w:r w:rsidR="008060CD">
        <w:rPr>
          <w:rFonts w:ascii="Arial" w:hAnsi="Arial" w:cs="Arial"/>
        </w:rPr>
        <w:t xml:space="preserve">requirements and </w:t>
      </w:r>
      <w:r w:rsidRPr="009301ED">
        <w:rPr>
          <w:rFonts w:ascii="Arial" w:hAnsi="Arial" w:cs="Arial"/>
        </w:rPr>
        <w:t>standards</w:t>
      </w:r>
      <w:r w:rsidR="008060CD">
        <w:rPr>
          <w:rFonts w:ascii="Arial" w:hAnsi="Arial" w:cs="Arial"/>
        </w:rPr>
        <w:t xml:space="preserve">; and </w:t>
      </w:r>
    </w:p>
    <w:p w14:paraId="1AE05D6B" w14:textId="49FCBC03" w:rsidR="00EB1919" w:rsidRPr="009301ED" w:rsidRDefault="008060CD" w:rsidP="007E55F4">
      <w:pPr>
        <w:pStyle w:val="ListParagraph"/>
        <w:numPr>
          <w:ilvl w:val="0"/>
          <w:numId w:val="33"/>
        </w:numPr>
        <w:spacing w:before="100" w:beforeAutospacing="1" w:after="100" w:afterAutospacing="1"/>
        <w:ind w:right="58"/>
        <w:contextualSpacing w:val="0"/>
        <w:jc w:val="both"/>
        <w:rPr>
          <w:rFonts w:ascii="Arial" w:hAnsi="Arial" w:cs="Arial"/>
        </w:rPr>
      </w:pPr>
      <w:r w:rsidRPr="008060CD">
        <w:rPr>
          <w:rFonts w:ascii="Arial" w:hAnsi="Arial" w:cs="Arial"/>
        </w:rPr>
        <w:t>other applicable local, state, or federal data privacy, cybersecurity, and records protection laws and regulations</w:t>
      </w:r>
    </w:p>
    <w:p w14:paraId="73F34148" w14:textId="7ED12244" w:rsidR="00AE5FDF" w:rsidRDefault="008060CD" w:rsidP="00296E8C">
      <w:pPr>
        <w:pStyle w:val="ListParagraph"/>
        <w:spacing w:after="120"/>
        <w:ind w:right="58"/>
        <w:contextualSpacing w:val="0"/>
        <w:jc w:val="both"/>
        <w:rPr>
          <w:rFonts w:ascii="Arial" w:hAnsi="Arial" w:cs="Arial"/>
        </w:rPr>
      </w:pPr>
      <w:r w:rsidRPr="008060CD">
        <w:rPr>
          <w:rFonts w:ascii="Arial" w:hAnsi="Arial" w:cs="Arial"/>
        </w:rPr>
        <w:t>The Proposer shall describe its information security program, including security governance, access controls, encryption practices, authentication methods, audit logging, system monitoring, vulnerability management, incident response procedures, and employee security training practices</w:t>
      </w:r>
      <w:r w:rsidR="00AE5FDF" w:rsidRPr="008060CD">
        <w:rPr>
          <w:rFonts w:ascii="Arial" w:hAnsi="Arial" w:cs="Arial"/>
        </w:rPr>
        <w:t>.</w:t>
      </w:r>
    </w:p>
    <w:p w14:paraId="1F27B4AA" w14:textId="76E4A34F" w:rsidR="00FC2247" w:rsidRPr="00FC2247" w:rsidRDefault="00FC2247" w:rsidP="00FC2247">
      <w:pPr>
        <w:pStyle w:val="ListParagraph"/>
        <w:spacing w:after="120"/>
        <w:ind w:right="58"/>
        <w:contextualSpacing w:val="0"/>
        <w:jc w:val="both"/>
        <w:rPr>
          <w:rFonts w:ascii="Arial" w:hAnsi="Arial" w:cs="Arial"/>
        </w:rPr>
      </w:pPr>
      <w:r>
        <w:rPr>
          <w:rFonts w:ascii="Arial" w:hAnsi="Arial" w:cs="Arial"/>
        </w:rPr>
        <w:t>At a minimum, the Contractor’s information security program shall align with the National Institute of Standards and Technology (NIST) Cybersecurity Framework 2.0 or NIST Special Publication 800-53 Rev. 5 at the Moderate baseline, and shall implement the Administrative, Physical, and Technical Safeguards required under the HIPAA Security Rule at 45 CFR §§ 164.308–164.316. All cryptographic protections shall use FIPS 140-3 validated cryptographic modules. Data in transit shall be encrypted using TLS 1.2 or higher, with TLS 1.3 strongly preferred. Data at rest shall be encrypted using AES-256 or equivalent. Audit logs shall be maintained in an immutable, tamper-evident form for not less than six (6) years and shall be made available to the City upon reasonable request.</w:t>
      </w:r>
    </w:p>
    <w:p w14:paraId="115F4B63" w14:textId="77777777" w:rsidR="008060CD" w:rsidRPr="008060CD" w:rsidRDefault="008060CD" w:rsidP="008060CD">
      <w:pPr>
        <w:pStyle w:val="ListParagraph"/>
        <w:spacing w:after="120"/>
        <w:ind w:right="58"/>
        <w:contextualSpacing w:val="0"/>
        <w:jc w:val="both"/>
        <w:rPr>
          <w:rFonts w:ascii="Arial" w:hAnsi="Arial" w:cs="Arial"/>
        </w:rPr>
      </w:pPr>
      <w:r w:rsidRPr="008060CD">
        <w:rPr>
          <w:rFonts w:ascii="Arial" w:hAnsi="Arial" w:cs="Arial"/>
        </w:rPr>
        <w:t>The Contractor shall maintain documented business continuity, disaster recovery, backup, and system redundancy procedures sufficient to support continuity of operations, protection of City data, and timely recovery from operational disruptions or cybersecurity incidents.</w:t>
      </w:r>
    </w:p>
    <w:p w14:paraId="0FDBDB2D" w14:textId="77777777" w:rsidR="008060CD" w:rsidRDefault="008060CD" w:rsidP="008060CD">
      <w:pPr>
        <w:pStyle w:val="ListParagraph"/>
        <w:spacing w:after="120"/>
        <w:ind w:right="58"/>
        <w:contextualSpacing w:val="0"/>
        <w:jc w:val="both"/>
        <w:rPr>
          <w:rFonts w:ascii="Arial" w:hAnsi="Arial" w:cs="Arial"/>
        </w:rPr>
      </w:pPr>
      <w:r w:rsidRPr="008060CD">
        <w:rPr>
          <w:rFonts w:ascii="Arial" w:hAnsi="Arial" w:cs="Arial"/>
        </w:rPr>
        <w:t>Data exchanged between the Contractor and the City shall be encrypted using industry-standard security protocols, and system access shall be restricted to authorized personnel with appropriate role-based access controls.</w:t>
      </w:r>
    </w:p>
    <w:p w14:paraId="626A4FFA" w14:textId="2C487AE9" w:rsidR="00FC2247" w:rsidRPr="00FC2247" w:rsidRDefault="00FC2247" w:rsidP="00FC2247">
      <w:pPr>
        <w:pStyle w:val="ListParagraph"/>
        <w:spacing w:after="120"/>
        <w:ind w:right="58"/>
        <w:contextualSpacing w:val="0"/>
        <w:jc w:val="both"/>
        <w:rPr>
          <w:rFonts w:ascii="Arial" w:hAnsi="Arial" w:cs="Arial"/>
        </w:rPr>
      </w:pPr>
      <w:r>
        <w:rPr>
          <w:rFonts w:ascii="Arial" w:hAnsi="Arial" w:cs="Arial"/>
        </w:rPr>
        <w:t xml:space="preserve">Multi-factor authentication (MFA) shall be required for all Contractor personnel, subcontractors, and other authorized users with access to City data, PHI, the Contractor’s billing platform, or related infrastructure. Phishing-resistant MFA (such as FIDO2 / </w:t>
      </w:r>
      <w:proofErr w:type="spellStart"/>
      <w:r>
        <w:rPr>
          <w:rFonts w:ascii="Arial" w:hAnsi="Arial" w:cs="Arial"/>
        </w:rPr>
        <w:t>WebAuthn</w:t>
      </w:r>
      <w:proofErr w:type="spellEnd"/>
      <w:r>
        <w:rPr>
          <w:rFonts w:ascii="Arial" w:hAnsi="Arial" w:cs="Arial"/>
        </w:rPr>
        <w:t>) is strongly preferred; SMS one-time passcodes shall not constitute the sole second factor. MFA shall also be required for all City personnel accessing Contractor portals or applications. The Contractor shall support federated single sign-on via SAML 2.0 or OpenID Connect for integration with the City’s identity provider (Microsoft Entra ID) and shall support SCIM-based provisioning and de-provisioning of City user accounts.</w:t>
      </w:r>
    </w:p>
    <w:p w14:paraId="0C583DEF" w14:textId="05E56EB9" w:rsidR="004A06F2" w:rsidRPr="008060CD" w:rsidRDefault="008060CD" w:rsidP="008060CD">
      <w:pPr>
        <w:pStyle w:val="ListParagraph"/>
        <w:spacing w:after="120"/>
        <w:ind w:right="58"/>
        <w:contextualSpacing w:val="0"/>
        <w:jc w:val="both"/>
        <w:rPr>
          <w:rFonts w:ascii="Arial" w:hAnsi="Arial" w:cs="Arial"/>
        </w:rPr>
      </w:pPr>
      <w:r w:rsidRPr="008060CD">
        <w:rPr>
          <w:rFonts w:ascii="Arial" w:hAnsi="Arial" w:cs="Arial"/>
        </w:rPr>
        <w:t>The Contractor shall notify the City within forty-eight (48) hours of any actual, suspected, or reasonably suspected data breach, security incident, unauthorized access, or compromise involving City data or protected health information (PHI), and shall fully cooperate with the City regarding investigation, mitigation, remediation, notification, and reporting activities</w:t>
      </w:r>
      <w:r w:rsidR="00296E8C" w:rsidRPr="008060CD">
        <w:rPr>
          <w:rFonts w:ascii="Arial" w:hAnsi="Arial" w:cs="Arial"/>
        </w:rPr>
        <w:t>.</w:t>
      </w:r>
    </w:p>
    <w:p w14:paraId="53FC8DCA" w14:textId="21F6825B" w:rsidR="00296E8C" w:rsidRPr="00975D3B" w:rsidRDefault="00243707" w:rsidP="005556D5">
      <w:pPr>
        <w:pStyle w:val="ListParagraph"/>
        <w:numPr>
          <w:ilvl w:val="2"/>
          <w:numId w:val="10"/>
        </w:numPr>
        <w:spacing w:after="120"/>
        <w:ind w:right="58" w:hanging="907"/>
        <w:contextualSpacing w:val="0"/>
        <w:jc w:val="both"/>
        <w:rPr>
          <w:rFonts w:ascii="Arial" w:hAnsi="Arial" w:cs="Arial"/>
        </w:rPr>
      </w:pPr>
      <w:r w:rsidRPr="00975D3B">
        <w:rPr>
          <w:rFonts w:ascii="Arial" w:hAnsi="Arial" w:cs="Arial"/>
          <w:b/>
          <w:bCs/>
        </w:rPr>
        <w:t xml:space="preserve">Qualifications and </w:t>
      </w:r>
      <w:r w:rsidR="00DD2A4A" w:rsidRPr="00975D3B">
        <w:rPr>
          <w:rFonts w:ascii="Arial" w:hAnsi="Arial" w:cs="Arial"/>
          <w:b/>
          <w:bCs/>
        </w:rPr>
        <w:t>Competencies</w:t>
      </w:r>
      <w:r w:rsidRPr="00975D3B">
        <w:rPr>
          <w:rFonts w:ascii="Arial" w:hAnsi="Arial" w:cs="Arial"/>
          <w:b/>
          <w:bCs/>
        </w:rPr>
        <w:t xml:space="preserve"> of </w:t>
      </w:r>
      <w:r w:rsidR="005556D5" w:rsidRPr="00975D3B">
        <w:rPr>
          <w:rFonts w:ascii="Arial" w:hAnsi="Arial" w:cs="Arial"/>
          <w:b/>
          <w:bCs/>
        </w:rPr>
        <w:t>Proposer</w:t>
      </w:r>
    </w:p>
    <w:p w14:paraId="1476F2F1" w14:textId="65CAD476" w:rsidR="005556D5" w:rsidRPr="001E0042" w:rsidRDefault="00296E8C" w:rsidP="001E0042">
      <w:pPr>
        <w:pStyle w:val="ListParagraph"/>
        <w:spacing w:after="120"/>
        <w:ind w:right="58"/>
        <w:contextualSpacing w:val="0"/>
        <w:jc w:val="both"/>
        <w:rPr>
          <w:rFonts w:ascii="Arial" w:hAnsi="Arial" w:cs="Arial"/>
        </w:rPr>
      </w:pPr>
      <w:r w:rsidRPr="00296E8C">
        <w:rPr>
          <w:rFonts w:ascii="Arial" w:hAnsi="Arial" w:cs="Arial"/>
        </w:rPr>
        <w:t xml:space="preserve">Prior to </w:t>
      </w:r>
      <w:r w:rsidR="0087546A">
        <w:rPr>
          <w:rFonts w:ascii="Arial" w:hAnsi="Arial" w:cs="Arial"/>
        </w:rPr>
        <w:t xml:space="preserve">Contract </w:t>
      </w:r>
      <w:r w:rsidRPr="00296E8C">
        <w:rPr>
          <w:rFonts w:ascii="Arial" w:hAnsi="Arial" w:cs="Arial"/>
        </w:rPr>
        <w:t>award, the City reserves the right to require submission of evidence supporting the Proposer’s financial, technical, and operational capacity to perform the required services. This evaluation may include, but is not limited to:</w:t>
      </w:r>
    </w:p>
    <w:p w14:paraId="07FB441C" w14:textId="6B4FEB77" w:rsidR="001E0042" w:rsidRPr="007E55F4" w:rsidRDefault="001E0042" w:rsidP="007E55F4">
      <w:pPr>
        <w:pStyle w:val="ListParagraph"/>
        <w:numPr>
          <w:ilvl w:val="0"/>
          <w:numId w:val="33"/>
        </w:numPr>
        <w:spacing w:before="100" w:beforeAutospacing="1" w:after="100" w:afterAutospacing="1"/>
        <w:ind w:right="58"/>
        <w:contextualSpacing w:val="0"/>
        <w:jc w:val="both"/>
        <w:rPr>
          <w:rStyle w:val="Strong"/>
          <w:rFonts w:ascii="Arial" w:eastAsiaTheme="majorEastAsia" w:hAnsi="Arial" w:cs="Arial"/>
          <w:b w:val="0"/>
          <w:bCs w:val="0"/>
        </w:rPr>
      </w:pPr>
      <w:r w:rsidRPr="007E55F4">
        <w:rPr>
          <w:rStyle w:val="Strong"/>
          <w:rFonts w:ascii="Arial" w:eastAsiaTheme="majorEastAsia" w:hAnsi="Arial" w:cs="Arial"/>
          <w:b w:val="0"/>
          <w:bCs w:val="0"/>
        </w:rPr>
        <w:t>Relevant licenses and certifications</w:t>
      </w:r>
    </w:p>
    <w:p w14:paraId="4D709C1F" w14:textId="7EFCFAB6" w:rsidR="001E0042" w:rsidRPr="007E55F4" w:rsidRDefault="001E0042" w:rsidP="007E55F4">
      <w:pPr>
        <w:pStyle w:val="ListParagraph"/>
        <w:numPr>
          <w:ilvl w:val="0"/>
          <w:numId w:val="33"/>
        </w:numPr>
        <w:spacing w:before="100" w:beforeAutospacing="1" w:after="100" w:afterAutospacing="1"/>
        <w:ind w:right="58"/>
        <w:contextualSpacing w:val="0"/>
        <w:jc w:val="both"/>
        <w:rPr>
          <w:rStyle w:val="Strong"/>
          <w:rFonts w:ascii="Arial" w:eastAsiaTheme="majorEastAsia" w:hAnsi="Arial" w:cs="Arial"/>
          <w:b w:val="0"/>
          <w:bCs w:val="0"/>
        </w:rPr>
      </w:pPr>
      <w:r w:rsidRPr="007E55F4">
        <w:rPr>
          <w:rStyle w:val="Strong"/>
          <w:rFonts w:ascii="Arial" w:eastAsiaTheme="majorEastAsia" w:hAnsi="Arial" w:cs="Arial"/>
          <w:b w:val="0"/>
          <w:bCs w:val="0"/>
        </w:rPr>
        <w:t>Recent audited financial statements</w:t>
      </w:r>
    </w:p>
    <w:p w14:paraId="742222B5" w14:textId="2F42488E" w:rsidR="001E0042" w:rsidRPr="007E55F4" w:rsidRDefault="001E0042" w:rsidP="007E55F4">
      <w:pPr>
        <w:pStyle w:val="ListParagraph"/>
        <w:numPr>
          <w:ilvl w:val="0"/>
          <w:numId w:val="33"/>
        </w:numPr>
        <w:spacing w:before="100" w:beforeAutospacing="1" w:after="100" w:afterAutospacing="1"/>
        <w:ind w:right="58"/>
        <w:contextualSpacing w:val="0"/>
        <w:jc w:val="both"/>
        <w:rPr>
          <w:rStyle w:val="Strong"/>
          <w:rFonts w:ascii="Arial" w:eastAsiaTheme="majorEastAsia" w:hAnsi="Arial" w:cs="Arial"/>
          <w:b w:val="0"/>
          <w:bCs w:val="0"/>
        </w:rPr>
      </w:pPr>
      <w:r w:rsidRPr="007E55F4">
        <w:rPr>
          <w:rStyle w:val="Strong"/>
          <w:rFonts w:ascii="Arial" w:eastAsiaTheme="majorEastAsia" w:hAnsi="Arial" w:cs="Arial"/>
          <w:b w:val="0"/>
          <w:bCs w:val="0"/>
        </w:rPr>
        <w:t>Bonding capacity, if applicable</w:t>
      </w:r>
    </w:p>
    <w:p w14:paraId="5C9A649A" w14:textId="535B12F1" w:rsidR="001E0042" w:rsidRPr="007E55F4" w:rsidRDefault="001E0042" w:rsidP="007E55F4">
      <w:pPr>
        <w:pStyle w:val="ListParagraph"/>
        <w:numPr>
          <w:ilvl w:val="0"/>
          <w:numId w:val="33"/>
        </w:numPr>
        <w:spacing w:before="100" w:beforeAutospacing="1" w:after="100" w:afterAutospacing="1"/>
        <w:ind w:right="58"/>
        <w:contextualSpacing w:val="0"/>
        <w:jc w:val="both"/>
        <w:rPr>
          <w:rStyle w:val="Strong"/>
          <w:rFonts w:ascii="Arial" w:eastAsiaTheme="majorEastAsia" w:hAnsi="Arial" w:cs="Arial"/>
          <w:b w:val="0"/>
          <w:bCs w:val="0"/>
        </w:rPr>
      </w:pPr>
      <w:r w:rsidRPr="007E55F4">
        <w:rPr>
          <w:rStyle w:val="Strong"/>
          <w:rFonts w:ascii="Arial" w:eastAsiaTheme="majorEastAsia" w:hAnsi="Arial" w:cs="Arial"/>
          <w:b w:val="0"/>
          <w:bCs w:val="0"/>
        </w:rPr>
        <w:t>References from comparable EMS billing contracts</w:t>
      </w:r>
    </w:p>
    <w:p w14:paraId="2A1242AF" w14:textId="54C946B3" w:rsidR="001E0042" w:rsidRPr="007E55F4" w:rsidRDefault="001E0042" w:rsidP="007E55F4">
      <w:pPr>
        <w:pStyle w:val="ListParagraph"/>
        <w:numPr>
          <w:ilvl w:val="0"/>
          <w:numId w:val="33"/>
        </w:numPr>
        <w:spacing w:before="100" w:beforeAutospacing="1" w:after="100" w:afterAutospacing="1"/>
        <w:ind w:right="58"/>
        <w:contextualSpacing w:val="0"/>
        <w:jc w:val="both"/>
        <w:rPr>
          <w:rStyle w:val="Strong"/>
          <w:rFonts w:ascii="Arial" w:eastAsiaTheme="majorEastAsia" w:hAnsi="Arial" w:cs="Arial"/>
          <w:b w:val="0"/>
          <w:bCs w:val="0"/>
        </w:rPr>
      </w:pPr>
      <w:r w:rsidRPr="007E55F4">
        <w:rPr>
          <w:rStyle w:val="Strong"/>
          <w:rFonts w:ascii="Arial" w:eastAsiaTheme="majorEastAsia" w:hAnsi="Arial" w:cs="Arial"/>
          <w:b w:val="0"/>
          <w:bCs w:val="0"/>
        </w:rPr>
        <w:t xml:space="preserve">Records of litigation, </w:t>
      </w:r>
      <w:r w:rsidR="0087546A" w:rsidRPr="007E55F4">
        <w:rPr>
          <w:rStyle w:val="Strong"/>
          <w:rFonts w:ascii="Arial" w:eastAsiaTheme="majorEastAsia" w:hAnsi="Arial" w:cs="Arial"/>
          <w:b w:val="0"/>
          <w:bCs w:val="0"/>
        </w:rPr>
        <w:t xml:space="preserve">Contract </w:t>
      </w:r>
      <w:r w:rsidRPr="007E55F4">
        <w:rPr>
          <w:rStyle w:val="Strong"/>
          <w:rFonts w:ascii="Arial" w:eastAsiaTheme="majorEastAsia" w:hAnsi="Arial" w:cs="Arial"/>
          <w:b w:val="0"/>
          <w:bCs w:val="0"/>
        </w:rPr>
        <w:t>cancellations, or claims for liquidated damages</w:t>
      </w:r>
    </w:p>
    <w:p w14:paraId="499A77EF" w14:textId="58FD02D3" w:rsidR="005556D5" w:rsidRPr="007E55F4" w:rsidRDefault="001E0042" w:rsidP="007E55F4">
      <w:pPr>
        <w:pStyle w:val="ListParagraph"/>
        <w:numPr>
          <w:ilvl w:val="0"/>
          <w:numId w:val="33"/>
        </w:numPr>
        <w:spacing w:before="100" w:beforeAutospacing="1" w:after="100" w:afterAutospacing="1"/>
        <w:ind w:right="58"/>
        <w:contextualSpacing w:val="0"/>
        <w:jc w:val="both"/>
        <w:rPr>
          <w:rStyle w:val="Strong"/>
          <w:rFonts w:ascii="Arial" w:eastAsiaTheme="majorEastAsia" w:hAnsi="Arial" w:cs="Arial"/>
          <w:b w:val="0"/>
          <w:bCs w:val="0"/>
        </w:rPr>
      </w:pPr>
      <w:r w:rsidRPr="007E55F4">
        <w:rPr>
          <w:rStyle w:val="Strong"/>
          <w:rFonts w:ascii="Arial" w:eastAsiaTheme="majorEastAsia" w:hAnsi="Arial" w:cs="Arial"/>
          <w:b w:val="0"/>
          <w:bCs w:val="0"/>
        </w:rPr>
        <w:t>Evidence of regulatory compliance history, including CMS and HIPAA audits</w:t>
      </w:r>
    </w:p>
    <w:p w14:paraId="4D8CA490" w14:textId="4DA17454" w:rsidR="00D80611" w:rsidRPr="004A4362" w:rsidRDefault="00296E8C" w:rsidP="00304B6B">
      <w:pPr>
        <w:pStyle w:val="ListParagraph"/>
        <w:spacing w:after="120"/>
        <w:ind w:right="58"/>
        <w:contextualSpacing w:val="0"/>
        <w:jc w:val="both"/>
        <w:rPr>
          <w:rFonts w:ascii="Arial" w:hAnsi="Arial" w:cs="Arial"/>
        </w:rPr>
      </w:pPr>
      <w:r w:rsidRPr="00296E8C">
        <w:rPr>
          <w:rFonts w:ascii="Arial" w:hAnsi="Arial" w:cs="Arial"/>
        </w:rPr>
        <w:t xml:space="preserve">Failure to provide requested documentation in a timely manner may be grounds </w:t>
      </w:r>
      <w:r w:rsidRPr="004A4362">
        <w:rPr>
          <w:rFonts w:ascii="Arial" w:hAnsi="Arial" w:cs="Arial"/>
        </w:rPr>
        <w:t>for rejection of the proposal</w:t>
      </w:r>
      <w:r w:rsidR="00D80611" w:rsidRPr="004A4362">
        <w:rPr>
          <w:rFonts w:ascii="Arial" w:hAnsi="Arial" w:cs="Arial"/>
        </w:rPr>
        <w:t>.</w:t>
      </w:r>
    </w:p>
    <w:p w14:paraId="192B9349" w14:textId="77777777" w:rsidR="001E0042" w:rsidRPr="004A4362" w:rsidRDefault="005C2C03" w:rsidP="00BC73A0">
      <w:pPr>
        <w:pStyle w:val="ListParagraph"/>
        <w:numPr>
          <w:ilvl w:val="2"/>
          <w:numId w:val="10"/>
        </w:numPr>
        <w:spacing w:after="120"/>
        <w:ind w:right="58" w:hanging="900"/>
        <w:contextualSpacing w:val="0"/>
        <w:jc w:val="both"/>
        <w:rPr>
          <w:rFonts w:ascii="Arial" w:hAnsi="Arial" w:cs="Arial"/>
        </w:rPr>
      </w:pPr>
      <w:r w:rsidRPr="004A4362">
        <w:rPr>
          <w:rFonts w:ascii="Arial" w:hAnsi="Arial" w:cs="Arial"/>
          <w:b/>
          <w:bCs/>
        </w:rPr>
        <w:t xml:space="preserve">Key </w:t>
      </w:r>
      <w:r w:rsidR="00BC73A0" w:rsidRPr="004A4362">
        <w:rPr>
          <w:rFonts w:ascii="Arial" w:hAnsi="Arial" w:cs="Arial"/>
          <w:b/>
          <w:bCs/>
        </w:rPr>
        <w:t>Personnel</w:t>
      </w:r>
      <w:r w:rsidR="001E0042" w:rsidRPr="004A4362">
        <w:rPr>
          <w:rFonts w:ascii="Arial" w:hAnsi="Arial" w:cs="Arial"/>
          <w:b/>
          <w:bCs/>
        </w:rPr>
        <w:t xml:space="preserve"> Commitment</w:t>
      </w:r>
    </w:p>
    <w:p w14:paraId="1C55F2CD" w14:textId="0F6B73CE" w:rsidR="00BC73A0" w:rsidRPr="004A4362" w:rsidRDefault="001E0042" w:rsidP="00DD7DC7">
      <w:pPr>
        <w:pStyle w:val="ListParagraph"/>
        <w:spacing w:after="120"/>
        <w:ind w:right="58"/>
        <w:contextualSpacing w:val="0"/>
        <w:jc w:val="both"/>
        <w:rPr>
          <w:rFonts w:ascii="Arial" w:hAnsi="Arial" w:cs="Arial"/>
        </w:rPr>
      </w:pPr>
      <w:r w:rsidRPr="004A4362">
        <w:rPr>
          <w:rFonts w:ascii="Arial" w:hAnsi="Arial" w:cs="Arial"/>
        </w:rPr>
        <w:t>Personnel identified as key staff in the Proposal—such as the designated account representative, billing compliance officer, and reporting lead—are considered essential to the project's success. These individuals shall not be reassigned or replaced without prior written notice and City approval. The Contractor shall provide the City with a proposed replacement's qualifications within five (5) business days of any personnel change</w:t>
      </w:r>
      <w:r w:rsidR="00BC73A0" w:rsidRPr="004A4362">
        <w:rPr>
          <w:rFonts w:ascii="Arial" w:hAnsi="Arial" w:cs="Arial"/>
        </w:rPr>
        <w:t>.</w:t>
      </w:r>
    </w:p>
    <w:p w14:paraId="17A5E592" w14:textId="77777777" w:rsidR="001E0042" w:rsidRPr="00F11FAA" w:rsidRDefault="00D00688" w:rsidP="00F73B00">
      <w:pPr>
        <w:pStyle w:val="ListParagraph"/>
        <w:numPr>
          <w:ilvl w:val="2"/>
          <w:numId w:val="10"/>
        </w:numPr>
        <w:spacing w:after="120"/>
        <w:ind w:right="58" w:hanging="907"/>
        <w:contextualSpacing w:val="0"/>
        <w:jc w:val="both"/>
        <w:rPr>
          <w:rFonts w:ascii="Arial" w:hAnsi="Arial" w:cs="Arial"/>
          <w:bCs/>
        </w:rPr>
      </w:pPr>
      <w:r w:rsidRPr="00F11FAA">
        <w:rPr>
          <w:rFonts w:ascii="Arial" w:hAnsi="Arial" w:cs="Arial"/>
          <w:b/>
        </w:rPr>
        <w:t xml:space="preserve">City Personnel </w:t>
      </w:r>
      <w:r w:rsidR="005948BF" w:rsidRPr="00F11FAA">
        <w:rPr>
          <w:rFonts w:ascii="Arial" w:hAnsi="Arial" w:cs="Arial"/>
          <w:b/>
        </w:rPr>
        <w:t xml:space="preserve">Involvement and </w:t>
      </w:r>
      <w:r w:rsidRPr="00F11FAA">
        <w:rPr>
          <w:rFonts w:ascii="Arial" w:hAnsi="Arial" w:cs="Arial"/>
          <w:b/>
        </w:rPr>
        <w:t xml:space="preserve">Deliverable </w:t>
      </w:r>
      <w:r w:rsidR="001E0042" w:rsidRPr="00F11FAA">
        <w:rPr>
          <w:rFonts w:ascii="Arial" w:hAnsi="Arial" w:cs="Arial"/>
          <w:b/>
        </w:rPr>
        <w:t>Standards</w:t>
      </w:r>
    </w:p>
    <w:p w14:paraId="16186DE0" w14:textId="4325ADAE" w:rsidR="00F11FAA" w:rsidRPr="00F11FAA" w:rsidRDefault="00F11FAA" w:rsidP="00F11FAA">
      <w:pPr>
        <w:pStyle w:val="ListParagraph"/>
        <w:spacing w:after="120"/>
        <w:ind w:right="58"/>
        <w:contextualSpacing w:val="0"/>
        <w:jc w:val="both"/>
        <w:rPr>
          <w:rFonts w:ascii="Arial" w:hAnsi="Arial" w:cs="Arial"/>
        </w:rPr>
      </w:pPr>
      <w:r w:rsidRPr="00F11FAA">
        <w:rPr>
          <w:rFonts w:ascii="Arial" w:hAnsi="Arial" w:cs="Arial"/>
        </w:rPr>
        <w:t xml:space="preserve">The Proposer shall identify and describe the anticipated involvement of City personnel necessary to support implementation, onboarding, data coordination, testing, training, reporting, reconciliation, and ongoing </w:t>
      </w:r>
      <w:r w:rsidR="0087546A">
        <w:rPr>
          <w:rFonts w:ascii="Arial" w:hAnsi="Arial" w:cs="Arial"/>
        </w:rPr>
        <w:t xml:space="preserve">Contract </w:t>
      </w:r>
      <w:r w:rsidRPr="00F11FAA">
        <w:rPr>
          <w:rFonts w:ascii="Arial" w:hAnsi="Arial" w:cs="Arial"/>
        </w:rPr>
        <w:t>administration activities.</w:t>
      </w:r>
    </w:p>
    <w:p w14:paraId="78BEBCC2" w14:textId="245D358B" w:rsidR="00F11FAA" w:rsidRPr="00F11FAA" w:rsidRDefault="00F11FAA" w:rsidP="00F11FAA">
      <w:pPr>
        <w:pStyle w:val="ListParagraph"/>
        <w:spacing w:after="120"/>
        <w:ind w:right="58"/>
        <w:contextualSpacing w:val="0"/>
        <w:jc w:val="both"/>
        <w:rPr>
          <w:rFonts w:ascii="Arial" w:hAnsi="Arial" w:cs="Arial"/>
        </w:rPr>
      </w:pPr>
      <w:r w:rsidRPr="00F11FAA">
        <w:rPr>
          <w:rFonts w:ascii="Arial" w:hAnsi="Arial" w:cs="Arial"/>
        </w:rPr>
        <w:t>At a minimum, the Proposer shall provide:</w:t>
      </w:r>
    </w:p>
    <w:p w14:paraId="7C2FB8E4" w14:textId="6C165F3E" w:rsidR="00F11FAA" w:rsidRPr="007E55F4" w:rsidRDefault="00F11FAA" w:rsidP="007E55F4">
      <w:pPr>
        <w:pStyle w:val="ListParagraph"/>
        <w:numPr>
          <w:ilvl w:val="0"/>
          <w:numId w:val="33"/>
        </w:numPr>
        <w:spacing w:before="100" w:beforeAutospacing="1" w:after="100" w:afterAutospacing="1"/>
        <w:ind w:right="58"/>
        <w:contextualSpacing w:val="0"/>
        <w:jc w:val="both"/>
        <w:rPr>
          <w:rStyle w:val="Strong"/>
          <w:rFonts w:ascii="Arial" w:eastAsiaTheme="majorEastAsia" w:hAnsi="Arial" w:cs="Arial"/>
          <w:b w:val="0"/>
          <w:bCs w:val="0"/>
        </w:rPr>
      </w:pPr>
      <w:r w:rsidRPr="007E55F4">
        <w:rPr>
          <w:rStyle w:val="Strong"/>
          <w:rFonts w:ascii="Arial" w:eastAsiaTheme="majorEastAsia" w:hAnsi="Arial" w:cs="Arial"/>
          <w:b w:val="0"/>
          <w:bCs w:val="0"/>
        </w:rPr>
        <w:t xml:space="preserve">the estimated number of City personnel required for implementation and ongoing support activities; </w:t>
      </w:r>
    </w:p>
    <w:p w14:paraId="4DD5092D" w14:textId="289B6E0E" w:rsidR="00F11FAA" w:rsidRPr="007E55F4" w:rsidRDefault="00F11FAA" w:rsidP="007E55F4">
      <w:pPr>
        <w:pStyle w:val="ListParagraph"/>
        <w:numPr>
          <w:ilvl w:val="0"/>
          <w:numId w:val="33"/>
        </w:numPr>
        <w:spacing w:before="100" w:beforeAutospacing="1" w:after="100" w:afterAutospacing="1"/>
        <w:ind w:right="58"/>
        <w:contextualSpacing w:val="0"/>
        <w:jc w:val="both"/>
        <w:rPr>
          <w:rStyle w:val="Strong"/>
          <w:rFonts w:ascii="Arial" w:eastAsiaTheme="majorEastAsia" w:hAnsi="Arial" w:cs="Arial"/>
          <w:b w:val="0"/>
          <w:bCs w:val="0"/>
        </w:rPr>
      </w:pPr>
      <w:r w:rsidRPr="007E55F4">
        <w:rPr>
          <w:rStyle w:val="Strong"/>
          <w:rFonts w:ascii="Arial" w:eastAsiaTheme="majorEastAsia" w:hAnsi="Arial" w:cs="Arial"/>
          <w:b w:val="0"/>
          <w:bCs w:val="0"/>
        </w:rPr>
        <w:t xml:space="preserve">the anticipated roles or functional areas involved (e.g., EMS Operations, Finance, IT, Administration); </w:t>
      </w:r>
    </w:p>
    <w:p w14:paraId="00CDD10D" w14:textId="3975739C" w:rsidR="00F11FAA" w:rsidRPr="007E55F4" w:rsidRDefault="00F11FAA" w:rsidP="007E55F4">
      <w:pPr>
        <w:pStyle w:val="ListParagraph"/>
        <w:numPr>
          <w:ilvl w:val="0"/>
          <w:numId w:val="33"/>
        </w:numPr>
        <w:spacing w:before="100" w:beforeAutospacing="1" w:after="100" w:afterAutospacing="1"/>
        <w:ind w:right="58"/>
        <w:contextualSpacing w:val="0"/>
        <w:jc w:val="both"/>
        <w:rPr>
          <w:rStyle w:val="Strong"/>
          <w:rFonts w:ascii="Arial" w:eastAsiaTheme="majorEastAsia" w:hAnsi="Arial" w:cs="Arial"/>
          <w:b w:val="0"/>
          <w:bCs w:val="0"/>
        </w:rPr>
      </w:pPr>
      <w:r w:rsidRPr="007E55F4">
        <w:rPr>
          <w:rStyle w:val="Strong"/>
          <w:rFonts w:ascii="Arial" w:eastAsiaTheme="majorEastAsia" w:hAnsi="Arial" w:cs="Arial"/>
          <w:b w:val="0"/>
          <w:bCs w:val="0"/>
        </w:rPr>
        <w:t xml:space="preserve">an estimated implementation and transition schedule; </w:t>
      </w:r>
    </w:p>
    <w:p w14:paraId="72D9A10F" w14:textId="494658F7" w:rsidR="00F11FAA" w:rsidRPr="007E55F4" w:rsidRDefault="00F11FAA" w:rsidP="007E55F4">
      <w:pPr>
        <w:pStyle w:val="ListParagraph"/>
        <w:numPr>
          <w:ilvl w:val="0"/>
          <w:numId w:val="33"/>
        </w:numPr>
        <w:spacing w:before="100" w:beforeAutospacing="1" w:after="100" w:afterAutospacing="1"/>
        <w:ind w:right="58"/>
        <w:contextualSpacing w:val="0"/>
        <w:jc w:val="both"/>
        <w:rPr>
          <w:rStyle w:val="Strong"/>
          <w:rFonts w:ascii="Arial" w:eastAsiaTheme="majorEastAsia" w:hAnsi="Arial" w:cs="Arial"/>
          <w:b w:val="0"/>
          <w:bCs w:val="0"/>
        </w:rPr>
      </w:pPr>
      <w:r w:rsidRPr="007E55F4">
        <w:rPr>
          <w:rStyle w:val="Strong"/>
          <w:rFonts w:ascii="Arial" w:eastAsiaTheme="majorEastAsia" w:hAnsi="Arial" w:cs="Arial"/>
          <w:b w:val="0"/>
          <w:bCs w:val="0"/>
        </w:rPr>
        <w:t xml:space="preserve">estimated City staff hours required by phase or activity, if applicable; and </w:t>
      </w:r>
    </w:p>
    <w:p w14:paraId="2FB0B47D" w14:textId="649C63A0" w:rsidR="00F11FAA" w:rsidRPr="00F11FAA" w:rsidRDefault="00F11FAA" w:rsidP="007E55F4">
      <w:pPr>
        <w:pStyle w:val="ListParagraph"/>
        <w:numPr>
          <w:ilvl w:val="0"/>
          <w:numId w:val="33"/>
        </w:numPr>
        <w:spacing w:before="100" w:beforeAutospacing="1" w:after="100" w:afterAutospacing="1"/>
        <w:ind w:right="58"/>
        <w:contextualSpacing w:val="0"/>
        <w:jc w:val="both"/>
        <w:rPr>
          <w:rFonts w:ascii="Arial" w:hAnsi="Arial" w:cs="Arial"/>
        </w:rPr>
      </w:pPr>
      <w:r w:rsidRPr="007E55F4">
        <w:rPr>
          <w:rStyle w:val="Strong"/>
          <w:rFonts w:ascii="Arial" w:eastAsiaTheme="majorEastAsia" w:hAnsi="Arial" w:cs="Arial"/>
          <w:b w:val="0"/>
          <w:bCs w:val="0"/>
        </w:rPr>
        <w:t>any critical dependencies, assumptions, or operational constraints affecting implementation or ongoing Services</w:t>
      </w:r>
      <w:r w:rsidRPr="00F11FAA">
        <w:rPr>
          <w:rFonts w:ascii="Arial" w:hAnsi="Arial" w:cs="Arial"/>
        </w:rPr>
        <w:t>.</w:t>
      </w:r>
    </w:p>
    <w:p w14:paraId="423BF12F" w14:textId="77777777" w:rsidR="00F11FAA" w:rsidRPr="00F11FAA" w:rsidRDefault="00F11FAA" w:rsidP="00F11FAA">
      <w:pPr>
        <w:pStyle w:val="ListParagraph"/>
        <w:spacing w:after="120"/>
        <w:ind w:right="58"/>
        <w:contextualSpacing w:val="0"/>
        <w:jc w:val="both"/>
        <w:rPr>
          <w:rFonts w:ascii="Arial" w:hAnsi="Arial" w:cs="Arial"/>
        </w:rPr>
      </w:pPr>
      <w:r w:rsidRPr="00F11FAA">
        <w:rPr>
          <w:rFonts w:ascii="Arial" w:hAnsi="Arial" w:cs="Arial"/>
        </w:rPr>
        <w:t>All deliverables, reports, invoices, reconciliations, dashboards, and supporting documentation provided under the Contract shall be complete, accurate, timely, and professionally prepared.</w:t>
      </w:r>
    </w:p>
    <w:p w14:paraId="10A06481" w14:textId="77777777" w:rsidR="00F11FAA" w:rsidRPr="00F11FAA" w:rsidRDefault="00F11FAA" w:rsidP="00F11FAA">
      <w:pPr>
        <w:pStyle w:val="ListParagraph"/>
        <w:spacing w:after="120"/>
        <w:ind w:right="58"/>
        <w:contextualSpacing w:val="0"/>
        <w:jc w:val="both"/>
        <w:rPr>
          <w:rFonts w:ascii="Arial" w:hAnsi="Arial" w:cs="Arial"/>
        </w:rPr>
      </w:pPr>
      <w:r w:rsidRPr="00F11FAA">
        <w:rPr>
          <w:rFonts w:ascii="Arial" w:hAnsi="Arial" w:cs="Arial"/>
        </w:rPr>
        <w:t>The Contractor shall promptly correct identified errors, omissions, discrepancies, or deficiencies in deliverables or reporting at no additional cost to the City.</w:t>
      </w:r>
    </w:p>
    <w:p w14:paraId="743C66D3" w14:textId="5EA6DF1F" w:rsidR="00F11FAA" w:rsidRPr="00F11FAA" w:rsidRDefault="00F11FAA" w:rsidP="00F11FAA">
      <w:pPr>
        <w:pStyle w:val="ListParagraph"/>
        <w:spacing w:after="120"/>
        <w:ind w:right="58"/>
        <w:contextualSpacing w:val="0"/>
        <w:jc w:val="both"/>
        <w:rPr>
          <w:rFonts w:ascii="Arial" w:hAnsi="Arial" w:cs="Arial"/>
        </w:rPr>
      </w:pPr>
      <w:r w:rsidRPr="00F11FAA">
        <w:rPr>
          <w:rFonts w:ascii="Arial" w:hAnsi="Arial" w:cs="Arial"/>
        </w:rPr>
        <w:t>Repeated failure to provide accurate, timely, or contract-compliant deliverables may be considered a performance deficiency and may result in corrective action in accordance with the Contract terms.</w:t>
      </w:r>
    </w:p>
    <w:p w14:paraId="34284487" w14:textId="0F87A3F5" w:rsidR="00480AE8" w:rsidRPr="00336B89" w:rsidRDefault="002A5034" w:rsidP="00480AE8">
      <w:pPr>
        <w:pStyle w:val="ListParagraph"/>
        <w:numPr>
          <w:ilvl w:val="2"/>
          <w:numId w:val="10"/>
        </w:numPr>
        <w:spacing w:after="120"/>
        <w:ind w:right="58" w:hanging="907"/>
        <w:contextualSpacing w:val="0"/>
        <w:jc w:val="both"/>
        <w:rPr>
          <w:rFonts w:ascii="Arial" w:hAnsi="Arial" w:cs="Arial"/>
        </w:rPr>
      </w:pPr>
      <w:r w:rsidRPr="00336B89">
        <w:rPr>
          <w:rFonts w:ascii="Arial" w:hAnsi="Arial" w:cs="Arial"/>
          <w:b/>
        </w:rPr>
        <w:t>Fee</w:t>
      </w:r>
      <w:r w:rsidR="00477180" w:rsidRPr="00336B89">
        <w:rPr>
          <w:rFonts w:ascii="Arial" w:hAnsi="Arial" w:cs="Arial"/>
          <w:b/>
        </w:rPr>
        <w:t xml:space="preserve"> </w:t>
      </w:r>
      <w:r w:rsidR="00A86B0C" w:rsidRPr="00336B89">
        <w:rPr>
          <w:rFonts w:ascii="Arial" w:hAnsi="Arial" w:cs="Arial"/>
          <w:b/>
        </w:rPr>
        <w:t>Proposal</w:t>
      </w:r>
      <w:r w:rsidRPr="00336B89">
        <w:rPr>
          <w:rFonts w:ascii="Arial" w:hAnsi="Arial" w:cs="Arial"/>
          <w:b/>
        </w:rPr>
        <w:t xml:space="preserve"> Requirements</w:t>
      </w:r>
      <w:r w:rsidR="00254B09" w:rsidRPr="00336B89">
        <w:rPr>
          <w:rFonts w:ascii="Arial" w:hAnsi="Arial" w:cs="Arial"/>
          <w:b/>
          <w:bCs/>
        </w:rPr>
        <w:t>:</w:t>
      </w:r>
      <w:r w:rsidR="00254B09" w:rsidRPr="00336B89">
        <w:rPr>
          <w:rFonts w:ascii="Arial" w:hAnsi="Arial" w:cs="Arial"/>
        </w:rPr>
        <w:t xml:space="preserve"> </w:t>
      </w:r>
      <w:r w:rsidR="00480AE8" w:rsidRPr="00336B89">
        <w:rPr>
          <w:rFonts w:ascii="Arial" w:hAnsi="Arial" w:cs="Arial"/>
        </w:rPr>
        <w:t>Proposers shall submit a complete, transparent, and comprehensive Fee Proposal outlining all costs associated with the full and successful performance of the Services described in this Solicitation</w:t>
      </w:r>
      <w:r w:rsidR="00810731" w:rsidRPr="00336B89">
        <w:rPr>
          <w:rFonts w:ascii="Arial" w:hAnsi="Arial" w:cs="Arial"/>
        </w:rPr>
        <w:t>.</w:t>
      </w:r>
    </w:p>
    <w:p w14:paraId="49C3E368" w14:textId="520B7E2C" w:rsidR="00480AE8" w:rsidRPr="00480AE8" w:rsidRDefault="003A55FD" w:rsidP="007E55F4">
      <w:pPr>
        <w:pStyle w:val="ListParagraph"/>
        <w:spacing w:after="120"/>
        <w:ind w:right="58"/>
        <w:contextualSpacing w:val="0"/>
        <w:jc w:val="both"/>
        <w:rPr>
          <w:rFonts w:ascii="Arial" w:hAnsi="Arial" w:cs="Arial"/>
        </w:rPr>
      </w:pPr>
      <w:r w:rsidRPr="00336B89">
        <w:rPr>
          <w:rFonts w:ascii="Arial" w:hAnsi="Arial" w:cs="Arial"/>
        </w:rPr>
        <w:t>Proposers shall submit a complete Fee Proposal identifying the proposed pricing methodology for the Services. The City is willing to consider multiple pricing structures for EMS billing services. Proposed pricing models may include, but are not limited to</w:t>
      </w:r>
      <w:r w:rsidR="00480AE8" w:rsidRPr="00336B89">
        <w:rPr>
          <w:rFonts w:ascii="Arial" w:hAnsi="Arial" w:cs="Arial"/>
        </w:rPr>
        <w:t>:</w:t>
      </w:r>
    </w:p>
    <w:p w14:paraId="0B4FF14C" w14:textId="57CADCD1" w:rsidR="00814AE1" w:rsidRPr="00FA459A" w:rsidRDefault="00C00386" w:rsidP="007E55F4">
      <w:pPr>
        <w:pStyle w:val="ListParagraph"/>
        <w:numPr>
          <w:ilvl w:val="0"/>
          <w:numId w:val="33"/>
        </w:numPr>
        <w:spacing w:before="100" w:beforeAutospacing="1" w:after="100" w:afterAutospacing="1"/>
        <w:ind w:right="58"/>
        <w:contextualSpacing w:val="0"/>
        <w:jc w:val="both"/>
        <w:rPr>
          <w:rFonts w:ascii="Arial" w:hAnsi="Arial" w:cs="Arial"/>
        </w:rPr>
      </w:pPr>
      <w:r>
        <w:rPr>
          <w:rFonts w:ascii="Arial" w:hAnsi="Arial" w:cs="Arial"/>
        </w:rPr>
        <w:t>Percentage</w:t>
      </w:r>
      <w:r w:rsidR="00814AE1" w:rsidRPr="00FA459A">
        <w:rPr>
          <w:rFonts w:ascii="Arial" w:hAnsi="Arial" w:cs="Arial"/>
        </w:rPr>
        <w:t xml:space="preserve"> </w:t>
      </w:r>
      <w:r w:rsidR="00480AE8">
        <w:rPr>
          <w:rFonts w:ascii="Arial" w:hAnsi="Arial" w:cs="Arial"/>
        </w:rPr>
        <w:t xml:space="preserve">of </w:t>
      </w:r>
      <w:r w:rsidR="003A55FD">
        <w:rPr>
          <w:rFonts w:ascii="Arial" w:hAnsi="Arial" w:cs="Arial"/>
        </w:rPr>
        <w:t>N</w:t>
      </w:r>
      <w:r w:rsidR="00814AE1" w:rsidRPr="00FA459A">
        <w:rPr>
          <w:rFonts w:ascii="Arial" w:hAnsi="Arial" w:cs="Arial"/>
        </w:rPr>
        <w:t xml:space="preserve">et </w:t>
      </w:r>
      <w:r w:rsidR="003A55FD">
        <w:rPr>
          <w:rFonts w:ascii="Arial" w:hAnsi="Arial" w:cs="Arial"/>
        </w:rPr>
        <w:t>C</w:t>
      </w:r>
      <w:r w:rsidR="00814AE1" w:rsidRPr="00FA459A">
        <w:rPr>
          <w:rFonts w:ascii="Arial" w:hAnsi="Arial" w:cs="Arial"/>
        </w:rPr>
        <w:t>ollections</w:t>
      </w:r>
    </w:p>
    <w:p w14:paraId="14E89F2E" w14:textId="472297F1" w:rsidR="00814AE1" w:rsidRPr="00FA459A" w:rsidRDefault="00C00386" w:rsidP="007E55F4">
      <w:pPr>
        <w:pStyle w:val="ListParagraph"/>
        <w:numPr>
          <w:ilvl w:val="0"/>
          <w:numId w:val="33"/>
        </w:numPr>
        <w:spacing w:before="100" w:beforeAutospacing="1" w:after="100" w:afterAutospacing="1"/>
        <w:ind w:right="58"/>
        <w:contextualSpacing w:val="0"/>
        <w:jc w:val="both"/>
        <w:rPr>
          <w:rFonts w:ascii="Arial" w:hAnsi="Arial" w:cs="Arial"/>
        </w:rPr>
      </w:pPr>
      <w:r>
        <w:rPr>
          <w:rFonts w:ascii="Arial" w:hAnsi="Arial" w:cs="Arial"/>
        </w:rPr>
        <w:t>Flat fee per claim or</w:t>
      </w:r>
      <w:r w:rsidR="00814AE1" w:rsidRPr="00FA459A">
        <w:rPr>
          <w:rFonts w:ascii="Arial" w:hAnsi="Arial" w:cs="Arial"/>
        </w:rPr>
        <w:t xml:space="preserve"> transpor</w:t>
      </w:r>
      <w:r>
        <w:rPr>
          <w:rFonts w:ascii="Arial" w:hAnsi="Arial" w:cs="Arial"/>
        </w:rPr>
        <w:t>t</w:t>
      </w:r>
    </w:p>
    <w:p w14:paraId="3B2F6A23" w14:textId="04801F35" w:rsidR="00814AE1" w:rsidRPr="00FA459A" w:rsidRDefault="00C00386" w:rsidP="007E55F4">
      <w:pPr>
        <w:pStyle w:val="ListParagraph"/>
        <w:numPr>
          <w:ilvl w:val="0"/>
          <w:numId w:val="33"/>
        </w:numPr>
        <w:spacing w:before="100" w:beforeAutospacing="1" w:after="100" w:afterAutospacing="1"/>
        <w:ind w:right="58"/>
        <w:contextualSpacing w:val="0"/>
        <w:jc w:val="both"/>
        <w:rPr>
          <w:rFonts w:ascii="Arial" w:hAnsi="Arial" w:cs="Arial"/>
        </w:rPr>
      </w:pPr>
      <w:r>
        <w:rPr>
          <w:rFonts w:ascii="Arial" w:hAnsi="Arial" w:cs="Arial"/>
        </w:rPr>
        <w:t>Fixed fee</w:t>
      </w:r>
      <w:r w:rsidR="00814AE1" w:rsidRPr="00FA459A">
        <w:rPr>
          <w:rFonts w:ascii="Arial" w:hAnsi="Arial" w:cs="Arial"/>
        </w:rPr>
        <w:t xml:space="preserve"> model</w:t>
      </w:r>
    </w:p>
    <w:p w14:paraId="25078850" w14:textId="44F057D7" w:rsidR="00814AE1" w:rsidRPr="00FA459A" w:rsidRDefault="00C00386" w:rsidP="007E55F4">
      <w:pPr>
        <w:pStyle w:val="ListParagraph"/>
        <w:numPr>
          <w:ilvl w:val="0"/>
          <w:numId w:val="33"/>
        </w:numPr>
        <w:spacing w:before="100" w:beforeAutospacing="1" w:after="100" w:afterAutospacing="1"/>
        <w:ind w:right="58"/>
        <w:contextualSpacing w:val="0"/>
        <w:jc w:val="both"/>
        <w:rPr>
          <w:rFonts w:ascii="Arial" w:hAnsi="Arial" w:cs="Arial"/>
        </w:rPr>
      </w:pPr>
      <w:r>
        <w:rPr>
          <w:rFonts w:ascii="Arial" w:hAnsi="Arial" w:cs="Arial"/>
        </w:rPr>
        <w:t xml:space="preserve">Hybrid model </w:t>
      </w:r>
      <w:r w:rsidR="00814AE1" w:rsidRPr="00FA459A">
        <w:rPr>
          <w:rFonts w:ascii="Arial" w:hAnsi="Arial" w:cs="Arial"/>
        </w:rPr>
        <w:t>(e.g., flat fee</w:t>
      </w:r>
      <w:r w:rsidR="00480AE8">
        <w:rPr>
          <w:rFonts w:ascii="Arial" w:hAnsi="Arial" w:cs="Arial"/>
        </w:rPr>
        <w:t xml:space="preserve"> combined with a </w:t>
      </w:r>
      <w:r w:rsidR="00814AE1" w:rsidRPr="00FA459A">
        <w:rPr>
          <w:rFonts w:ascii="Arial" w:hAnsi="Arial" w:cs="Arial"/>
        </w:rPr>
        <w:t>percentage</w:t>
      </w:r>
      <w:r w:rsidR="00480AE8">
        <w:rPr>
          <w:rFonts w:ascii="Arial" w:hAnsi="Arial" w:cs="Arial"/>
        </w:rPr>
        <w:t>-based component</w:t>
      </w:r>
      <w:r w:rsidR="00814AE1" w:rsidRPr="00FA459A">
        <w:rPr>
          <w:rFonts w:ascii="Arial" w:hAnsi="Arial" w:cs="Arial"/>
        </w:rPr>
        <w:t>)</w:t>
      </w:r>
    </w:p>
    <w:p w14:paraId="6815E30A" w14:textId="5BA727C8" w:rsidR="007F6B49" w:rsidRDefault="00F11FAA" w:rsidP="007F6B49">
      <w:pPr>
        <w:pStyle w:val="ListParagraph"/>
        <w:spacing w:after="120"/>
        <w:ind w:right="58"/>
        <w:contextualSpacing w:val="0"/>
        <w:jc w:val="both"/>
        <w:rPr>
          <w:rFonts w:ascii="Arial" w:hAnsi="Arial" w:cs="Arial"/>
        </w:rPr>
      </w:pPr>
      <w:r w:rsidRPr="00F11FAA">
        <w:rPr>
          <w:rFonts w:ascii="Arial" w:hAnsi="Arial" w:cs="Arial"/>
        </w:rPr>
        <w:t>For proposals based on a percentage of Net Collections, as defined in this Solicitation, Proposers shall clearly define the basis of calculation, including all exclusions, adjustments, timing of fee application, and any conditions affecting compensation. At a minimum, the Proposer shall identify</w:t>
      </w:r>
      <w:r w:rsidR="007F6B49">
        <w:rPr>
          <w:rFonts w:ascii="Arial" w:hAnsi="Arial" w:cs="Arial"/>
        </w:rPr>
        <w:t>:</w:t>
      </w:r>
    </w:p>
    <w:p w14:paraId="601957E3" w14:textId="77777777" w:rsidR="007F6B49" w:rsidRPr="00CF005B" w:rsidRDefault="007F6B49" w:rsidP="007E55F4">
      <w:pPr>
        <w:pStyle w:val="ListParagraph"/>
        <w:numPr>
          <w:ilvl w:val="0"/>
          <w:numId w:val="33"/>
        </w:numPr>
        <w:spacing w:before="100" w:beforeAutospacing="1" w:after="100" w:afterAutospacing="1"/>
        <w:ind w:right="58"/>
        <w:contextualSpacing w:val="0"/>
        <w:jc w:val="both"/>
        <w:rPr>
          <w:rFonts w:ascii="Arial" w:hAnsi="Arial" w:cs="Arial"/>
        </w:rPr>
      </w:pPr>
      <w:r w:rsidRPr="00CF005B">
        <w:rPr>
          <w:rFonts w:ascii="Arial" w:hAnsi="Arial" w:cs="Arial"/>
        </w:rPr>
        <w:t>The proposed pricing structure</w:t>
      </w:r>
    </w:p>
    <w:p w14:paraId="186E726E" w14:textId="77777777" w:rsidR="003A55FD" w:rsidRPr="00CF005B" w:rsidRDefault="00873A6E" w:rsidP="007E55F4">
      <w:pPr>
        <w:pStyle w:val="ListParagraph"/>
        <w:numPr>
          <w:ilvl w:val="0"/>
          <w:numId w:val="33"/>
        </w:numPr>
        <w:spacing w:before="100" w:beforeAutospacing="1" w:after="100" w:afterAutospacing="1"/>
        <w:ind w:right="58"/>
        <w:contextualSpacing w:val="0"/>
        <w:jc w:val="both"/>
        <w:rPr>
          <w:rFonts w:ascii="Arial" w:hAnsi="Arial" w:cs="Arial"/>
        </w:rPr>
      </w:pPr>
      <w:r w:rsidRPr="00CF005B">
        <w:rPr>
          <w:rFonts w:ascii="Arial" w:hAnsi="Arial" w:cs="Arial"/>
        </w:rPr>
        <w:t xml:space="preserve">The </w:t>
      </w:r>
      <w:r w:rsidR="003A55FD" w:rsidRPr="00CF005B">
        <w:rPr>
          <w:rFonts w:ascii="Arial" w:hAnsi="Arial" w:cs="Arial"/>
        </w:rPr>
        <w:t xml:space="preserve">applicable </w:t>
      </w:r>
      <w:r w:rsidRPr="00CF005B">
        <w:rPr>
          <w:rFonts w:ascii="Arial" w:hAnsi="Arial" w:cs="Arial"/>
        </w:rPr>
        <w:t>rate</w:t>
      </w:r>
      <w:r w:rsidR="007F6B49" w:rsidRPr="00CF005B">
        <w:rPr>
          <w:rFonts w:ascii="Arial" w:hAnsi="Arial" w:cs="Arial"/>
        </w:rPr>
        <w:t>,</w:t>
      </w:r>
      <w:r w:rsidRPr="00CF005B">
        <w:rPr>
          <w:rFonts w:ascii="Arial" w:hAnsi="Arial" w:cs="Arial"/>
        </w:rPr>
        <w:t xml:space="preserve"> percentage</w:t>
      </w:r>
      <w:r w:rsidR="007F6B49" w:rsidRPr="00CF005B">
        <w:rPr>
          <w:rFonts w:ascii="Arial" w:hAnsi="Arial" w:cs="Arial"/>
        </w:rPr>
        <w:t>, or fee</w:t>
      </w:r>
      <w:r w:rsidRPr="00CF005B">
        <w:rPr>
          <w:rFonts w:ascii="Arial" w:hAnsi="Arial" w:cs="Arial"/>
        </w:rPr>
        <w:t xml:space="preserve"> </w:t>
      </w:r>
    </w:p>
    <w:p w14:paraId="107ECEB5" w14:textId="7574AF1A" w:rsidR="00873A6E" w:rsidRPr="00CF005B" w:rsidRDefault="00873A6E" w:rsidP="007E55F4">
      <w:pPr>
        <w:pStyle w:val="ListParagraph"/>
        <w:numPr>
          <w:ilvl w:val="0"/>
          <w:numId w:val="33"/>
        </w:numPr>
        <w:spacing w:before="100" w:beforeAutospacing="1" w:after="100" w:afterAutospacing="1"/>
        <w:ind w:right="58"/>
        <w:contextualSpacing w:val="0"/>
        <w:jc w:val="both"/>
        <w:rPr>
          <w:rFonts w:ascii="Arial" w:hAnsi="Arial" w:cs="Arial"/>
        </w:rPr>
      </w:pPr>
      <w:r w:rsidRPr="00CF005B">
        <w:rPr>
          <w:rFonts w:ascii="Arial" w:hAnsi="Arial" w:cs="Arial"/>
        </w:rPr>
        <w:t>Any included or optional services</w:t>
      </w:r>
    </w:p>
    <w:p w14:paraId="6BCC9FA3" w14:textId="6AA7B06B" w:rsidR="00873A6E" w:rsidRPr="00CF005B" w:rsidRDefault="00873A6E" w:rsidP="007E55F4">
      <w:pPr>
        <w:pStyle w:val="ListParagraph"/>
        <w:numPr>
          <w:ilvl w:val="0"/>
          <w:numId w:val="33"/>
        </w:numPr>
        <w:spacing w:before="100" w:beforeAutospacing="1" w:after="100" w:afterAutospacing="1"/>
        <w:ind w:right="58"/>
        <w:contextualSpacing w:val="0"/>
        <w:jc w:val="both"/>
        <w:rPr>
          <w:rFonts w:ascii="Arial" w:hAnsi="Arial" w:cs="Arial"/>
        </w:rPr>
      </w:pPr>
      <w:r w:rsidRPr="00CF005B">
        <w:rPr>
          <w:rFonts w:ascii="Arial" w:hAnsi="Arial" w:cs="Arial"/>
        </w:rPr>
        <w:t xml:space="preserve">Assumptions regarding </w:t>
      </w:r>
      <w:r w:rsidR="007F6B49" w:rsidRPr="00CF005B">
        <w:rPr>
          <w:rFonts w:ascii="Arial" w:hAnsi="Arial" w:cs="Arial"/>
        </w:rPr>
        <w:t xml:space="preserve">call </w:t>
      </w:r>
      <w:r w:rsidRPr="00CF005B">
        <w:rPr>
          <w:rFonts w:ascii="Arial" w:hAnsi="Arial" w:cs="Arial"/>
        </w:rPr>
        <w:t>volume</w:t>
      </w:r>
      <w:r w:rsidR="007F6B49" w:rsidRPr="00CF005B">
        <w:rPr>
          <w:rFonts w:ascii="Arial" w:hAnsi="Arial" w:cs="Arial"/>
        </w:rPr>
        <w:t>, payer mix, volume</w:t>
      </w:r>
      <w:r w:rsidRPr="00CF005B">
        <w:rPr>
          <w:rFonts w:ascii="Arial" w:hAnsi="Arial" w:cs="Arial"/>
        </w:rPr>
        <w:t xml:space="preserve"> thresholds</w:t>
      </w:r>
      <w:r w:rsidR="00810731" w:rsidRPr="00CF005B">
        <w:rPr>
          <w:rFonts w:ascii="Arial" w:hAnsi="Arial" w:cs="Arial"/>
        </w:rPr>
        <w:t>,</w:t>
      </w:r>
      <w:r w:rsidRPr="00CF005B">
        <w:rPr>
          <w:rFonts w:ascii="Arial" w:hAnsi="Arial" w:cs="Arial"/>
        </w:rPr>
        <w:t xml:space="preserve"> or service tiers</w:t>
      </w:r>
    </w:p>
    <w:p w14:paraId="67D449B8" w14:textId="034DBD5D" w:rsidR="007F6B49" w:rsidRPr="00CF005B" w:rsidRDefault="007F6B49" w:rsidP="007E55F4">
      <w:pPr>
        <w:pStyle w:val="ListParagraph"/>
        <w:numPr>
          <w:ilvl w:val="0"/>
          <w:numId w:val="33"/>
        </w:numPr>
        <w:spacing w:before="100" w:beforeAutospacing="1" w:after="100" w:afterAutospacing="1"/>
        <w:ind w:right="58"/>
        <w:contextualSpacing w:val="0"/>
        <w:jc w:val="both"/>
        <w:rPr>
          <w:rFonts w:ascii="Arial" w:hAnsi="Arial" w:cs="Arial"/>
        </w:rPr>
      </w:pPr>
      <w:r w:rsidRPr="00CF005B">
        <w:rPr>
          <w:rFonts w:ascii="Arial" w:hAnsi="Arial" w:cs="Arial"/>
        </w:rPr>
        <w:t>Any</w:t>
      </w:r>
      <w:r w:rsidR="003C02F4" w:rsidRPr="00CF005B">
        <w:rPr>
          <w:rFonts w:ascii="Arial" w:hAnsi="Arial" w:cs="Arial"/>
        </w:rPr>
        <w:t xml:space="preserve"> variation in pricing by payer type, service level, or collection stage,</w:t>
      </w:r>
      <w:r w:rsidR="008A777A" w:rsidRPr="00CF005B">
        <w:rPr>
          <w:rFonts w:ascii="Arial" w:hAnsi="Arial" w:cs="Arial"/>
        </w:rPr>
        <w:t xml:space="preserve"> or account status,</w:t>
      </w:r>
      <w:r w:rsidR="003C02F4" w:rsidRPr="00CF005B">
        <w:rPr>
          <w:rFonts w:ascii="Arial" w:hAnsi="Arial" w:cs="Arial"/>
        </w:rPr>
        <w:t xml:space="preserve"> if applicable</w:t>
      </w:r>
    </w:p>
    <w:p w14:paraId="183D560A" w14:textId="5ADFBBB4" w:rsidR="003C02F4" w:rsidRPr="00CF005B" w:rsidRDefault="003C02F4" w:rsidP="007E55F4">
      <w:pPr>
        <w:pStyle w:val="ListParagraph"/>
        <w:numPr>
          <w:ilvl w:val="0"/>
          <w:numId w:val="33"/>
        </w:numPr>
        <w:spacing w:before="100" w:beforeAutospacing="1" w:after="100" w:afterAutospacing="1"/>
        <w:ind w:right="58"/>
        <w:contextualSpacing w:val="0"/>
        <w:jc w:val="both"/>
        <w:rPr>
          <w:rFonts w:ascii="Arial" w:hAnsi="Arial" w:cs="Arial"/>
        </w:rPr>
      </w:pPr>
      <w:r w:rsidRPr="00CF005B">
        <w:rPr>
          <w:rFonts w:ascii="Arial" w:hAnsi="Arial" w:cs="Arial"/>
        </w:rPr>
        <w:t xml:space="preserve">Fees associated with </w:t>
      </w:r>
      <w:r w:rsidR="0087546A" w:rsidRPr="00CF005B">
        <w:rPr>
          <w:rFonts w:ascii="Arial" w:hAnsi="Arial" w:cs="Arial"/>
        </w:rPr>
        <w:t xml:space="preserve">Contract </w:t>
      </w:r>
      <w:r w:rsidRPr="00CF005B">
        <w:rPr>
          <w:rFonts w:ascii="Arial" w:hAnsi="Arial" w:cs="Arial"/>
        </w:rPr>
        <w:t>renewal or extension options</w:t>
      </w:r>
    </w:p>
    <w:p w14:paraId="7E3F8BEF" w14:textId="77777777" w:rsidR="0074339C" w:rsidRDefault="003C02F4" w:rsidP="0074339C">
      <w:pPr>
        <w:pStyle w:val="ListParagraph"/>
        <w:numPr>
          <w:ilvl w:val="0"/>
          <w:numId w:val="33"/>
        </w:numPr>
        <w:spacing w:before="100" w:beforeAutospacing="1" w:after="100" w:afterAutospacing="1"/>
        <w:ind w:right="58"/>
        <w:contextualSpacing w:val="0"/>
        <w:jc w:val="both"/>
        <w:rPr>
          <w:rFonts w:ascii="Arial" w:hAnsi="Arial" w:cs="Arial"/>
        </w:rPr>
      </w:pPr>
      <w:r w:rsidRPr="00CF005B">
        <w:rPr>
          <w:rFonts w:ascii="Arial" w:hAnsi="Arial" w:cs="Arial"/>
        </w:rPr>
        <w:t>Any subcontractor costs or third-party fees</w:t>
      </w:r>
    </w:p>
    <w:p w14:paraId="4E86A076" w14:textId="2FFFAA93" w:rsidR="0074339C" w:rsidRPr="0074339C" w:rsidRDefault="0074339C" w:rsidP="0074339C">
      <w:pPr>
        <w:pStyle w:val="ListParagraph"/>
        <w:numPr>
          <w:ilvl w:val="0"/>
          <w:numId w:val="33"/>
        </w:numPr>
        <w:spacing w:before="100" w:beforeAutospacing="1" w:after="100" w:afterAutospacing="1"/>
        <w:ind w:right="58"/>
        <w:contextualSpacing w:val="0"/>
        <w:jc w:val="both"/>
        <w:rPr>
          <w:rFonts w:ascii="Arial" w:hAnsi="Arial" w:cs="Arial"/>
        </w:rPr>
      </w:pPr>
      <w:r w:rsidRPr="0074339C">
        <w:rPr>
          <w:rFonts w:ascii="Arial" w:hAnsi="Arial" w:cs="Arial"/>
        </w:rPr>
        <w:t>banking-related processing costs</w:t>
      </w:r>
    </w:p>
    <w:p w14:paraId="710F35DB" w14:textId="5461FF29" w:rsidR="003A55FD" w:rsidRPr="003A55FD" w:rsidRDefault="008A777A" w:rsidP="008A777A">
      <w:pPr>
        <w:pStyle w:val="ListParagraph"/>
        <w:spacing w:after="120"/>
        <w:ind w:right="58"/>
        <w:contextualSpacing w:val="0"/>
        <w:jc w:val="both"/>
        <w:rPr>
          <w:rFonts w:ascii="Arial" w:hAnsi="Arial" w:cs="Arial"/>
        </w:rPr>
      </w:pPr>
      <w:r w:rsidRPr="008A777A">
        <w:rPr>
          <w:rFonts w:ascii="Arial" w:hAnsi="Arial" w:cs="Arial"/>
        </w:rPr>
        <w:t>Proposers shall clearly describe whether merchant processing fees, payment processing charges, or transaction costs are absorbed by the Contractor, charged to patients, or billed separately to the City</w:t>
      </w:r>
      <w:r w:rsidR="003A55FD">
        <w:rPr>
          <w:rFonts w:ascii="Arial" w:hAnsi="Arial" w:cs="Arial"/>
        </w:rPr>
        <w:t>.</w:t>
      </w:r>
    </w:p>
    <w:p w14:paraId="5B7C10A1" w14:textId="176F0C08" w:rsidR="003C02F4" w:rsidRDefault="008A777A" w:rsidP="00873A6E">
      <w:pPr>
        <w:pStyle w:val="ListParagraph"/>
        <w:spacing w:after="120"/>
        <w:ind w:right="58"/>
        <w:contextualSpacing w:val="0"/>
        <w:jc w:val="both"/>
        <w:rPr>
          <w:rFonts w:ascii="Arial" w:hAnsi="Arial" w:cs="Arial"/>
        </w:rPr>
      </w:pPr>
      <w:r w:rsidRPr="008A777A">
        <w:rPr>
          <w:rFonts w:ascii="Arial" w:hAnsi="Arial" w:cs="Arial"/>
        </w:rPr>
        <w:t>Proposers shall clearly describe how the proposed pricing aligns with expected collection performance and operational assumptions</w:t>
      </w:r>
      <w:r w:rsidR="003C02F4">
        <w:rPr>
          <w:rFonts w:ascii="Arial" w:hAnsi="Arial" w:cs="Arial"/>
        </w:rPr>
        <w:t>.</w:t>
      </w:r>
    </w:p>
    <w:p w14:paraId="4FB20E22" w14:textId="45222432" w:rsidR="00F11FAA" w:rsidRDefault="008A777A" w:rsidP="00873A6E">
      <w:pPr>
        <w:pStyle w:val="ListParagraph"/>
        <w:spacing w:after="120"/>
        <w:ind w:right="58"/>
        <w:contextualSpacing w:val="0"/>
        <w:jc w:val="both"/>
        <w:rPr>
          <w:rFonts w:ascii="Arial" w:hAnsi="Arial" w:cs="Arial"/>
        </w:rPr>
      </w:pPr>
      <w:r w:rsidRPr="008A777A">
        <w:rPr>
          <w:rFonts w:ascii="Arial" w:hAnsi="Arial" w:cs="Arial"/>
        </w:rPr>
        <w:t>Proposers shall identify any assumptions regarding payer enrollment timelines, claims backlog, legacy accounts receivable, transition-related operational impacts, or implementation dependencies that may affect pricing or revenue cycle performance</w:t>
      </w:r>
      <w:r w:rsidR="00F11FAA">
        <w:rPr>
          <w:rFonts w:ascii="Arial" w:hAnsi="Arial" w:cs="Arial"/>
        </w:rPr>
        <w:t>.</w:t>
      </w:r>
    </w:p>
    <w:p w14:paraId="5A285FF6" w14:textId="3C0B6DE4" w:rsidR="00873A6E" w:rsidRPr="003C02F4" w:rsidRDefault="003C02F4" w:rsidP="003C02F4">
      <w:pPr>
        <w:pStyle w:val="ListParagraph"/>
        <w:spacing w:after="120"/>
        <w:ind w:right="58"/>
        <w:contextualSpacing w:val="0"/>
        <w:jc w:val="both"/>
        <w:rPr>
          <w:rFonts w:ascii="Arial" w:hAnsi="Arial" w:cs="Arial"/>
        </w:rPr>
      </w:pPr>
      <w:r w:rsidRPr="003C02F4">
        <w:rPr>
          <w:rFonts w:ascii="Arial" w:hAnsi="Arial" w:cs="Arial"/>
        </w:rPr>
        <w:t>All pricing shall be comprehensive and fully inclusive of all costs associated with the Services, including but not limited to</w:t>
      </w:r>
      <w:r w:rsidR="00873A6E" w:rsidRPr="003C02F4">
        <w:rPr>
          <w:rFonts w:ascii="Arial" w:hAnsi="Arial" w:cs="Arial"/>
        </w:rPr>
        <w:t>:</w:t>
      </w:r>
    </w:p>
    <w:p w14:paraId="59F6595E" w14:textId="77777777" w:rsidR="00873A6E" w:rsidRPr="00FA459A" w:rsidRDefault="00873A6E" w:rsidP="00CF005B">
      <w:pPr>
        <w:pStyle w:val="ListParagraph"/>
        <w:numPr>
          <w:ilvl w:val="0"/>
          <w:numId w:val="33"/>
        </w:numPr>
        <w:spacing w:before="100" w:beforeAutospacing="1" w:after="100" w:afterAutospacing="1"/>
        <w:ind w:right="58"/>
        <w:contextualSpacing w:val="0"/>
        <w:jc w:val="both"/>
        <w:rPr>
          <w:rFonts w:ascii="Arial" w:hAnsi="Arial" w:cs="Arial"/>
        </w:rPr>
      </w:pPr>
      <w:r w:rsidRPr="00FA459A">
        <w:rPr>
          <w:rFonts w:ascii="Arial" w:hAnsi="Arial" w:cs="Arial"/>
        </w:rPr>
        <w:t>Labor, staffing, and administrative costs</w:t>
      </w:r>
    </w:p>
    <w:p w14:paraId="5ACF431D" w14:textId="47954C6F" w:rsidR="00873A6E" w:rsidRPr="00FA459A" w:rsidRDefault="00C00386" w:rsidP="00CF005B">
      <w:pPr>
        <w:pStyle w:val="ListParagraph"/>
        <w:numPr>
          <w:ilvl w:val="0"/>
          <w:numId w:val="33"/>
        </w:numPr>
        <w:spacing w:before="100" w:beforeAutospacing="1" w:after="100" w:afterAutospacing="1"/>
        <w:ind w:right="58"/>
        <w:contextualSpacing w:val="0"/>
        <w:jc w:val="both"/>
        <w:rPr>
          <w:rFonts w:ascii="Arial" w:hAnsi="Arial" w:cs="Arial"/>
        </w:rPr>
      </w:pPr>
      <w:r>
        <w:rPr>
          <w:rFonts w:ascii="Arial" w:hAnsi="Arial" w:cs="Arial"/>
        </w:rPr>
        <w:t>B</w:t>
      </w:r>
      <w:r w:rsidR="00873A6E" w:rsidRPr="00FA459A">
        <w:rPr>
          <w:rFonts w:ascii="Arial" w:hAnsi="Arial" w:cs="Arial"/>
        </w:rPr>
        <w:t>illing platform</w:t>
      </w:r>
      <w:r w:rsidR="003C02F4">
        <w:rPr>
          <w:rFonts w:ascii="Arial" w:hAnsi="Arial" w:cs="Arial"/>
        </w:rPr>
        <w:t>, software,</w:t>
      </w:r>
      <w:r w:rsidR="00873A6E" w:rsidRPr="00FA459A">
        <w:rPr>
          <w:rFonts w:ascii="Arial" w:hAnsi="Arial" w:cs="Arial"/>
        </w:rPr>
        <w:t xml:space="preserve"> </w:t>
      </w:r>
      <w:r>
        <w:rPr>
          <w:rFonts w:ascii="Arial" w:hAnsi="Arial" w:cs="Arial"/>
        </w:rPr>
        <w:t xml:space="preserve">and technology </w:t>
      </w:r>
      <w:r w:rsidR="00873A6E" w:rsidRPr="00FA459A">
        <w:rPr>
          <w:rFonts w:ascii="Arial" w:hAnsi="Arial" w:cs="Arial"/>
        </w:rPr>
        <w:t>use</w:t>
      </w:r>
    </w:p>
    <w:p w14:paraId="5C4E92D0" w14:textId="5EB71CF4" w:rsidR="00873A6E" w:rsidRPr="00FA459A" w:rsidRDefault="00873A6E" w:rsidP="00CF005B">
      <w:pPr>
        <w:pStyle w:val="ListParagraph"/>
        <w:numPr>
          <w:ilvl w:val="0"/>
          <w:numId w:val="33"/>
        </w:numPr>
        <w:spacing w:before="100" w:beforeAutospacing="1" w:after="100" w:afterAutospacing="1"/>
        <w:ind w:right="58"/>
        <w:contextualSpacing w:val="0"/>
        <w:jc w:val="both"/>
        <w:rPr>
          <w:rFonts w:ascii="Arial" w:hAnsi="Arial" w:cs="Arial"/>
        </w:rPr>
      </w:pPr>
      <w:r w:rsidRPr="00FA459A">
        <w:rPr>
          <w:rFonts w:ascii="Arial" w:hAnsi="Arial" w:cs="Arial"/>
        </w:rPr>
        <w:t>Reporting</w:t>
      </w:r>
      <w:r w:rsidR="003C02F4">
        <w:rPr>
          <w:rFonts w:ascii="Arial" w:hAnsi="Arial" w:cs="Arial"/>
        </w:rPr>
        <w:t xml:space="preserve">, </w:t>
      </w:r>
      <w:r w:rsidRPr="00FA459A">
        <w:rPr>
          <w:rFonts w:ascii="Arial" w:hAnsi="Arial" w:cs="Arial"/>
        </w:rPr>
        <w:t>analytics</w:t>
      </w:r>
      <w:r w:rsidR="003C02F4">
        <w:rPr>
          <w:rFonts w:ascii="Arial" w:hAnsi="Arial" w:cs="Arial"/>
        </w:rPr>
        <w:t>, and data management</w:t>
      </w:r>
    </w:p>
    <w:p w14:paraId="2714D715" w14:textId="1F5654E3" w:rsidR="00C00386" w:rsidRPr="00FA459A" w:rsidRDefault="00C00386" w:rsidP="00CF005B">
      <w:pPr>
        <w:pStyle w:val="ListParagraph"/>
        <w:numPr>
          <w:ilvl w:val="0"/>
          <w:numId w:val="33"/>
        </w:numPr>
        <w:spacing w:before="100" w:beforeAutospacing="1" w:after="100" w:afterAutospacing="1"/>
        <w:ind w:right="58"/>
        <w:contextualSpacing w:val="0"/>
        <w:jc w:val="both"/>
        <w:rPr>
          <w:rFonts w:ascii="Arial" w:hAnsi="Arial" w:cs="Arial"/>
        </w:rPr>
      </w:pPr>
      <w:r w:rsidRPr="00FA459A">
        <w:rPr>
          <w:rFonts w:ascii="Arial" w:hAnsi="Arial" w:cs="Arial"/>
        </w:rPr>
        <w:t>Compliance</w:t>
      </w:r>
      <w:r w:rsidR="003C02F4">
        <w:rPr>
          <w:rFonts w:ascii="Arial" w:hAnsi="Arial" w:cs="Arial"/>
        </w:rPr>
        <w:t>, regulatory support,</w:t>
      </w:r>
      <w:r w:rsidRPr="00FA459A">
        <w:rPr>
          <w:rFonts w:ascii="Arial" w:hAnsi="Arial" w:cs="Arial"/>
        </w:rPr>
        <w:t xml:space="preserve"> and audit </w:t>
      </w:r>
      <w:r w:rsidR="003C02F4">
        <w:rPr>
          <w:rFonts w:ascii="Arial" w:hAnsi="Arial" w:cs="Arial"/>
        </w:rPr>
        <w:t>assistance</w:t>
      </w:r>
    </w:p>
    <w:p w14:paraId="4D632940" w14:textId="7C6E0898" w:rsidR="00873A6E" w:rsidRPr="00FA459A" w:rsidRDefault="00C00386" w:rsidP="00CF005B">
      <w:pPr>
        <w:pStyle w:val="ListParagraph"/>
        <w:numPr>
          <w:ilvl w:val="0"/>
          <w:numId w:val="33"/>
        </w:numPr>
        <w:spacing w:before="100" w:beforeAutospacing="1" w:after="100" w:afterAutospacing="1"/>
        <w:ind w:right="58"/>
        <w:contextualSpacing w:val="0"/>
        <w:jc w:val="both"/>
        <w:rPr>
          <w:rFonts w:ascii="Arial" w:hAnsi="Arial" w:cs="Arial"/>
        </w:rPr>
      </w:pPr>
      <w:r>
        <w:rPr>
          <w:rFonts w:ascii="Arial" w:hAnsi="Arial" w:cs="Arial"/>
        </w:rPr>
        <w:t>Customer service</w:t>
      </w:r>
      <w:r w:rsidR="003C02F4">
        <w:rPr>
          <w:rFonts w:ascii="Arial" w:hAnsi="Arial" w:cs="Arial"/>
        </w:rPr>
        <w:t>, patient communications, and support services</w:t>
      </w:r>
    </w:p>
    <w:p w14:paraId="58B86406" w14:textId="6C905A07" w:rsidR="00873A6E" w:rsidRPr="00FA459A" w:rsidRDefault="00873A6E" w:rsidP="00CF005B">
      <w:pPr>
        <w:pStyle w:val="ListParagraph"/>
        <w:numPr>
          <w:ilvl w:val="0"/>
          <w:numId w:val="33"/>
        </w:numPr>
        <w:spacing w:before="100" w:beforeAutospacing="1" w:after="100" w:afterAutospacing="1"/>
        <w:ind w:right="58"/>
        <w:contextualSpacing w:val="0"/>
        <w:jc w:val="both"/>
        <w:rPr>
          <w:rFonts w:ascii="Arial" w:hAnsi="Arial" w:cs="Arial"/>
        </w:rPr>
      </w:pPr>
      <w:r w:rsidRPr="00FA459A">
        <w:rPr>
          <w:rFonts w:ascii="Arial" w:hAnsi="Arial" w:cs="Arial"/>
        </w:rPr>
        <w:t xml:space="preserve">Transition, implementation, </w:t>
      </w:r>
      <w:r w:rsidR="003C02F4">
        <w:rPr>
          <w:rFonts w:ascii="Arial" w:hAnsi="Arial" w:cs="Arial"/>
        </w:rPr>
        <w:t>and</w:t>
      </w:r>
      <w:r w:rsidRPr="00FA459A">
        <w:rPr>
          <w:rFonts w:ascii="Arial" w:hAnsi="Arial" w:cs="Arial"/>
        </w:rPr>
        <w:t xml:space="preserve"> onboarding</w:t>
      </w:r>
    </w:p>
    <w:p w14:paraId="34E216B8" w14:textId="78ABEDA2" w:rsidR="00873A6E" w:rsidRPr="00FA459A" w:rsidRDefault="00873A6E" w:rsidP="00CF005B">
      <w:pPr>
        <w:pStyle w:val="ListParagraph"/>
        <w:numPr>
          <w:ilvl w:val="0"/>
          <w:numId w:val="33"/>
        </w:numPr>
        <w:spacing w:before="100" w:beforeAutospacing="1" w:after="100" w:afterAutospacing="1"/>
        <w:ind w:right="58"/>
        <w:contextualSpacing w:val="0"/>
        <w:jc w:val="both"/>
        <w:rPr>
          <w:rFonts w:ascii="Arial" w:hAnsi="Arial" w:cs="Arial"/>
        </w:rPr>
      </w:pPr>
      <w:r w:rsidRPr="00FA459A">
        <w:rPr>
          <w:rFonts w:ascii="Arial" w:hAnsi="Arial" w:cs="Arial"/>
        </w:rPr>
        <w:t>Travel</w:t>
      </w:r>
      <w:r w:rsidR="003C02F4">
        <w:rPr>
          <w:rFonts w:ascii="Arial" w:hAnsi="Arial" w:cs="Arial"/>
        </w:rPr>
        <w:t xml:space="preserve">, materials, postage, and </w:t>
      </w:r>
      <w:r w:rsidRPr="00FA459A">
        <w:rPr>
          <w:rFonts w:ascii="Arial" w:hAnsi="Arial" w:cs="Arial"/>
        </w:rPr>
        <w:t xml:space="preserve">ancillary </w:t>
      </w:r>
      <w:r w:rsidR="003C02F4">
        <w:rPr>
          <w:rFonts w:ascii="Arial" w:hAnsi="Arial" w:cs="Arial"/>
        </w:rPr>
        <w:t>expenses</w:t>
      </w:r>
    </w:p>
    <w:p w14:paraId="776FA1CA" w14:textId="3B105645" w:rsidR="00873A6E" w:rsidRDefault="00873A6E" w:rsidP="00CF005B">
      <w:pPr>
        <w:pStyle w:val="ListParagraph"/>
        <w:numPr>
          <w:ilvl w:val="0"/>
          <w:numId w:val="33"/>
        </w:numPr>
        <w:spacing w:before="100" w:beforeAutospacing="1" w:after="100" w:afterAutospacing="1"/>
        <w:ind w:right="58"/>
        <w:contextualSpacing w:val="0"/>
        <w:jc w:val="both"/>
        <w:rPr>
          <w:rFonts w:ascii="Arial" w:hAnsi="Arial" w:cs="Arial"/>
        </w:rPr>
      </w:pPr>
      <w:r w:rsidRPr="00FA459A">
        <w:rPr>
          <w:rFonts w:ascii="Arial" w:hAnsi="Arial" w:cs="Arial"/>
        </w:rPr>
        <w:t xml:space="preserve">Subcontractor </w:t>
      </w:r>
      <w:r w:rsidR="003C02F4">
        <w:rPr>
          <w:rFonts w:ascii="Arial" w:hAnsi="Arial" w:cs="Arial"/>
        </w:rPr>
        <w:t xml:space="preserve">or third-party </w:t>
      </w:r>
      <w:r w:rsidRPr="00FA459A">
        <w:rPr>
          <w:rFonts w:ascii="Arial" w:hAnsi="Arial" w:cs="Arial"/>
        </w:rPr>
        <w:t>costs, if any</w:t>
      </w:r>
    </w:p>
    <w:p w14:paraId="75FC8B46" w14:textId="3F844BFB" w:rsidR="003C02F4" w:rsidRDefault="00FF6491" w:rsidP="00D61B3A">
      <w:pPr>
        <w:pStyle w:val="ListParagraph"/>
        <w:spacing w:after="120"/>
        <w:ind w:right="58"/>
        <w:contextualSpacing w:val="0"/>
        <w:jc w:val="both"/>
        <w:rPr>
          <w:rFonts w:ascii="Arial" w:hAnsi="Arial" w:cs="Arial"/>
        </w:rPr>
      </w:pPr>
      <w:r w:rsidRPr="00FF6491">
        <w:rPr>
          <w:rFonts w:ascii="Arial" w:hAnsi="Arial" w:cs="Arial"/>
        </w:rPr>
        <w:t>The City shall not be responsible for any costs, fees, expenses, surcharges, or charges not expressly identified in the Proposer’s Fee Proposal and incorporated into the final Contract, unless otherwise approved in writing by the City</w:t>
      </w:r>
      <w:r w:rsidR="003C02F4">
        <w:rPr>
          <w:rFonts w:ascii="Arial" w:hAnsi="Arial" w:cs="Arial"/>
        </w:rPr>
        <w:t>.</w:t>
      </w:r>
    </w:p>
    <w:p w14:paraId="65548ED4" w14:textId="4829437D" w:rsidR="008F4844" w:rsidRDefault="00FF6491" w:rsidP="00D61B3A">
      <w:pPr>
        <w:pStyle w:val="ListParagraph"/>
        <w:spacing w:after="120"/>
        <w:ind w:right="58"/>
        <w:contextualSpacing w:val="0"/>
        <w:jc w:val="both"/>
        <w:rPr>
          <w:rFonts w:ascii="Arial" w:hAnsi="Arial" w:cs="Arial"/>
        </w:rPr>
      </w:pPr>
      <w:r w:rsidRPr="00FF6491">
        <w:rPr>
          <w:rFonts w:ascii="Arial" w:hAnsi="Arial" w:cs="Arial"/>
        </w:rPr>
        <w:t>The Contractor shall not retain compensation on amounts that are refunded, reversed, written off, or determined to be uncollectible</w:t>
      </w:r>
      <w:r w:rsidR="008F4844">
        <w:rPr>
          <w:rFonts w:ascii="Arial" w:hAnsi="Arial" w:cs="Arial"/>
        </w:rPr>
        <w:t>.</w:t>
      </w:r>
    </w:p>
    <w:p w14:paraId="7F62252E" w14:textId="76DC3416" w:rsidR="00F11FAA" w:rsidRDefault="00F11FAA" w:rsidP="00D61B3A">
      <w:pPr>
        <w:pStyle w:val="ListParagraph"/>
        <w:spacing w:after="120"/>
        <w:ind w:right="58"/>
        <w:contextualSpacing w:val="0"/>
        <w:jc w:val="both"/>
        <w:rPr>
          <w:rFonts w:ascii="Arial" w:hAnsi="Arial" w:cs="Arial"/>
        </w:rPr>
      </w:pPr>
      <w:r w:rsidRPr="00F11FAA">
        <w:rPr>
          <w:rFonts w:ascii="Arial" w:hAnsi="Arial" w:cs="Arial"/>
        </w:rPr>
        <w:t>The Contractor shall clearly identify whether proposed compensation applies to accounts referred to the City’s designated third-party collection agency</w:t>
      </w:r>
      <w:r>
        <w:rPr>
          <w:rFonts w:ascii="Arial" w:hAnsi="Arial" w:cs="Arial"/>
        </w:rPr>
        <w:t>.</w:t>
      </w:r>
    </w:p>
    <w:p w14:paraId="57BA42CA" w14:textId="4F56BE0B" w:rsidR="00254B09" w:rsidRPr="00FF6491" w:rsidRDefault="00FF6491" w:rsidP="00FF6491">
      <w:pPr>
        <w:pStyle w:val="ListParagraph"/>
        <w:spacing w:after="120"/>
        <w:ind w:right="58"/>
        <w:contextualSpacing w:val="0"/>
        <w:jc w:val="both"/>
        <w:rPr>
          <w:rFonts w:ascii="Arial" w:hAnsi="Arial" w:cs="Arial"/>
        </w:rPr>
      </w:pPr>
      <w:r w:rsidRPr="00A73B20">
        <w:rPr>
          <w:rFonts w:ascii="Arial" w:hAnsi="Arial" w:cs="Arial"/>
        </w:rPr>
        <w:t>Proposers shall clearly identify any assumptions associated with the proposed pricing. Unless otherwise specified in the Contract</w:t>
      </w:r>
      <w:r>
        <w:rPr>
          <w:rFonts w:ascii="Arial" w:hAnsi="Arial" w:cs="Arial"/>
        </w:rPr>
        <w:t>, t</w:t>
      </w:r>
      <w:r w:rsidRPr="00F3792E">
        <w:rPr>
          <w:rFonts w:ascii="Arial" w:hAnsi="Arial" w:cs="Arial"/>
        </w:rPr>
        <w:t xml:space="preserve">he </w:t>
      </w:r>
      <w:r>
        <w:rPr>
          <w:rFonts w:ascii="Arial" w:eastAsiaTheme="majorEastAsia" w:hAnsi="Arial" w:cs="Arial"/>
        </w:rPr>
        <w:t>City</w:t>
      </w:r>
      <w:r w:rsidRPr="00F3792E">
        <w:rPr>
          <w:rFonts w:ascii="Arial" w:eastAsiaTheme="majorEastAsia" w:hAnsi="Arial" w:cs="Arial"/>
        </w:rPr>
        <w:t xml:space="preserve"> shall not be responsible for any additional costs</w:t>
      </w:r>
      <w:r w:rsidRPr="00F3792E">
        <w:rPr>
          <w:rFonts w:ascii="Arial" w:hAnsi="Arial" w:cs="Arial"/>
        </w:rPr>
        <w:t xml:space="preserve"> beyond the agreed pricing, including</w:t>
      </w:r>
      <w:r>
        <w:rPr>
          <w:rFonts w:ascii="Arial" w:hAnsi="Arial" w:cs="Arial"/>
        </w:rPr>
        <w:t>, but not limited to, taxes, shipping charges, insurance, interest, penalties, termination payments, attorney fees, or liquidated damages</w:t>
      </w:r>
      <w:r w:rsidR="00254B09" w:rsidRPr="00FF6491">
        <w:rPr>
          <w:rFonts w:ascii="Arial" w:hAnsi="Arial" w:cs="Arial"/>
        </w:rPr>
        <w:t>, unless otherwise specified in the Contract Documents.</w:t>
      </w:r>
    </w:p>
    <w:p w14:paraId="37D2443D" w14:textId="7D263E82" w:rsidR="00254B09" w:rsidRPr="008F4844" w:rsidRDefault="00254B09" w:rsidP="00D61B3A">
      <w:pPr>
        <w:pStyle w:val="ListParagraph"/>
        <w:spacing w:after="120"/>
        <w:ind w:right="58"/>
        <w:contextualSpacing w:val="0"/>
        <w:jc w:val="both"/>
        <w:rPr>
          <w:rFonts w:ascii="Arial" w:hAnsi="Arial" w:cs="Arial"/>
        </w:rPr>
      </w:pPr>
      <w:r w:rsidRPr="008F4844">
        <w:rPr>
          <w:rFonts w:ascii="Arial" w:hAnsi="Arial" w:cs="Arial"/>
        </w:rPr>
        <w:t>All fees and pricing submitted in response to th</w:t>
      </w:r>
      <w:r w:rsidR="008F4844" w:rsidRPr="008F4844">
        <w:rPr>
          <w:rFonts w:ascii="Arial" w:hAnsi="Arial" w:cs="Arial"/>
        </w:rPr>
        <w:t>e</w:t>
      </w:r>
      <w:r w:rsidRPr="008F4844">
        <w:rPr>
          <w:rFonts w:ascii="Arial" w:hAnsi="Arial" w:cs="Arial"/>
        </w:rPr>
        <w:t xml:space="preserve"> </w:t>
      </w:r>
      <w:r w:rsidR="008F4844" w:rsidRPr="008F4844">
        <w:rPr>
          <w:rFonts w:ascii="Arial" w:hAnsi="Arial" w:cs="Arial"/>
        </w:rPr>
        <w:t>S</w:t>
      </w:r>
      <w:r w:rsidRPr="008F4844">
        <w:rPr>
          <w:rFonts w:ascii="Arial" w:hAnsi="Arial" w:cs="Arial"/>
        </w:rPr>
        <w:t xml:space="preserve">olicitation shall be </w:t>
      </w:r>
      <w:r w:rsidR="006C0A04" w:rsidRPr="008F4844">
        <w:rPr>
          <w:rFonts w:ascii="Arial" w:hAnsi="Arial" w:cs="Arial"/>
        </w:rPr>
        <w:t xml:space="preserve">subject to negotiation </w:t>
      </w:r>
      <w:r w:rsidRPr="008F4844">
        <w:rPr>
          <w:rFonts w:ascii="Arial" w:hAnsi="Arial" w:cs="Arial"/>
        </w:rPr>
        <w:t xml:space="preserve">at the </w:t>
      </w:r>
      <w:r w:rsidR="007F4AE9" w:rsidRPr="008F4844">
        <w:rPr>
          <w:rFonts w:ascii="Arial" w:hAnsi="Arial" w:cs="Arial"/>
        </w:rPr>
        <w:t>City</w:t>
      </w:r>
      <w:r w:rsidRPr="008F4844">
        <w:rPr>
          <w:rFonts w:ascii="Arial" w:hAnsi="Arial" w:cs="Arial"/>
        </w:rPr>
        <w:t>’s sole discretion</w:t>
      </w:r>
      <w:r w:rsidR="00FA459A" w:rsidRPr="008F4844">
        <w:rPr>
          <w:rFonts w:ascii="Arial" w:hAnsi="Arial" w:cs="Arial"/>
        </w:rPr>
        <w:t xml:space="preserve"> to ensure best value and alignment with performance expectations</w:t>
      </w:r>
      <w:r w:rsidRPr="008F4844">
        <w:rPr>
          <w:rFonts w:ascii="Arial" w:hAnsi="Arial" w:cs="Arial"/>
        </w:rPr>
        <w:t>.</w:t>
      </w:r>
    </w:p>
    <w:p w14:paraId="1518DB9D" w14:textId="1FEA5E10" w:rsidR="00FA459A" w:rsidRPr="00663CAA" w:rsidRDefault="00275BD6" w:rsidP="00D61B3A">
      <w:pPr>
        <w:pStyle w:val="ListParagraph"/>
        <w:spacing w:after="120"/>
        <w:ind w:right="58"/>
        <w:contextualSpacing w:val="0"/>
        <w:jc w:val="both"/>
        <w:rPr>
          <w:rFonts w:ascii="Arial" w:hAnsi="Arial" w:cs="Arial"/>
        </w:rPr>
      </w:pPr>
      <w:r w:rsidRPr="00275BD6">
        <w:rPr>
          <w:rFonts w:ascii="Arial" w:hAnsi="Arial" w:cs="Arial"/>
        </w:rPr>
        <w:t xml:space="preserve">Proposers shall include the completed Solicitation Response Form provided in Section 7.0 with </w:t>
      </w:r>
      <w:r>
        <w:rPr>
          <w:rFonts w:ascii="Arial" w:hAnsi="Arial" w:cs="Arial"/>
        </w:rPr>
        <w:t>its</w:t>
      </w:r>
      <w:r w:rsidRPr="00275BD6">
        <w:rPr>
          <w:rFonts w:ascii="Arial" w:hAnsi="Arial" w:cs="Arial"/>
        </w:rPr>
        <w:t xml:space="preserve"> Proposal</w:t>
      </w:r>
      <w:r w:rsidR="00FA459A" w:rsidRPr="00663CAA">
        <w:rPr>
          <w:rFonts w:ascii="Arial" w:hAnsi="Arial" w:cs="Arial"/>
        </w:rPr>
        <w:t>.</w:t>
      </w:r>
    </w:p>
    <w:p w14:paraId="3DA767B3" w14:textId="4D773A73" w:rsidR="00141D66" w:rsidRPr="00F3792E" w:rsidRDefault="00141D66">
      <w:pPr>
        <w:pStyle w:val="ListParagraph"/>
        <w:numPr>
          <w:ilvl w:val="2"/>
          <w:numId w:val="10"/>
        </w:numPr>
        <w:spacing w:after="120"/>
        <w:ind w:right="58" w:hanging="907"/>
        <w:contextualSpacing w:val="0"/>
        <w:jc w:val="both"/>
        <w:rPr>
          <w:rFonts w:ascii="Arial" w:hAnsi="Arial" w:cs="Arial"/>
        </w:rPr>
      </w:pPr>
      <w:r w:rsidRPr="00F3792E">
        <w:rPr>
          <w:rFonts w:ascii="Arial" w:hAnsi="Arial" w:cs="Arial"/>
          <w:b/>
        </w:rPr>
        <w:t>Contract:</w:t>
      </w:r>
      <w:r w:rsidR="00965936" w:rsidRPr="00F3792E">
        <w:rPr>
          <w:rFonts w:ascii="Arial" w:hAnsi="Arial" w:cs="Arial"/>
          <w:bCs/>
        </w:rPr>
        <w:t xml:space="preserve"> </w:t>
      </w:r>
      <w:r w:rsidR="00DB4B9E" w:rsidRPr="00F3792E">
        <w:rPr>
          <w:rFonts w:ascii="Arial" w:hAnsi="Arial" w:cs="Arial"/>
        </w:rPr>
        <w:t>A binding Contract shall consist of the following components: (1) This RFP, including all Exhibits, Attachments, and any Addendum(s) thereto; (2) The Proposer’s response (Proposal); (3) Any written clarifications, if applicable</w:t>
      </w:r>
      <w:r w:rsidR="004C0338">
        <w:rPr>
          <w:rFonts w:ascii="Arial" w:hAnsi="Arial" w:cs="Arial"/>
        </w:rPr>
        <w:t>;</w:t>
      </w:r>
      <w:r w:rsidR="00DB4B9E" w:rsidRPr="00F3792E">
        <w:rPr>
          <w:rFonts w:ascii="Arial" w:hAnsi="Arial" w:cs="Arial"/>
        </w:rPr>
        <w:t xml:space="preserve"> and (4) the City Purchasing Division’s acceptance of the proposal, as evidenced by a formal “Notice of Award.”</w:t>
      </w:r>
    </w:p>
    <w:p w14:paraId="52188753" w14:textId="77777777" w:rsidR="00DB4B9E" w:rsidRPr="00F3792E" w:rsidRDefault="00DB4B9E">
      <w:pPr>
        <w:pStyle w:val="ListParagraph"/>
        <w:numPr>
          <w:ilvl w:val="3"/>
          <w:numId w:val="10"/>
        </w:numPr>
        <w:tabs>
          <w:tab w:val="clear" w:pos="1080"/>
          <w:tab w:val="num" w:pos="1440"/>
        </w:tabs>
        <w:spacing w:after="120"/>
        <w:ind w:left="1440" w:right="58"/>
        <w:contextualSpacing w:val="0"/>
        <w:jc w:val="both"/>
        <w:rPr>
          <w:rFonts w:ascii="Arial" w:hAnsi="Arial" w:cs="Arial"/>
        </w:rPr>
      </w:pPr>
      <w:r w:rsidRPr="00F3792E">
        <w:rPr>
          <w:rFonts w:ascii="Arial" w:hAnsi="Arial" w:cs="Arial"/>
        </w:rPr>
        <w:t>The Contract represents the entire agreement between the parties. Performance shall be governed exclusively by the terms, specifications, and requirements outlined in the Contract and all applicable federal, state, and local laws. No other agreements, representations, or understandings shall be valid or binding unless expressly incorporated into the Contract.</w:t>
      </w:r>
    </w:p>
    <w:p w14:paraId="5A420A14" w14:textId="120C4FC0" w:rsidR="00141D66" w:rsidRPr="00F3792E" w:rsidRDefault="00DB4B9E" w:rsidP="00D61B3A">
      <w:pPr>
        <w:pStyle w:val="ListParagraph"/>
        <w:spacing w:after="120"/>
        <w:ind w:left="1440" w:right="58"/>
        <w:contextualSpacing w:val="0"/>
        <w:jc w:val="both"/>
        <w:rPr>
          <w:rFonts w:ascii="Arial" w:hAnsi="Arial" w:cs="Arial"/>
        </w:rPr>
      </w:pPr>
      <w:r w:rsidRPr="00F3792E">
        <w:rPr>
          <w:rFonts w:ascii="Arial" w:hAnsi="Arial" w:cs="Arial"/>
        </w:rPr>
        <w:t>The City’s terms and conditions shall take precedence in the event of a conflict between documents.</w:t>
      </w:r>
    </w:p>
    <w:p w14:paraId="3289891E" w14:textId="2D769200" w:rsidR="00141D66" w:rsidRPr="00F3792E" w:rsidRDefault="00DB4B9E">
      <w:pPr>
        <w:pStyle w:val="ListParagraph"/>
        <w:numPr>
          <w:ilvl w:val="3"/>
          <w:numId w:val="10"/>
        </w:numPr>
        <w:tabs>
          <w:tab w:val="clear" w:pos="1080"/>
          <w:tab w:val="num" w:pos="1440"/>
        </w:tabs>
        <w:spacing w:after="120"/>
        <w:ind w:left="1440" w:right="58"/>
        <w:contextualSpacing w:val="0"/>
        <w:jc w:val="both"/>
        <w:rPr>
          <w:rFonts w:ascii="Arial" w:hAnsi="Arial" w:cs="Arial"/>
        </w:rPr>
      </w:pPr>
      <w:r w:rsidRPr="00F3792E">
        <w:rPr>
          <w:rFonts w:ascii="Arial" w:hAnsi="Arial" w:cs="Arial"/>
        </w:rPr>
        <w:t>Any change to the Contract, whether by modification or supplementation, must be accomplished by a formal Contract Amendment in writing and executed by a duly authorized representative of the Contractor and the City Contract Administrator or by a modified Purchase Order/Contract before the effective date of such modification. The Proposer expressly and explicitly acknowledges and agrees that no verbal agreement, informal communication, or other unauthorized document shall constitute a valid amendment to the Contract</w:t>
      </w:r>
      <w:r w:rsidR="00141D66" w:rsidRPr="00F3792E">
        <w:rPr>
          <w:rFonts w:ascii="Arial" w:hAnsi="Arial" w:cs="Arial"/>
        </w:rPr>
        <w:t>.</w:t>
      </w:r>
    </w:p>
    <w:p w14:paraId="48BEC814" w14:textId="1D649780" w:rsidR="008F4844" w:rsidRPr="00F3792E" w:rsidRDefault="00141D66" w:rsidP="008F4844">
      <w:pPr>
        <w:pStyle w:val="ListParagraph"/>
        <w:numPr>
          <w:ilvl w:val="1"/>
          <w:numId w:val="10"/>
        </w:numPr>
        <w:spacing w:after="120"/>
        <w:ind w:left="360" w:right="58"/>
        <w:contextualSpacing w:val="0"/>
        <w:jc w:val="both"/>
        <w:rPr>
          <w:rFonts w:ascii="Arial" w:hAnsi="Arial" w:cs="Arial"/>
          <w:b/>
          <w:bCs/>
        </w:rPr>
      </w:pPr>
      <w:r w:rsidRPr="00F3792E">
        <w:rPr>
          <w:rFonts w:ascii="Arial" w:hAnsi="Arial" w:cs="Arial"/>
          <w:b/>
          <w:bCs/>
        </w:rPr>
        <w:t>Contract Administrator</w:t>
      </w:r>
      <w:r w:rsidR="008F4844">
        <w:rPr>
          <w:rFonts w:ascii="Arial" w:hAnsi="Arial" w:cs="Arial"/>
          <w:b/>
          <w:bCs/>
        </w:rPr>
        <w:t>:</w:t>
      </w:r>
      <w:r w:rsidR="008F4844">
        <w:rPr>
          <w:rFonts w:ascii="Arial" w:hAnsi="Arial" w:cs="Arial"/>
        </w:rPr>
        <w:t xml:space="preserve"> </w:t>
      </w:r>
      <w:r w:rsidR="008F4844" w:rsidRPr="00F3792E">
        <w:rPr>
          <w:rFonts w:ascii="Arial" w:hAnsi="Arial" w:cs="Arial"/>
        </w:rPr>
        <w:t xml:space="preserve">The Contract Administrator </w:t>
      </w:r>
      <w:r w:rsidR="008F4844">
        <w:rPr>
          <w:rFonts w:ascii="Arial" w:hAnsi="Arial" w:cs="Arial"/>
        </w:rPr>
        <w:t>shall be</w:t>
      </w:r>
      <w:r w:rsidR="008F4844" w:rsidRPr="00F3792E">
        <w:rPr>
          <w:rFonts w:ascii="Arial" w:hAnsi="Arial" w:cs="Arial"/>
        </w:rPr>
        <w:t xml:space="preserve"> responsible for </w:t>
      </w:r>
      <w:r w:rsidR="008F4844">
        <w:rPr>
          <w:rFonts w:ascii="Arial" w:hAnsi="Arial" w:cs="Arial"/>
        </w:rPr>
        <w:t>all matters related to the administration of the C</w:t>
      </w:r>
      <w:r w:rsidR="008F4844" w:rsidRPr="00F3792E">
        <w:rPr>
          <w:rFonts w:ascii="Arial" w:hAnsi="Arial" w:cs="Arial"/>
        </w:rPr>
        <w:t>ontract</w:t>
      </w:r>
      <w:r w:rsidR="008F4844">
        <w:rPr>
          <w:rFonts w:ascii="Arial" w:hAnsi="Arial" w:cs="Arial"/>
        </w:rPr>
        <w:t xml:space="preserve">, including the issuance of amendments, modifications, and formal interpretation of the Contract. </w:t>
      </w:r>
      <w:r w:rsidR="008F4844" w:rsidRPr="00F3792E">
        <w:rPr>
          <w:rFonts w:ascii="Arial" w:hAnsi="Arial" w:cs="Arial"/>
        </w:rPr>
        <w:t xml:space="preserve">All </w:t>
      </w:r>
      <w:r w:rsidR="008F4844">
        <w:rPr>
          <w:rFonts w:ascii="Arial" w:hAnsi="Arial" w:cs="Arial"/>
        </w:rPr>
        <w:t>contractual</w:t>
      </w:r>
      <w:r w:rsidR="008F4844" w:rsidRPr="00F3792E">
        <w:rPr>
          <w:rFonts w:ascii="Arial" w:hAnsi="Arial" w:cs="Arial"/>
        </w:rPr>
        <w:t xml:space="preserve"> </w:t>
      </w:r>
      <w:r w:rsidR="008F4844">
        <w:rPr>
          <w:rFonts w:ascii="Arial" w:hAnsi="Arial" w:cs="Arial"/>
        </w:rPr>
        <w:t xml:space="preserve">inquiries </w:t>
      </w:r>
      <w:r w:rsidR="008F4844" w:rsidRPr="00F3792E">
        <w:rPr>
          <w:rFonts w:ascii="Arial" w:hAnsi="Arial" w:cs="Arial"/>
        </w:rPr>
        <w:t xml:space="preserve">shall be directed </w:t>
      </w:r>
      <w:r w:rsidR="00B818C9">
        <w:rPr>
          <w:rFonts w:ascii="Arial" w:hAnsi="Arial" w:cs="Arial"/>
        </w:rPr>
        <w:t>at</w:t>
      </w:r>
      <w:r w:rsidR="008F4844" w:rsidRPr="00F3792E">
        <w:rPr>
          <w:rFonts w:ascii="Arial" w:hAnsi="Arial" w:cs="Arial"/>
        </w:rPr>
        <w:t>:</w:t>
      </w:r>
    </w:p>
    <w:p w14:paraId="5A0E7663" w14:textId="77777777" w:rsidR="008F4844" w:rsidRPr="00F3792E" w:rsidRDefault="008F4844" w:rsidP="008F4844">
      <w:pPr>
        <w:pStyle w:val="ListParagraph"/>
        <w:spacing w:after="120"/>
        <w:ind w:left="360" w:right="58"/>
        <w:contextualSpacing w:val="0"/>
        <w:rPr>
          <w:rFonts w:ascii="Arial" w:hAnsi="Arial" w:cs="Arial"/>
          <w:u w:val="single"/>
        </w:rPr>
      </w:pPr>
      <w:r w:rsidRPr="00E00A61">
        <w:rPr>
          <w:rFonts w:ascii="Arial" w:hAnsi="Arial" w:cs="Arial"/>
        </w:rPr>
        <w:t xml:space="preserve">Duane </w:t>
      </w:r>
      <w:r w:rsidRPr="00F3792E">
        <w:rPr>
          <w:rFonts w:ascii="Arial" w:hAnsi="Arial" w:cs="Arial"/>
        </w:rPr>
        <w:t>Hoff, Jr., CPPB</w:t>
      </w:r>
      <w:r>
        <w:rPr>
          <w:rFonts w:ascii="Arial" w:hAnsi="Arial" w:cs="Arial"/>
        </w:rPr>
        <w:br/>
      </w:r>
      <w:r w:rsidRPr="00F3792E">
        <w:rPr>
          <w:rFonts w:ascii="Arial" w:hAnsi="Arial" w:cs="Arial"/>
        </w:rPr>
        <w:t>Contract Administrator</w:t>
      </w:r>
      <w:r>
        <w:rPr>
          <w:rFonts w:ascii="Arial" w:hAnsi="Arial" w:cs="Arial"/>
        </w:rPr>
        <w:br/>
      </w:r>
      <w:r w:rsidRPr="00F3792E">
        <w:rPr>
          <w:rFonts w:ascii="Arial" w:hAnsi="Arial" w:cs="Arial"/>
        </w:rPr>
        <w:t xml:space="preserve">Email: </w:t>
      </w:r>
      <w:hyperlink r:id="rId18" w:history="1">
        <w:r w:rsidRPr="00F3792E">
          <w:rPr>
            <w:rStyle w:val="Hyperlink"/>
            <w:rFonts w:ascii="Arial" w:hAnsi="Arial" w:cs="Arial"/>
          </w:rPr>
          <w:t>duaneh@gjcity.org</w:t>
        </w:r>
      </w:hyperlink>
      <w:r>
        <w:br/>
      </w:r>
      <w:r w:rsidRPr="00F3792E">
        <w:rPr>
          <w:rFonts w:ascii="Arial" w:hAnsi="Arial" w:cs="Arial"/>
        </w:rPr>
        <w:t>Phone: (970) 244-1545</w:t>
      </w:r>
    </w:p>
    <w:p w14:paraId="6AFF25B7" w14:textId="71BFB341" w:rsidR="008F4844" w:rsidRDefault="008F4844" w:rsidP="008F4844">
      <w:pPr>
        <w:pStyle w:val="ListParagraph"/>
        <w:spacing w:after="120"/>
        <w:ind w:left="360" w:right="58"/>
        <w:contextualSpacing w:val="0"/>
        <w:jc w:val="both"/>
        <w:rPr>
          <w:rFonts w:ascii="Arial" w:hAnsi="Arial" w:cs="Arial"/>
        </w:rPr>
      </w:pPr>
      <w:r w:rsidRPr="00F3792E">
        <w:rPr>
          <w:rFonts w:ascii="Arial" w:hAnsi="Arial" w:cs="Arial"/>
        </w:rPr>
        <w:t xml:space="preserve">The Contract Administrator serves as the </w:t>
      </w:r>
      <w:r>
        <w:rPr>
          <w:rFonts w:ascii="Arial" w:hAnsi="Arial" w:cs="Arial"/>
        </w:rPr>
        <w:t xml:space="preserve">City’s </w:t>
      </w:r>
      <w:r w:rsidRPr="00F3792E">
        <w:rPr>
          <w:rFonts w:ascii="Arial" w:hAnsi="Arial" w:cs="Arial"/>
        </w:rPr>
        <w:t xml:space="preserve">primary </w:t>
      </w:r>
      <w:r>
        <w:rPr>
          <w:rFonts w:ascii="Arial" w:hAnsi="Arial" w:cs="Arial"/>
        </w:rPr>
        <w:t xml:space="preserve">point of </w:t>
      </w:r>
      <w:r w:rsidRPr="00F3792E">
        <w:rPr>
          <w:rFonts w:ascii="Arial" w:hAnsi="Arial" w:cs="Arial"/>
        </w:rPr>
        <w:t>contact for</w:t>
      </w:r>
      <w:r>
        <w:rPr>
          <w:rFonts w:ascii="Arial" w:hAnsi="Arial" w:cs="Arial"/>
        </w:rPr>
        <w:t xml:space="preserve"> </w:t>
      </w:r>
      <w:r w:rsidR="0087546A">
        <w:rPr>
          <w:rFonts w:ascii="Arial" w:hAnsi="Arial" w:cs="Arial"/>
        </w:rPr>
        <w:t xml:space="preserve">Contract </w:t>
      </w:r>
      <w:r>
        <w:rPr>
          <w:rFonts w:ascii="Arial" w:hAnsi="Arial" w:cs="Arial"/>
        </w:rPr>
        <w:t xml:space="preserve">administration. This Contract Administrator </w:t>
      </w:r>
      <w:r w:rsidRPr="008F4844">
        <w:rPr>
          <w:rFonts w:ascii="Arial" w:hAnsi="Arial" w:cs="Arial"/>
        </w:rPr>
        <w:t>is authorized to act on behalf of the City only with respect to contractual matters and does not have authority over technical direction, operational oversight, or acceptance of Services or deliverables.</w:t>
      </w:r>
    </w:p>
    <w:p w14:paraId="2DE51FAF" w14:textId="31CC09DA" w:rsidR="000639B1" w:rsidRPr="009301ED" w:rsidRDefault="008F4844" w:rsidP="008F4844">
      <w:pPr>
        <w:pStyle w:val="ListParagraph"/>
        <w:spacing w:after="120"/>
        <w:ind w:left="360" w:right="58"/>
        <w:contextualSpacing w:val="0"/>
        <w:jc w:val="both"/>
        <w:rPr>
          <w:rFonts w:ascii="Arial" w:hAnsi="Arial" w:cs="Arial"/>
          <w:u w:val="single"/>
        </w:rPr>
      </w:pPr>
      <w:r w:rsidRPr="008F4844">
        <w:rPr>
          <w:rFonts w:ascii="Arial" w:hAnsi="Arial" w:cs="Arial"/>
        </w:rPr>
        <w:t xml:space="preserve">Technical oversight, day-to-day coordination, and acceptance of Services shall be the responsibility of the City’s designated Project Manager, who will be identified at </w:t>
      </w:r>
      <w:r w:rsidRPr="009301ED">
        <w:rPr>
          <w:rFonts w:ascii="Arial" w:hAnsi="Arial" w:cs="Arial"/>
        </w:rPr>
        <w:t xml:space="preserve">the time of </w:t>
      </w:r>
      <w:r w:rsidR="0087546A">
        <w:rPr>
          <w:rFonts w:ascii="Arial" w:hAnsi="Arial" w:cs="Arial"/>
        </w:rPr>
        <w:t xml:space="preserve">Contract </w:t>
      </w:r>
      <w:r w:rsidRPr="009301ED">
        <w:rPr>
          <w:rFonts w:ascii="Arial" w:hAnsi="Arial" w:cs="Arial"/>
        </w:rPr>
        <w:t>execution</w:t>
      </w:r>
      <w:r w:rsidR="00881566" w:rsidRPr="009301ED">
        <w:rPr>
          <w:rFonts w:ascii="Arial" w:hAnsi="Arial" w:cs="Arial"/>
        </w:rPr>
        <w:t>.</w:t>
      </w:r>
    </w:p>
    <w:p w14:paraId="027BBED1" w14:textId="39527C79" w:rsidR="00380A1A" w:rsidRPr="00F52FE0" w:rsidRDefault="00141D66" w:rsidP="00380A1A">
      <w:pPr>
        <w:pStyle w:val="ListParagraph"/>
        <w:numPr>
          <w:ilvl w:val="1"/>
          <w:numId w:val="10"/>
        </w:numPr>
        <w:spacing w:after="120"/>
        <w:ind w:left="360" w:right="58"/>
        <w:contextualSpacing w:val="0"/>
        <w:jc w:val="both"/>
        <w:rPr>
          <w:rFonts w:ascii="Arial" w:hAnsi="Arial" w:cs="Arial"/>
        </w:rPr>
      </w:pPr>
      <w:r w:rsidRPr="00975D3B">
        <w:rPr>
          <w:rFonts w:ascii="Arial" w:hAnsi="Arial" w:cs="Arial"/>
          <w:b/>
          <w:bCs/>
        </w:rPr>
        <w:t>Contract Term</w:t>
      </w:r>
      <w:r w:rsidR="00C75EEF" w:rsidRPr="00975D3B">
        <w:rPr>
          <w:rFonts w:ascii="Arial" w:hAnsi="Arial" w:cs="Arial"/>
          <w:b/>
          <w:bCs/>
        </w:rPr>
        <w:t xml:space="preserve"> and Renewal</w:t>
      </w:r>
      <w:r w:rsidRPr="00975D3B">
        <w:rPr>
          <w:rFonts w:ascii="Arial" w:hAnsi="Arial" w:cs="Arial"/>
          <w:b/>
          <w:bCs/>
        </w:rPr>
        <w:t>:</w:t>
      </w:r>
      <w:r w:rsidRPr="00975D3B">
        <w:rPr>
          <w:rFonts w:ascii="Arial" w:hAnsi="Arial" w:cs="Arial"/>
        </w:rPr>
        <w:t xml:space="preserve"> </w:t>
      </w:r>
      <w:r w:rsidR="00A61586" w:rsidRPr="00975D3B">
        <w:rPr>
          <w:rFonts w:ascii="Arial" w:hAnsi="Arial" w:cs="Arial"/>
        </w:rPr>
        <w:t xml:space="preserve">The Contract shall become effective upon full </w:t>
      </w:r>
      <w:r w:rsidR="00A61586" w:rsidRPr="00F52FE0">
        <w:rPr>
          <w:rFonts w:ascii="Arial" w:hAnsi="Arial" w:cs="Arial"/>
        </w:rPr>
        <w:t>execution by both Parties; however, the Contractor shall not commence billing services or collect fees until January 1, 2027, which shall serve as the official commencement date for Services under the Contract</w:t>
      </w:r>
      <w:r w:rsidR="00380A1A" w:rsidRPr="00F52FE0">
        <w:rPr>
          <w:rFonts w:ascii="Arial" w:hAnsi="Arial" w:cs="Arial"/>
        </w:rPr>
        <w:t>.</w:t>
      </w:r>
    </w:p>
    <w:p w14:paraId="1F858CA3" w14:textId="7802B4FB" w:rsidR="00975D3B" w:rsidRPr="00F52FE0" w:rsidRDefault="00975D3B" w:rsidP="00975D3B">
      <w:pPr>
        <w:pStyle w:val="ListParagraph"/>
        <w:spacing w:after="120"/>
        <w:ind w:left="360" w:right="58"/>
        <w:contextualSpacing w:val="0"/>
        <w:jc w:val="both"/>
        <w:rPr>
          <w:rFonts w:ascii="Arial" w:hAnsi="Arial" w:cs="Arial"/>
        </w:rPr>
      </w:pPr>
      <w:r w:rsidRPr="00F52FE0">
        <w:rPr>
          <w:rFonts w:ascii="Arial" w:hAnsi="Arial" w:cs="Arial"/>
        </w:rPr>
        <w:t>The City anticipates a phased implementation and transition period prior to the Contractor’s full operational assumption of billing services. The selected Contractor may be required to coordinate with the incumbent provider during a limited overlap, wind-down, or transition period associated with legacy accounts receivable, payer enrollment, data migration, reconciliation activities, and continuity of revenue cycle operations.</w:t>
      </w:r>
    </w:p>
    <w:p w14:paraId="419C03F4" w14:textId="0D3844C4" w:rsidR="00A61586" w:rsidRPr="00F52FE0" w:rsidRDefault="00975D3B" w:rsidP="00F52FE0">
      <w:pPr>
        <w:pStyle w:val="ListParagraph"/>
        <w:spacing w:after="120"/>
        <w:ind w:left="360" w:right="58"/>
        <w:contextualSpacing w:val="0"/>
        <w:jc w:val="both"/>
        <w:rPr>
          <w:rFonts w:ascii="Arial" w:hAnsi="Arial" w:cs="Arial"/>
        </w:rPr>
      </w:pPr>
      <w:r w:rsidRPr="00F52FE0">
        <w:rPr>
          <w:rFonts w:ascii="Arial" w:hAnsi="Arial" w:cs="Arial"/>
        </w:rPr>
        <w:t xml:space="preserve">Unless earlier terminated or amended in accordance with the Contract terms, the initial term of the Contract shall be for </w:t>
      </w:r>
      <w:r w:rsidR="00F52FE0">
        <w:rPr>
          <w:rFonts w:ascii="Arial" w:hAnsi="Arial" w:cs="Arial"/>
        </w:rPr>
        <w:t>three</w:t>
      </w:r>
      <w:r w:rsidRPr="00F52FE0">
        <w:rPr>
          <w:rFonts w:ascii="Arial" w:hAnsi="Arial" w:cs="Arial"/>
        </w:rPr>
        <w:t xml:space="preserve"> (</w:t>
      </w:r>
      <w:r w:rsidR="00F52FE0">
        <w:rPr>
          <w:rFonts w:ascii="Arial" w:hAnsi="Arial" w:cs="Arial"/>
        </w:rPr>
        <w:t>3</w:t>
      </w:r>
      <w:r w:rsidRPr="00F52FE0">
        <w:rPr>
          <w:rFonts w:ascii="Arial" w:hAnsi="Arial" w:cs="Arial"/>
        </w:rPr>
        <w:t>) years, commencing January 1, 2027, through December 31, 20</w:t>
      </w:r>
      <w:r w:rsidR="00F52FE0">
        <w:rPr>
          <w:rFonts w:ascii="Arial" w:hAnsi="Arial" w:cs="Arial"/>
        </w:rPr>
        <w:t>29</w:t>
      </w:r>
      <w:r w:rsidRPr="00F52FE0">
        <w:rPr>
          <w:rFonts w:ascii="Arial" w:hAnsi="Arial" w:cs="Arial"/>
        </w:rPr>
        <w:t xml:space="preserve">, subject to </w:t>
      </w:r>
      <w:r w:rsidR="00F52FE0">
        <w:rPr>
          <w:rFonts w:ascii="Arial" w:hAnsi="Arial" w:cs="Arial"/>
        </w:rPr>
        <w:t>the City Council</w:t>
      </w:r>
      <w:r w:rsidRPr="00F52FE0">
        <w:rPr>
          <w:rFonts w:ascii="Arial" w:hAnsi="Arial" w:cs="Arial"/>
        </w:rPr>
        <w:t xml:space="preserve"> approval</w:t>
      </w:r>
      <w:r w:rsidR="00A61586" w:rsidRPr="00F52FE0">
        <w:rPr>
          <w:rFonts w:ascii="Arial" w:hAnsi="Arial" w:cs="Arial"/>
        </w:rPr>
        <w:t>.</w:t>
      </w:r>
    </w:p>
    <w:p w14:paraId="1133ADBA" w14:textId="670A81A9" w:rsidR="00A61586" w:rsidRPr="00975D3B" w:rsidRDefault="00A61586" w:rsidP="00380A1A">
      <w:pPr>
        <w:pStyle w:val="ListParagraph"/>
        <w:spacing w:after="120"/>
        <w:ind w:left="360" w:right="58"/>
        <w:contextualSpacing w:val="0"/>
        <w:jc w:val="both"/>
        <w:rPr>
          <w:rFonts w:ascii="Arial" w:hAnsi="Arial" w:cs="Arial"/>
        </w:rPr>
      </w:pPr>
      <w:r w:rsidRPr="00F52FE0">
        <w:rPr>
          <w:rFonts w:ascii="Arial" w:hAnsi="Arial" w:cs="Arial"/>
        </w:rPr>
        <w:t>At the City’s sole discretion, and subject to satisfactory performance, annual appropriation of funds, and mutual written agreement of the Parties, the Contract may be renewed for up to</w:t>
      </w:r>
      <w:r w:rsidR="002B7163" w:rsidRPr="00F52FE0">
        <w:rPr>
          <w:rFonts w:ascii="Arial" w:hAnsi="Arial" w:cs="Arial"/>
        </w:rPr>
        <w:t xml:space="preserve"> </w:t>
      </w:r>
      <w:r w:rsidR="00F52FE0">
        <w:rPr>
          <w:rFonts w:ascii="Arial" w:hAnsi="Arial" w:cs="Arial"/>
        </w:rPr>
        <w:t>two</w:t>
      </w:r>
      <w:r w:rsidRPr="00F52FE0">
        <w:rPr>
          <w:rFonts w:ascii="Arial" w:hAnsi="Arial" w:cs="Arial"/>
        </w:rPr>
        <w:t xml:space="preserve"> (</w:t>
      </w:r>
      <w:r w:rsidR="00F52FE0">
        <w:rPr>
          <w:rFonts w:ascii="Arial" w:hAnsi="Arial" w:cs="Arial"/>
        </w:rPr>
        <w:t>2</w:t>
      </w:r>
      <w:r w:rsidRPr="00F52FE0">
        <w:rPr>
          <w:rFonts w:ascii="Arial" w:hAnsi="Arial" w:cs="Arial"/>
        </w:rPr>
        <w:t>) additional one-year renewal terms.</w:t>
      </w:r>
    </w:p>
    <w:p w14:paraId="5CF48CDF" w14:textId="5464B848" w:rsidR="00A61586" w:rsidRDefault="00A61586" w:rsidP="002B7163">
      <w:pPr>
        <w:pStyle w:val="ListParagraph"/>
        <w:spacing w:after="120"/>
        <w:ind w:left="360" w:right="58"/>
        <w:contextualSpacing w:val="0"/>
        <w:jc w:val="both"/>
        <w:rPr>
          <w:rFonts w:ascii="Arial" w:hAnsi="Arial" w:cs="Arial"/>
        </w:rPr>
      </w:pPr>
      <w:r w:rsidRPr="00975D3B">
        <w:rPr>
          <w:rFonts w:ascii="Arial" w:hAnsi="Arial" w:cs="Arial"/>
        </w:rPr>
        <w:t>Unless otherwise modified by a duly executed amendment, all terms, conditions, and pricing provisions of the original Contract shall remain in effect during any renewal term.</w:t>
      </w:r>
    </w:p>
    <w:p w14:paraId="48F1EE12" w14:textId="31F9C302" w:rsidR="00056F2E" w:rsidRPr="00056F2E" w:rsidRDefault="00433213" w:rsidP="002B7163">
      <w:pPr>
        <w:pStyle w:val="ListParagraph"/>
        <w:spacing w:after="120"/>
        <w:ind w:left="360" w:right="58"/>
        <w:contextualSpacing w:val="0"/>
        <w:jc w:val="both"/>
        <w:rPr>
          <w:rFonts w:ascii="Arial" w:hAnsi="Arial" w:cs="Arial"/>
          <w:iCs/>
        </w:rPr>
      </w:pPr>
      <w:r>
        <w:rPr>
          <w:rFonts w:ascii="Arial" w:eastAsia="SimSun" w:hAnsi="Arial" w:cs="Arial"/>
          <w:i/>
          <w:color w:val="000000"/>
          <w:lang w:eastAsia="zh-CN"/>
        </w:rPr>
        <w:pict w14:anchorId="0446FA37">
          <v:rect id="_x0000_i1026" style="width:0;height:1.5pt" o:hralign="center" o:hrstd="t" o:hr="t" fillcolor="#a0a0a0" stroked="f"/>
        </w:pict>
      </w:r>
    </w:p>
    <w:p w14:paraId="6D82D70A" w14:textId="67E937A6" w:rsidR="00CC364E" w:rsidRPr="002972E0" w:rsidRDefault="00CC364E" w:rsidP="002972E0">
      <w:pPr>
        <w:pStyle w:val="ListParagraph"/>
        <w:numPr>
          <w:ilvl w:val="1"/>
          <w:numId w:val="10"/>
        </w:numPr>
        <w:spacing w:after="120"/>
        <w:ind w:left="360" w:right="58"/>
        <w:contextualSpacing w:val="0"/>
        <w:jc w:val="both"/>
        <w:rPr>
          <w:rStyle w:val="Heading2Char"/>
          <w:rFonts w:ascii="Arial" w:eastAsia="Times New Roman" w:hAnsi="Arial" w:cs="Arial"/>
          <w:color w:val="auto"/>
          <w:sz w:val="24"/>
          <w:szCs w:val="24"/>
        </w:rPr>
      </w:pPr>
      <w:bookmarkStart w:id="39" w:name="_Toc229575738"/>
      <w:bookmarkStart w:id="40" w:name="_Hlk151969808"/>
      <w:r w:rsidRPr="002972E0">
        <w:rPr>
          <w:rStyle w:val="Heading2Char"/>
          <w:rFonts w:ascii="Arial" w:hAnsi="Arial" w:cs="Arial"/>
          <w:b/>
          <w:bCs/>
          <w:sz w:val="24"/>
          <w:szCs w:val="24"/>
        </w:rPr>
        <w:t>Attachments</w:t>
      </w:r>
      <w:bookmarkEnd w:id="39"/>
    </w:p>
    <w:p w14:paraId="5EEDBF90" w14:textId="77777777" w:rsidR="00480688" w:rsidRPr="00480688" w:rsidRDefault="00480688" w:rsidP="00480688">
      <w:pPr>
        <w:pStyle w:val="ListParagraph"/>
        <w:spacing w:after="120"/>
        <w:ind w:left="360" w:right="58"/>
        <w:contextualSpacing w:val="0"/>
        <w:jc w:val="both"/>
        <w:rPr>
          <w:rFonts w:ascii="Arial" w:hAnsi="Arial" w:cs="Arial"/>
        </w:rPr>
      </w:pPr>
      <w:r w:rsidRPr="00480688">
        <w:rPr>
          <w:rFonts w:ascii="Arial" w:hAnsi="Arial" w:cs="Arial"/>
        </w:rPr>
        <w:t>The following attachments are incorporated into this Solicitation by reference and are considered part of the Contract Documents. Proposers are responsible for reviewing all attachments, reference materials, sample agreements, and related requirements prior to submitting a Proposal.</w:t>
      </w:r>
    </w:p>
    <w:p w14:paraId="179649B5" w14:textId="19A48A2E" w:rsidR="00CC364E" w:rsidRPr="00480688" w:rsidRDefault="00480688" w:rsidP="00480688">
      <w:pPr>
        <w:pStyle w:val="ListParagraph"/>
        <w:spacing w:after="120"/>
        <w:ind w:left="360" w:right="58"/>
        <w:contextualSpacing w:val="0"/>
        <w:jc w:val="both"/>
        <w:rPr>
          <w:rFonts w:ascii="Arial" w:hAnsi="Arial" w:cs="Arial"/>
        </w:rPr>
      </w:pPr>
      <w:r w:rsidRPr="00480688">
        <w:rPr>
          <w:rFonts w:ascii="Arial" w:hAnsi="Arial" w:cs="Arial"/>
        </w:rPr>
        <w:t>All Services, deliverables, obligations, and associated activities shall comply with the applicable terms, conditions, requirements, standards, and coordination responsibilities identified in the Solicitation and attached documents</w:t>
      </w:r>
      <w:r w:rsidR="00CC364E" w:rsidRPr="00480688">
        <w:rPr>
          <w:rFonts w:ascii="Arial" w:hAnsi="Arial" w:cs="Arial"/>
        </w:rPr>
        <w:t>.</w:t>
      </w:r>
    </w:p>
    <w:p w14:paraId="3879BD50" w14:textId="6FCF04F4" w:rsidR="0084087A" w:rsidRPr="00480688" w:rsidRDefault="00CC364E" w:rsidP="00CC364E">
      <w:pPr>
        <w:pStyle w:val="ListParagraph"/>
        <w:spacing w:after="120"/>
        <w:ind w:left="360" w:right="58"/>
        <w:contextualSpacing w:val="0"/>
        <w:jc w:val="both"/>
        <w:rPr>
          <w:rFonts w:ascii="Arial" w:hAnsi="Arial" w:cs="Arial"/>
        </w:rPr>
      </w:pPr>
      <w:r w:rsidRPr="00480688">
        <w:rPr>
          <w:rFonts w:ascii="Arial" w:hAnsi="Arial" w:cs="Arial"/>
          <w:b/>
          <w:bCs/>
        </w:rPr>
        <w:t>Attachment A</w:t>
      </w:r>
      <w:r w:rsidR="000F1C04" w:rsidRPr="00480688">
        <w:rPr>
          <w:rFonts w:ascii="Arial" w:hAnsi="Arial" w:cs="Arial"/>
        </w:rPr>
        <w:t xml:space="preserve"> </w:t>
      </w:r>
      <w:r w:rsidRPr="00480688">
        <w:rPr>
          <w:rFonts w:ascii="Arial" w:hAnsi="Arial" w:cs="Arial"/>
        </w:rPr>
        <w:t>–</w:t>
      </w:r>
      <w:r w:rsidR="000F1C04" w:rsidRPr="00480688">
        <w:rPr>
          <w:rFonts w:ascii="Arial" w:hAnsi="Arial" w:cs="Arial"/>
        </w:rPr>
        <w:t xml:space="preserve"> </w:t>
      </w:r>
      <w:hyperlink r:id="rId19" w:history="1">
        <w:r w:rsidR="000F1C04" w:rsidRPr="005849E2">
          <w:rPr>
            <w:rStyle w:val="Hyperlink"/>
            <w:rFonts w:ascii="Arial" w:hAnsi="Arial" w:cs="Arial"/>
          </w:rPr>
          <w:t xml:space="preserve">Sample </w:t>
        </w:r>
        <w:r w:rsidR="0084087A" w:rsidRPr="005849E2">
          <w:rPr>
            <w:rStyle w:val="Hyperlink"/>
            <w:rFonts w:ascii="Arial" w:hAnsi="Arial" w:cs="Arial"/>
          </w:rPr>
          <w:t xml:space="preserve">Business Associate Agreement </w:t>
        </w:r>
        <w:r w:rsidR="00480688" w:rsidRPr="005849E2">
          <w:rPr>
            <w:rStyle w:val="Hyperlink"/>
            <w:rFonts w:ascii="Arial" w:hAnsi="Arial" w:cs="Arial"/>
          </w:rPr>
          <w:t>(BAA)</w:t>
        </w:r>
      </w:hyperlink>
    </w:p>
    <w:p w14:paraId="6E51C271" w14:textId="2FE65F97" w:rsidR="00CC364E" w:rsidRDefault="0084087A" w:rsidP="00CC364E">
      <w:pPr>
        <w:pStyle w:val="ListParagraph"/>
        <w:spacing w:after="120"/>
        <w:ind w:left="360" w:right="58"/>
        <w:contextualSpacing w:val="0"/>
        <w:jc w:val="both"/>
        <w:rPr>
          <w:rFonts w:ascii="Arial" w:hAnsi="Arial" w:cs="Arial"/>
        </w:rPr>
      </w:pPr>
      <w:r w:rsidRPr="00480688">
        <w:rPr>
          <w:rFonts w:ascii="Arial" w:hAnsi="Arial" w:cs="Arial"/>
          <w:b/>
          <w:bCs/>
        </w:rPr>
        <w:t>Attachment B</w:t>
      </w:r>
      <w:r w:rsidR="000F1C04" w:rsidRPr="00480688">
        <w:rPr>
          <w:rFonts w:ascii="Arial" w:hAnsi="Arial" w:cs="Arial"/>
        </w:rPr>
        <w:t xml:space="preserve"> </w:t>
      </w:r>
      <w:r w:rsidRPr="00480688">
        <w:rPr>
          <w:rFonts w:ascii="Arial" w:hAnsi="Arial" w:cs="Arial"/>
        </w:rPr>
        <w:t xml:space="preserve">– </w:t>
      </w:r>
      <w:hyperlink r:id="rId20" w:history="1">
        <w:r w:rsidRPr="005849E2">
          <w:rPr>
            <w:rStyle w:val="Hyperlink"/>
            <w:rFonts w:ascii="Arial" w:hAnsi="Arial" w:cs="Arial"/>
          </w:rPr>
          <w:t>Sample Contract</w:t>
        </w:r>
      </w:hyperlink>
    </w:p>
    <w:p w14:paraId="454A871E" w14:textId="6534F350" w:rsidR="00283A09" w:rsidRPr="00283A09" w:rsidRDefault="00433213" w:rsidP="00CC364E">
      <w:pPr>
        <w:pStyle w:val="ListParagraph"/>
        <w:spacing w:after="120"/>
        <w:ind w:left="360" w:right="58"/>
        <w:contextualSpacing w:val="0"/>
        <w:jc w:val="both"/>
        <w:rPr>
          <w:rFonts w:ascii="Arial" w:hAnsi="Arial" w:cs="Arial"/>
          <w:iCs/>
        </w:rPr>
      </w:pPr>
      <w:r>
        <w:rPr>
          <w:rFonts w:ascii="Arial" w:eastAsia="SimSun" w:hAnsi="Arial" w:cs="Arial"/>
          <w:i/>
          <w:color w:val="000000"/>
          <w:lang w:eastAsia="zh-CN"/>
        </w:rPr>
        <w:pict w14:anchorId="35FA7A5C">
          <v:rect id="_x0000_i1027" style="width:0;height:1.5pt" o:hralign="center" o:hrstd="t" o:hr="t" fillcolor="#a0a0a0" stroked="f"/>
        </w:pict>
      </w:r>
    </w:p>
    <w:p w14:paraId="78BDF39F" w14:textId="0C73F53A" w:rsidR="00363287" w:rsidRDefault="00363287" w:rsidP="002972E0">
      <w:pPr>
        <w:pStyle w:val="ListParagraph"/>
        <w:numPr>
          <w:ilvl w:val="1"/>
          <w:numId w:val="10"/>
        </w:numPr>
        <w:spacing w:after="120"/>
        <w:ind w:left="360" w:right="58"/>
        <w:contextualSpacing w:val="0"/>
        <w:jc w:val="both"/>
        <w:rPr>
          <w:rStyle w:val="Heading2Char"/>
          <w:rFonts w:ascii="Arial" w:hAnsi="Arial" w:cs="Arial"/>
          <w:b/>
          <w:bCs/>
          <w:sz w:val="24"/>
          <w:szCs w:val="24"/>
        </w:rPr>
      </w:pPr>
      <w:bookmarkStart w:id="41" w:name="_Toc229575739"/>
      <w:r w:rsidRPr="002972E0">
        <w:rPr>
          <w:rStyle w:val="Heading2Char"/>
          <w:rFonts w:ascii="Arial" w:hAnsi="Arial" w:cs="Arial"/>
          <w:b/>
          <w:bCs/>
          <w:sz w:val="24"/>
          <w:szCs w:val="24"/>
        </w:rPr>
        <w:t xml:space="preserve">Online </w:t>
      </w:r>
      <w:r w:rsidR="00480688">
        <w:rPr>
          <w:rStyle w:val="Heading2Char"/>
          <w:rFonts w:ascii="Arial" w:hAnsi="Arial" w:cs="Arial"/>
          <w:b/>
          <w:bCs/>
          <w:sz w:val="24"/>
          <w:szCs w:val="24"/>
        </w:rPr>
        <w:t>Reference Materials</w:t>
      </w:r>
      <w:bookmarkEnd w:id="41"/>
    </w:p>
    <w:p w14:paraId="0AA6EF80" w14:textId="77777777" w:rsidR="00480688" w:rsidRDefault="00480688" w:rsidP="00480688">
      <w:pPr>
        <w:pStyle w:val="ListParagraph"/>
        <w:spacing w:after="120"/>
        <w:ind w:left="360" w:right="58"/>
        <w:contextualSpacing w:val="0"/>
        <w:jc w:val="both"/>
        <w:rPr>
          <w:rFonts w:ascii="Arial" w:hAnsi="Arial" w:cs="Arial"/>
        </w:rPr>
      </w:pPr>
      <w:r w:rsidRPr="00480688">
        <w:rPr>
          <w:rFonts w:ascii="Arial" w:hAnsi="Arial" w:cs="Arial"/>
        </w:rPr>
        <w:t>The following online materials are provided for informational and reference purposes related to Grand Junction Fire Department operations, EMS services, and billing activities. Proposers are responsible for reviewing all applicable reference materials prior to submitting a Proposal.</w:t>
      </w:r>
    </w:p>
    <w:p w14:paraId="2A381C77" w14:textId="7DD90BCF" w:rsidR="00363287" w:rsidRPr="00480688" w:rsidRDefault="00480688" w:rsidP="00480688">
      <w:pPr>
        <w:pStyle w:val="ListParagraph"/>
        <w:numPr>
          <w:ilvl w:val="0"/>
          <w:numId w:val="46"/>
        </w:numPr>
        <w:spacing w:after="120"/>
        <w:ind w:right="58"/>
        <w:contextualSpacing w:val="0"/>
        <w:jc w:val="both"/>
      </w:pPr>
      <w:hyperlink r:id="rId21" w:history="1">
        <w:r w:rsidRPr="00480688">
          <w:rPr>
            <w:rStyle w:val="Hyperlink"/>
            <w:rFonts w:ascii="Arial" w:hAnsi="Arial" w:cs="Arial"/>
          </w:rPr>
          <w:t xml:space="preserve">GJFD </w:t>
        </w:r>
        <w:r w:rsidR="00363287" w:rsidRPr="00480688">
          <w:rPr>
            <w:rStyle w:val="Hyperlink"/>
            <w:rFonts w:ascii="Arial" w:hAnsi="Arial" w:cs="Arial"/>
          </w:rPr>
          <w:t>Operations</w:t>
        </w:r>
        <w:r w:rsidRPr="00480688">
          <w:rPr>
            <w:rStyle w:val="Hyperlink"/>
            <w:rFonts w:ascii="Arial" w:hAnsi="Arial" w:cs="Arial"/>
          </w:rPr>
          <w:t xml:space="preserve"> Information</w:t>
        </w:r>
      </w:hyperlink>
    </w:p>
    <w:p w14:paraId="5EEAD7AB" w14:textId="77777777" w:rsidR="00480688" w:rsidRPr="00480688" w:rsidRDefault="00480688" w:rsidP="00480688">
      <w:pPr>
        <w:pStyle w:val="ListParagraph"/>
        <w:numPr>
          <w:ilvl w:val="0"/>
          <w:numId w:val="46"/>
        </w:numPr>
        <w:spacing w:after="120"/>
        <w:ind w:right="58"/>
        <w:contextualSpacing w:val="0"/>
        <w:jc w:val="both"/>
      </w:pPr>
      <w:hyperlink r:id="rId22" w:history="1">
        <w:r w:rsidRPr="00480688">
          <w:rPr>
            <w:rStyle w:val="Hyperlink"/>
            <w:rFonts w:ascii="Arial" w:hAnsi="Arial" w:cs="Arial"/>
          </w:rPr>
          <w:t>GJFD Station Information</w:t>
        </w:r>
      </w:hyperlink>
    </w:p>
    <w:p w14:paraId="1A8B9ACA" w14:textId="7B895766" w:rsidR="00363287" w:rsidRDefault="00363287" w:rsidP="00480688">
      <w:pPr>
        <w:pStyle w:val="ListParagraph"/>
        <w:numPr>
          <w:ilvl w:val="0"/>
          <w:numId w:val="46"/>
        </w:numPr>
        <w:spacing w:after="120"/>
        <w:ind w:right="58"/>
        <w:contextualSpacing w:val="0"/>
        <w:jc w:val="both"/>
      </w:pPr>
      <w:hyperlink r:id="rId23" w:tgtFrame="_blank" w:history="1">
        <w:r w:rsidRPr="00480688">
          <w:rPr>
            <w:rStyle w:val="Hyperlink"/>
            <w:rFonts w:ascii="Arial" w:hAnsi="Arial" w:cs="Arial"/>
          </w:rPr>
          <w:t>2026 Ambulance Billing Rates</w:t>
        </w:r>
      </w:hyperlink>
    </w:p>
    <w:p w14:paraId="7FD1E0EE" w14:textId="7316FF99" w:rsidR="00480688" w:rsidRPr="00480688" w:rsidRDefault="00480688" w:rsidP="00480688">
      <w:pPr>
        <w:pStyle w:val="ListParagraph"/>
        <w:spacing w:after="120"/>
        <w:ind w:left="360" w:right="58"/>
        <w:contextualSpacing w:val="0"/>
        <w:jc w:val="both"/>
        <w:rPr>
          <w:rFonts w:ascii="Arial" w:hAnsi="Arial" w:cs="Arial"/>
        </w:rPr>
      </w:pPr>
      <w:r w:rsidRPr="00480688">
        <w:rPr>
          <w:rFonts w:ascii="Arial" w:hAnsi="Arial" w:cs="Arial"/>
        </w:rPr>
        <w:t>The City reserves the right to update, modify, or replace online reference materials during the Solicitation process through issuance of an Addendum, if applicable</w:t>
      </w:r>
      <w:r>
        <w:rPr>
          <w:rFonts w:ascii="Arial" w:hAnsi="Arial" w:cs="Arial"/>
        </w:rPr>
        <w:t>.</w:t>
      </w:r>
    </w:p>
    <w:p w14:paraId="3CAD5F90" w14:textId="0204121A" w:rsidR="00F67F32" w:rsidRPr="00F67F32" w:rsidRDefault="00433213" w:rsidP="00F67F32">
      <w:pPr>
        <w:spacing w:after="120"/>
        <w:ind w:right="58"/>
        <w:jc w:val="both"/>
        <w:rPr>
          <w:rFonts w:ascii="Arial" w:hAnsi="Arial" w:cs="Arial"/>
          <w:b/>
          <w:bCs/>
          <w:highlight w:val="cyan"/>
        </w:rPr>
      </w:pPr>
      <w:r>
        <w:rPr>
          <w:rFonts w:ascii="Arial" w:eastAsia="SimSun" w:hAnsi="Arial" w:cs="Arial"/>
          <w:i/>
          <w:color w:val="000000"/>
          <w:lang w:eastAsia="zh-CN"/>
        </w:rPr>
        <w:pict w14:anchorId="6056EE62">
          <v:rect id="_x0000_i1028" style="width:0;height:1.5pt" o:hralign="center" o:hrstd="t" o:hr="t" fillcolor="#a0a0a0" stroked="f"/>
        </w:pict>
      </w:r>
    </w:p>
    <w:p w14:paraId="17B518AC" w14:textId="070C94B0" w:rsidR="00141D66" w:rsidRPr="002972E0" w:rsidRDefault="00141D66" w:rsidP="002972E0">
      <w:pPr>
        <w:pStyle w:val="ListParagraph"/>
        <w:numPr>
          <w:ilvl w:val="1"/>
          <w:numId w:val="10"/>
        </w:numPr>
        <w:spacing w:after="120"/>
        <w:ind w:left="360" w:right="58"/>
        <w:contextualSpacing w:val="0"/>
        <w:jc w:val="both"/>
        <w:rPr>
          <w:rStyle w:val="Heading2Char"/>
          <w:rFonts w:ascii="Arial" w:hAnsi="Arial" w:cs="Arial"/>
          <w:b/>
          <w:bCs/>
          <w:sz w:val="24"/>
          <w:szCs w:val="24"/>
        </w:rPr>
      </w:pPr>
      <w:bookmarkStart w:id="42" w:name="_Toc229575740"/>
      <w:r w:rsidRPr="002972E0">
        <w:rPr>
          <w:rStyle w:val="Heading2Char"/>
          <w:rFonts w:ascii="Arial" w:hAnsi="Arial" w:cs="Arial"/>
          <w:b/>
          <w:bCs/>
          <w:sz w:val="24"/>
          <w:szCs w:val="24"/>
        </w:rPr>
        <w:t>Tentative Calendar of Events</w:t>
      </w:r>
      <w:bookmarkEnd w:id="42"/>
    </w:p>
    <w:tbl>
      <w:tblPr>
        <w:tblStyle w:val="GridTable1Light"/>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2160"/>
      </w:tblGrid>
      <w:tr w:rsidR="00F67F32" w:rsidRPr="006C31CC" w14:paraId="296B96EA" w14:textId="77777777" w:rsidTr="009709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bottom w:val="none" w:sz="0" w:space="0" w:color="auto"/>
            </w:tcBorders>
          </w:tcPr>
          <w:p w14:paraId="72F11460" w14:textId="77777777" w:rsidR="00F67F32" w:rsidRPr="006C31CC" w:rsidRDefault="00F67F32" w:rsidP="00EA5B24">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50"/>
              <w:contextualSpacing w:val="0"/>
              <w:rPr>
                <w:rFonts w:ascii="Arial" w:hAnsi="Arial" w:cs="Arial"/>
              </w:rPr>
            </w:pPr>
            <w:r>
              <w:rPr>
                <w:rFonts w:ascii="Arial" w:hAnsi="Arial" w:cs="Arial"/>
              </w:rPr>
              <w:t>Event and Details</w:t>
            </w:r>
          </w:p>
        </w:tc>
        <w:tc>
          <w:tcPr>
            <w:tcW w:w="2160" w:type="dxa"/>
            <w:tcBorders>
              <w:bottom w:val="none" w:sz="0" w:space="0" w:color="auto"/>
            </w:tcBorders>
          </w:tcPr>
          <w:p w14:paraId="25A7977F" w14:textId="77777777" w:rsidR="00F67F32" w:rsidRPr="006C31CC" w:rsidRDefault="00F67F32" w:rsidP="00EA5B24">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highlight w:val="cyan"/>
              </w:rPr>
            </w:pPr>
            <w:r w:rsidRPr="00AD3F20">
              <w:rPr>
                <w:rFonts w:ascii="Arial" w:hAnsi="Arial" w:cs="Arial"/>
              </w:rPr>
              <w:t>Date</w:t>
            </w:r>
          </w:p>
        </w:tc>
      </w:tr>
      <w:tr w:rsidR="00F67F32" w:rsidRPr="006C31CC" w14:paraId="2F66CD5A" w14:textId="77777777" w:rsidTr="0097090A">
        <w:tc>
          <w:tcPr>
            <w:cnfStyle w:val="001000000000" w:firstRow="0" w:lastRow="0" w:firstColumn="1" w:lastColumn="0" w:oddVBand="0" w:evenVBand="0" w:oddHBand="0" w:evenHBand="0" w:firstRowFirstColumn="0" w:firstRowLastColumn="0" w:lastRowFirstColumn="0" w:lastRowLastColumn="0"/>
            <w:tcW w:w="7560" w:type="dxa"/>
          </w:tcPr>
          <w:p w14:paraId="1F895631" w14:textId="77777777" w:rsidR="00F67F32" w:rsidRPr="00854774"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rPr>
            </w:pPr>
            <w:r w:rsidRPr="00854774">
              <w:rPr>
                <w:rFonts w:ascii="Arial" w:hAnsi="Arial" w:cs="Arial"/>
              </w:rPr>
              <w:t>Solicitation Issued/Posted</w:t>
            </w:r>
          </w:p>
          <w:p w14:paraId="72BC5EB4" w14:textId="1BDE673D" w:rsidR="00F67F32" w:rsidRPr="009A121F" w:rsidRDefault="00F67F32" w:rsidP="00EA5B24">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44"/>
              <w:contextualSpacing w:val="0"/>
              <w:jc w:val="both"/>
              <w:rPr>
                <w:rFonts w:ascii="Arial" w:hAnsi="Arial" w:cs="Arial"/>
                <w:b w:val="0"/>
                <w:bCs w:val="0"/>
              </w:rPr>
            </w:pPr>
            <w:r w:rsidRPr="008B274D">
              <w:rPr>
                <w:rFonts w:ascii="Arial" w:hAnsi="Arial" w:cs="Arial"/>
                <w:b w:val="0"/>
                <w:bCs w:val="0"/>
              </w:rPr>
              <w:t xml:space="preserve">Published via BidNet® Direct – </w:t>
            </w:r>
            <w:r w:rsidR="00EA5B24" w:rsidRPr="00EA5B24">
              <w:rPr>
                <w:rFonts w:ascii="Arial" w:hAnsi="Arial" w:cs="Arial"/>
                <w:b w:val="0"/>
                <w:bCs w:val="0"/>
              </w:rPr>
              <w:t>Rocky Mountain E-Purchasing System (RMEPS)</w:t>
            </w:r>
          </w:p>
        </w:tc>
        <w:tc>
          <w:tcPr>
            <w:tcW w:w="2160" w:type="dxa"/>
          </w:tcPr>
          <w:p w14:paraId="3F8A157A" w14:textId="13B0F6AA" w:rsidR="00F67F32" w:rsidRPr="00AD3F20" w:rsidRDefault="00363287" w:rsidP="0097090A">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May 13</w:t>
            </w:r>
            <w:r w:rsidR="00F67F32">
              <w:rPr>
                <w:rFonts w:ascii="Arial" w:hAnsi="Arial" w:cs="Arial"/>
              </w:rPr>
              <w:t>, 2026</w:t>
            </w:r>
          </w:p>
        </w:tc>
      </w:tr>
      <w:tr w:rsidR="00F67F32" w:rsidRPr="006C31CC" w14:paraId="02D18C5C" w14:textId="77777777" w:rsidTr="0097090A">
        <w:trPr>
          <w:trHeight w:val="377"/>
        </w:trPr>
        <w:tc>
          <w:tcPr>
            <w:cnfStyle w:val="001000000000" w:firstRow="0" w:lastRow="0" w:firstColumn="1" w:lastColumn="0" w:oddVBand="0" w:evenVBand="0" w:oddHBand="0" w:evenHBand="0" w:firstRowFirstColumn="0" w:firstRowLastColumn="0" w:lastRowFirstColumn="0" w:lastRowLastColumn="0"/>
            <w:tcW w:w="7560" w:type="dxa"/>
          </w:tcPr>
          <w:p w14:paraId="15E0BBFB" w14:textId="77777777" w:rsidR="00F67F32" w:rsidRPr="00854774"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rPr>
            </w:pPr>
            <w:r w:rsidRPr="00854774">
              <w:rPr>
                <w:rFonts w:ascii="Arial" w:hAnsi="Arial" w:cs="Arial"/>
              </w:rPr>
              <w:t xml:space="preserve">Inquiry </w:t>
            </w:r>
            <w:r>
              <w:rPr>
                <w:rFonts w:ascii="Arial" w:hAnsi="Arial" w:cs="Arial"/>
              </w:rPr>
              <w:t>D</w:t>
            </w:r>
            <w:r w:rsidRPr="00854774">
              <w:rPr>
                <w:rFonts w:ascii="Arial" w:hAnsi="Arial" w:cs="Arial"/>
              </w:rPr>
              <w:t>eadline</w:t>
            </w:r>
          </w:p>
          <w:p w14:paraId="69984E31" w14:textId="3DF0A2F8" w:rsidR="00F67F32" w:rsidRPr="009A121F"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50"/>
              <w:contextualSpacing w:val="0"/>
              <w:jc w:val="both"/>
              <w:rPr>
                <w:rFonts w:ascii="Arial" w:hAnsi="Arial" w:cs="Arial"/>
                <w:b w:val="0"/>
                <w:bCs w:val="0"/>
              </w:rPr>
            </w:pPr>
            <w:r w:rsidRPr="00A65486">
              <w:rPr>
                <w:rFonts w:ascii="Arial" w:hAnsi="Arial" w:cs="Arial"/>
                <w:b w:val="0"/>
                <w:bCs w:val="0"/>
              </w:rPr>
              <w:t xml:space="preserve">All questions regarding this </w:t>
            </w:r>
            <w:r w:rsidR="00EA5B24">
              <w:rPr>
                <w:rFonts w:ascii="Arial" w:hAnsi="Arial" w:cs="Arial"/>
                <w:b w:val="0"/>
                <w:bCs w:val="0"/>
              </w:rPr>
              <w:t>S</w:t>
            </w:r>
            <w:r w:rsidRPr="00A65486">
              <w:rPr>
                <w:rFonts w:ascii="Arial" w:hAnsi="Arial" w:cs="Arial"/>
                <w:b w:val="0"/>
                <w:bCs w:val="0"/>
              </w:rPr>
              <w:t xml:space="preserve">olicitation must be submitted </w:t>
            </w:r>
            <w:r w:rsidRPr="00A65486">
              <w:rPr>
                <w:rStyle w:val="Strong"/>
                <w:rFonts w:ascii="Arial" w:eastAsiaTheme="majorEastAsia" w:hAnsi="Arial" w:cs="Arial"/>
              </w:rPr>
              <w:t>no later than 5:00 p.m. MDT</w:t>
            </w:r>
            <w:r w:rsidR="00EA5B24">
              <w:rPr>
                <w:rStyle w:val="Strong"/>
                <w:rFonts w:ascii="Arial" w:eastAsiaTheme="majorEastAsia" w:hAnsi="Arial" w:cs="Arial"/>
              </w:rPr>
              <w:t>.</w:t>
            </w:r>
          </w:p>
        </w:tc>
        <w:tc>
          <w:tcPr>
            <w:tcW w:w="2160" w:type="dxa"/>
          </w:tcPr>
          <w:p w14:paraId="12FCAEFB" w14:textId="69EC1D7C" w:rsidR="00F67F32" w:rsidRPr="006C31CC" w:rsidRDefault="00F67F32" w:rsidP="0097090A">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May </w:t>
            </w:r>
            <w:r w:rsidR="00363287">
              <w:rPr>
                <w:rFonts w:ascii="Arial" w:hAnsi="Arial" w:cs="Arial"/>
              </w:rPr>
              <w:t>27</w:t>
            </w:r>
            <w:r>
              <w:rPr>
                <w:rFonts w:ascii="Arial" w:hAnsi="Arial" w:cs="Arial"/>
              </w:rPr>
              <w:t>, 2026</w:t>
            </w:r>
          </w:p>
        </w:tc>
      </w:tr>
      <w:tr w:rsidR="00F67F32" w:rsidRPr="006C31CC" w14:paraId="796BCB50" w14:textId="77777777" w:rsidTr="0097090A">
        <w:tc>
          <w:tcPr>
            <w:cnfStyle w:val="001000000000" w:firstRow="0" w:lastRow="0" w:firstColumn="1" w:lastColumn="0" w:oddVBand="0" w:evenVBand="0" w:oddHBand="0" w:evenHBand="0" w:firstRowFirstColumn="0" w:firstRowLastColumn="0" w:lastRowFirstColumn="0" w:lastRowLastColumn="0"/>
            <w:tcW w:w="7560" w:type="dxa"/>
          </w:tcPr>
          <w:p w14:paraId="3C02493D" w14:textId="77777777" w:rsidR="00F67F32" w:rsidRPr="00854774"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50"/>
              <w:contextualSpacing w:val="0"/>
              <w:jc w:val="both"/>
              <w:rPr>
                <w:rFonts w:ascii="Arial" w:hAnsi="Arial" w:cs="Arial"/>
              </w:rPr>
            </w:pPr>
            <w:r w:rsidRPr="00854774">
              <w:rPr>
                <w:rFonts w:ascii="Arial" w:hAnsi="Arial" w:cs="Arial"/>
              </w:rPr>
              <w:t>Final Addendum Issued (if applicable)</w:t>
            </w:r>
          </w:p>
        </w:tc>
        <w:tc>
          <w:tcPr>
            <w:tcW w:w="2160" w:type="dxa"/>
          </w:tcPr>
          <w:p w14:paraId="3EC07C42" w14:textId="4179D174" w:rsidR="00F67F32" w:rsidRPr="006C31CC" w:rsidRDefault="00F67F32" w:rsidP="0097090A">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May 2</w:t>
            </w:r>
            <w:r w:rsidR="00363287">
              <w:rPr>
                <w:rFonts w:ascii="Arial" w:hAnsi="Arial" w:cs="Arial"/>
              </w:rPr>
              <w:t>9</w:t>
            </w:r>
            <w:r>
              <w:rPr>
                <w:rFonts w:ascii="Arial" w:hAnsi="Arial" w:cs="Arial"/>
              </w:rPr>
              <w:t>, 2026</w:t>
            </w:r>
          </w:p>
        </w:tc>
      </w:tr>
      <w:tr w:rsidR="00F67F32" w:rsidRPr="006C31CC" w14:paraId="3B44D07D" w14:textId="77777777" w:rsidTr="0097090A">
        <w:tc>
          <w:tcPr>
            <w:cnfStyle w:val="001000000000" w:firstRow="0" w:lastRow="0" w:firstColumn="1" w:lastColumn="0" w:oddVBand="0" w:evenVBand="0" w:oddHBand="0" w:evenHBand="0" w:firstRowFirstColumn="0" w:firstRowLastColumn="0" w:lastRowFirstColumn="0" w:lastRowLastColumn="0"/>
            <w:tcW w:w="7560" w:type="dxa"/>
          </w:tcPr>
          <w:p w14:paraId="3763A603" w14:textId="77777777" w:rsidR="00F67F32" w:rsidRPr="00854774"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rPr>
            </w:pPr>
            <w:r w:rsidRPr="00854774">
              <w:rPr>
                <w:rFonts w:ascii="Arial" w:hAnsi="Arial" w:cs="Arial"/>
              </w:rPr>
              <w:t>Proposal Submission Deadline</w:t>
            </w:r>
          </w:p>
          <w:p w14:paraId="04E494F0" w14:textId="3ECD8945" w:rsidR="00F67F32" w:rsidRPr="00854774" w:rsidRDefault="00F67F32" w:rsidP="008A54A8">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44"/>
              <w:contextualSpacing w:val="0"/>
              <w:jc w:val="both"/>
              <w:rPr>
                <w:rFonts w:ascii="Arial" w:hAnsi="Arial" w:cs="Arial"/>
                <w:b w:val="0"/>
                <w:bCs w:val="0"/>
              </w:rPr>
            </w:pPr>
            <w:r w:rsidRPr="00854774">
              <w:rPr>
                <w:rFonts w:ascii="Arial" w:hAnsi="Arial" w:cs="Arial"/>
                <w:b w:val="0"/>
                <w:bCs w:val="0"/>
              </w:rPr>
              <w:t xml:space="preserve">Electronic </w:t>
            </w:r>
            <w:r w:rsidR="00EA5B24" w:rsidRPr="00EA5B24">
              <w:rPr>
                <w:rFonts w:ascii="Arial" w:hAnsi="Arial" w:cs="Arial"/>
                <w:b w:val="0"/>
                <w:bCs w:val="0"/>
              </w:rPr>
              <w:t>submission via BidNet® Direct only, prior to 1:00 p.m. MDT.</w:t>
            </w:r>
          </w:p>
        </w:tc>
        <w:tc>
          <w:tcPr>
            <w:tcW w:w="2160" w:type="dxa"/>
          </w:tcPr>
          <w:p w14:paraId="5032787A" w14:textId="79651C50" w:rsidR="00F67F32" w:rsidRPr="001E6DEE" w:rsidRDefault="00F67F32" w:rsidP="0097090A">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E6DEE">
              <w:rPr>
                <w:rFonts w:ascii="Arial" w:hAnsi="Arial" w:cs="Arial"/>
              </w:rPr>
              <w:t xml:space="preserve">June </w:t>
            </w:r>
            <w:r w:rsidR="00363287">
              <w:rPr>
                <w:rFonts w:ascii="Arial" w:hAnsi="Arial" w:cs="Arial"/>
              </w:rPr>
              <w:t>1</w:t>
            </w:r>
            <w:r w:rsidRPr="001E6DEE">
              <w:rPr>
                <w:rFonts w:ascii="Arial" w:hAnsi="Arial" w:cs="Arial"/>
              </w:rPr>
              <w:t>2, 2026</w:t>
            </w:r>
          </w:p>
        </w:tc>
      </w:tr>
      <w:tr w:rsidR="00F67F32" w:rsidRPr="006C31CC" w14:paraId="13317D22" w14:textId="77777777" w:rsidTr="0097090A">
        <w:tc>
          <w:tcPr>
            <w:cnfStyle w:val="001000000000" w:firstRow="0" w:lastRow="0" w:firstColumn="1" w:lastColumn="0" w:oddVBand="0" w:evenVBand="0" w:oddHBand="0" w:evenHBand="0" w:firstRowFirstColumn="0" w:firstRowLastColumn="0" w:lastRowFirstColumn="0" w:lastRowLastColumn="0"/>
            <w:tcW w:w="7560" w:type="dxa"/>
          </w:tcPr>
          <w:p w14:paraId="59FF2207" w14:textId="77777777" w:rsidR="00F67F32" w:rsidRPr="00854774"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rPr>
            </w:pPr>
            <w:r w:rsidRPr="00854774">
              <w:rPr>
                <w:rFonts w:ascii="Arial" w:hAnsi="Arial" w:cs="Arial"/>
              </w:rPr>
              <w:t xml:space="preserve">Evaluation of </w:t>
            </w:r>
            <w:r>
              <w:rPr>
                <w:rFonts w:ascii="Arial" w:hAnsi="Arial" w:cs="Arial"/>
              </w:rPr>
              <w:t>P</w:t>
            </w:r>
            <w:r w:rsidRPr="00854774">
              <w:rPr>
                <w:rFonts w:ascii="Arial" w:hAnsi="Arial" w:cs="Arial"/>
              </w:rPr>
              <w:t>roposals</w:t>
            </w:r>
          </w:p>
          <w:p w14:paraId="2BC93F7C" w14:textId="7F9E1C56" w:rsidR="00F67F32" w:rsidRPr="001E6DEE"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50"/>
              <w:contextualSpacing w:val="0"/>
              <w:jc w:val="both"/>
              <w:rPr>
                <w:rFonts w:ascii="Arial" w:hAnsi="Arial" w:cs="Arial"/>
                <w:b w:val="0"/>
                <w:bCs w:val="0"/>
              </w:rPr>
            </w:pPr>
            <w:r w:rsidRPr="001E6DEE">
              <w:rPr>
                <w:rFonts w:ascii="Arial" w:hAnsi="Arial" w:cs="Arial"/>
                <w:b w:val="0"/>
                <w:bCs w:val="0"/>
              </w:rPr>
              <w:t xml:space="preserve">Internal review by City-appointed </w:t>
            </w:r>
            <w:r w:rsidR="00EA5B24">
              <w:rPr>
                <w:rFonts w:ascii="Arial" w:hAnsi="Arial" w:cs="Arial"/>
                <w:b w:val="0"/>
                <w:bCs w:val="0"/>
              </w:rPr>
              <w:t>E</w:t>
            </w:r>
            <w:r>
              <w:rPr>
                <w:rFonts w:ascii="Arial" w:hAnsi="Arial" w:cs="Arial"/>
                <w:b w:val="0"/>
                <w:bCs w:val="0"/>
              </w:rPr>
              <w:t xml:space="preserve">valuation </w:t>
            </w:r>
            <w:r w:rsidR="00EA5B24">
              <w:rPr>
                <w:rFonts w:ascii="Arial" w:hAnsi="Arial" w:cs="Arial"/>
                <w:b w:val="0"/>
                <w:bCs w:val="0"/>
              </w:rPr>
              <w:t>C</w:t>
            </w:r>
            <w:r w:rsidRPr="001E6DEE">
              <w:rPr>
                <w:rFonts w:ascii="Arial" w:hAnsi="Arial" w:cs="Arial"/>
                <w:b w:val="0"/>
                <w:bCs w:val="0"/>
              </w:rPr>
              <w:t>ommittee</w:t>
            </w:r>
          </w:p>
        </w:tc>
        <w:tc>
          <w:tcPr>
            <w:tcW w:w="2160" w:type="dxa"/>
          </w:tcPr>
          <w:p w14:paraId="629542D3" w14:textId="1D1B72A8" w:rsidR="00F67F32" w:rsidRPr="001E6DEE" w:rsidRDefault="00827164" w:rsidP="0097090A">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27164">
              <w:rPr>
                <w:rFonts w:ascii="Arial" w:hAnsi="Arial" w:cs="Arial"/>
              </w:rPr>
              <w:t>June 12–26, 2026</w:t>
            </w:r>
          </w:p>
        </w:tc>
      </w:tr>
      <w:tr w:rsidR="00F67F32" w:rsidRPr="006C31CC" w14:paraId="6F2F5223" w14:textId="77777777" w:rsidTr="0097090A">
        <w:tc>
          <w:tcPr>
            <w:cnfStyle w:val="001000000000" w:firstRow="0" w:lastRow="0" w:firstColumn="1" w:lastColumn="0" w:oddVBand="0" w:evenVBand="0" w:oddHBand="0" w:evenHBand="0" w:firstRowFirstColumn="0" w:firstRowLastColumn="0" w:lastRowFirstColumn="0" w:lastRowLastColumn="0"/>
            <w:tcW w:w="7560" w:type="dxa"/>
          </w:tcPr>
          <w:p w14:paraId="6C9A4B14" w14:textId="64F5A217" w:rsidR="00F67F32" w:rsidRPr="008A54A8"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i/>
                <w:iCs/>
              </w:rPr>
            </w:pPr>
            <w:r w:rsidRPr="008A54A8">
              <w:rPr>
                <w:rFonts w:ascii="Arial" w:hAnsi="Arial" w:cs="Arial"/>
              </w:rPr>
              <w:t xml:space="preserve">Interviews </w:t>
            </w:r>
            <w:r w:rsidR="002667F2" w:rsidRPr="008A54A8">
              <w:rPr>
                <w:rFonts w:ascii="Arial" w:hAnsi="Arial" w:cs="Arial"/>
              </w:rPr>
              <w:t>(Phase I)</w:t>
            </w:r>
          </w:p>
          <w:p w14:paraId="71C564ED" w14:textId="1AC2B44A" w:rsidR="00F67F32" w:rsidRPr="008A54A8" w:rsidRDefault="00F67F32" w:rsidP="00363287">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line="259" w:lineRule="auto"/>
              <w:ind w:left="144"/>
              <w:contextualSpacing w:val="0"/>
              <w:jc w:val="both"/>
              <w:rPr>
                <w:rFonts w:ascii="Arial" w:hAnsi="Arial" w:cs="Arial"/>
              </w:rPr>
            </w:pPr>
            <w:r w:rsidRPr="008A54A8">
              <w:rPr>
                <w:rFonts w:ascii="Arial" w:hAnsi="Arial" w:cs="Arial"/>
                <w:b w:val="0"/>
                <w:bCs w:val="0"/>
              </w:rPr>
              <w:t>By invitation only; may be conducted virtual</w:t>
            </w:r>
            <w:r w:rsidR="006B6B57" w:rsidRPr="008A54A8">
              <w:rPr>
                <w:rFonts w:ascii="Arial" w:hAnsi="Arial" w:cs="Arial"/>
                <w:b w:val="0"/>
                <w:bCs w:val="0"/>
              </w:rPr>
              <w:t>ly</w:t>
            </w:r>
            <w:r w:rsidRPr="008A54A8">
              <w:rPr>
                <w:rFonts w:ascii="Arial" w:hAnsi="Arial" w:cs="Arial"/>
                <w:b w:val="0"/>
                <w:bCs w:val="0"/>
              </w:rPr>
              <w:t xml:space="preserve"> or in</w:t>
            </w:r>
            <w:r w:rsidR="00EA5B24">
              <w:rPr>
                <w:rFonts w:ascii="Arial" w:hAnsi="Arial" w:cs="Arial"/>
                <w:b w:val="0"/>
                <w:bCs w:val="0"/>
              </w:rPr>
              <w:t xml:space="preserve"> </w:t>
            </w:r>
            <w:r w:rsidRPr="008A54A8">
              <w:rPr>
                <w:rFonts w:ascii="Arial" w:hAnsi="Arial" w:cs="Arial"/>
                <w:b w:val="0"/>
                <w:bCs w:val="0"/>
              </w:rPr>
              <w:t>person</w:t>
            </w:r>
            <w:r w:rsidR="006B6B57" w:rsidRPr="008A54A8">
              <w:rPr>
                <w:rFonts w:ascii="Arial" w:hAnsi="Arial" w:cs="Arial"/>
                <w:b w:val="0"/>
                <w:bCs w:val="0"/>
              </w:rPr>
              <w:t>.</w:t>
            </w:r>
          </w:p>
          <w:p w14:paraId="3CBDCFE9" w14:textId="30DF1B6A" w:rsidR="00F67F32" w:rsidRPr="008A54A8"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rPr>
            </w:pPr>
            <w:r w:rsidRPr="008A54A8">
              <w:rPr>
                <w:rFonts w:ascii="Arial" w:hAnsi="Arial" w:cs="Arial"/>
                <w:b w:val="0"/>
                <w:bCs w:val="0"/>
              </w:rPr>
              <w:t>T</w:t>
            </w:r>
            <w:r w:rsidR="008A54A8">
              <w:rPr>
                <w:rFonts w:ascii="Arial" w:hAnsi="Arial" w:cs="Arial"/>
                <w:b w:val="0"/>
                <w:bCs w:val="0"/>
              </w:rPr>
              <w:t xml:space="preserve">entative </w:t>
            </w:r>
            <w:r w:rsidR="006B6B57" w:rsidRPr="008A54A8">
              <w:rPr>
                <w:rFonts w:ascii="Arial" w:hAnsi="Arial" w:cs="Arial"/>
                <w:b w:val="0"/>
                <w:bCs w:val="0"/>
              </w:rPr>
              <w:t>interview schedule and time blocks</w:t>
            </w:r>
            <w:r w:rsidRPr="008A54A8">
              <w:rPr>
                <w:rFonts w:ascii="Arial" w:hAnsi="Arial" w:cs="Arial"/>
                <w:b w:val="0"/>
                <w:bCs w:val="0"/>
              </w:rPr>
              <w:t>:</w:t>
            </w:r>
          </w:p>
          <w:p w14:paraId="58DDE234" w14:textId="63445603" w:rsidR="00F67F32" w:rsidRPr="008A54A8" w:rsidRDefault="00F67F32" w:rsidP="00F67F32">
            <w:pPr>
              <w:pStyle w:val="ListParagraph"/>
              <w:numPr>
                <w:ilvl w:val="0"/>
                <w:numId w:val="45"/>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345" w:hanging="180"/>
              <w:contextualSpacing w:val="0"/>
              <w:rPr>
                <w:rFonts w:ascii="Arial" w:hAnsi="Arial" w:cs="Arial"/>
                <w:b w:val="0"/>
                <w:bCs w:val="0"/>
              </w:rPr>
            </w:pPr>
            <w:r w:rsidRPr="008A54A8">
              <w:rPr>
                <w:rFonts w:ascii="Arial" w:hAnsi="Arial" w:cs="Arial"/>
                <w:b w:val="0"/>
                <w:bCs w:val="0"/>
              </w:rPr>
              <w:t>J</w:t>
            </w:r>
            <w:r w:rsidR="00363287" w:rsidRPr="008A54A8">
              <w:rPr>
                <w:rFonts w:ascii="Arial" w:hAnsi="Arial" w:cs="Arial"/>
                <w:b w:val="0"/>
                <w:bCs w:val="0"/>
              </w:rPr>
              <w:t xml:space="preserve">uly </w:t>
            </w:r>
            <w:r w:rsidR="00A963A0" w:rsidRPr="008A54A8">
              <w:rPr>
                <w:rFonts w:ascii="Arial" w:hAnsi="Arial" w:cs="Arial"/>
                <w:b w:val="0"/>
                <w:bCs w:val="0"/>
              </w:rPr>
              <w:t>8</w:t>
            </w:r>
            <w:r w:rsidRPr="008A54A8">
              <w:rPr>
                <w:rFonts w:ascii="Arial" w:hAnsi="Arial" w:cs="Arial"/>
                <w:b w:val="0"/>
                <w:bCs w:val="0"/>
              </w:rPr>
              <w:t>, 2026 (</w:t>
            </w:r>
            <w:r w:rsidR="00A963A0" w:rsidRPr="008A54A8">
              <w:rPr>
                <w:rFonts w:ascii="Arial" w:hAnsi="Arial" w:cs="Arial"/>
                <w:b w:val="0"/>
                <w:bCs w:val="0"/>
              </w:rPr>
              <w:t>9</w:t>
            </w:r>
            <w:r w:rsidRPr="008A54A8">
              <w:rPr>
                <w:rFonts w:ascii="Arial" w:hAnsi="Arial" w:cs="Arial"/>
                <w:b w:val="0"/>
                <w:bCs w:val="0"/>
              </w:rPr>
              <w:t>:</w:t>
            </w:r>
            <w:r w:rsidR="00A963A0" w:rsidRPr="008A54A8">
              <w:rPr>
                <w:rFonts w:ascii="Arial" w:hAnsi="Arial" w:cs="Arial"/>
                <w:b w:val="0"/>
                <w:bCs w:val="0"/>
              </w:rPr>
              <w:t>3</w:t>
            </w:r>
            <w:r w:rsidRPr="008A54A8">
              <w:rPr>
                <w:rFonts w:ascii="Arial" w:hAnsi="Arial" w:cs="Arial"/>
                <w:b w:val="0"/>
                <w:bCs w:val="0"/>
              </w:rPr>
              <w:t xml:space="preserve">0 </w:t>
            </w:r>
            <w:r w:rsidR="00A963A0" w:rsidRPr="008A54A8">
              <w:rPr>
                <w:rFonts w:ascii="Arial" w:hAnsi="Arial" w:cs="Arial"/>
                <w:b w:val="0"/>
                <w:bCs w:val="0"/>
              </w:rPr>
              <w:t>a</w:t>
            </w:r>
            <w:r w:rsidRPr="008A54A8">
              <w:rPr>
                <w:rFonts w:ascii="Arial" w:hAnsi="Arial" w:cs="Arial"/>
                <w:b w:val="0"/>
                <w:bCs w:val="0"/>
              </w:rPr>
              <w:t>.m. – 4:00 p.m.</w:t>
            </w:r>
            <w:r w:rsidR="00EA5B24">
              <w:rPr>
                <w:rFonts w:ascii="Arial" w:hAnsi="Arial" w:cs="Arial"/>
                <w:b w:val="0"/>
                <w:bCs w:val="0"/>
              </w:rPr>
              <w:t xml:space="preserve"> MDT</w:t>
            </w:r>
            <w:r w:rsidRPr="008A54A8">
              <w:rPr>
                <w:rFonts w:ascii="Arial" w:hAnsi="Arial" w:cs="Arial"/>
                <w:b w:val="0"/>
                <w:bCs w:val="0"/>
              </w:rPr>
              <w:t>)</w:t>
            </w:r>
          </w:p>
          <w:p w14:paraId="3738F049" w14:textId="690FC69C" w:rsidR="00F67F32" w:rsidRPr="008A54A8" w:rsidRDefault="00F67F32" w:rsidP="008A54A8">
            <w:pPr>
              <w:pStyle w:val="ListParagraph"/>
              <w:numPr>
                <w:ilvl w:val="0"/>
                <w:numId w:val="45"/>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345" w:hanging="187"/>
              <w:contextualSpacing w:val="0"/>
              <w:rPr>
                <w:rFonts w:ascii="Arial" w:hAnsi="Arial" w:cs="Arial"/>
                <w:b w:val="0"/>
                <w:bCs w:val="0"/>
              </w:rPr>
            </w:pPr>
            <w:r w:rsidRPr="008A54A8">
              <w:rPr>
                <w:rFonts w:ascii="Arial" w:hAnsi="Arial" w:cs="Arial"/>
                <w:b w:val="0"/>
                <w:bCs w:val="0"/>
              </w:rPr>
              <w:t>Ju</w:t>
            </w:r>
            <w:r w:rsidR="00363287" w:rsidRPr="008A54A8">
              <w:rPr>
                <w:rFonts w:ascii="Arial" w:hAnsi="Arial" w:cs="Arial"/>
                <w:b w:val="0"/>
                <w:bCs w:val="0"/>
              </w:rPr>
              <w:t xml:space="preserve">ly </w:t>
            </w:r>
            <w:r w:rsidR="008A54A8" w:rsidRPr="008A54A8">
              <w:rPr>
                <w:rFonts w:ascii="Arial" w:hAnsi="Arial" w:cs="Arial"/>
                <w:b w:val="0"/>
                <w:bCs w:val="0"/>
              </w:rPr>
              <w:t>9</w:t>
            </w:r>
            <w:r w:rsidRPr="008A54A8">
              <w:rPr>
                <w:rFonts w:ascii="Arial" w:hAnsi="Arial" w:cs="Arial"/>
                <w:b w:val="0"/>
                <w:bCs w:val="0"/>
              </w:rPr>
              <w:t>, 2026 (</w:t>
            </w:r>
            <w:r w:rsidR="008A54A8" w:rsidRPr="008A54A8">
              <w:rPr>
                <w:rFonts w:ascii="Arial" w:hAnsi="Arial" w:cs="Arial"/>
                <w:b w:val="0"/>
                <w:bCs w:val="0"/>
              </w:rPr>
              <w:t>8</w:t>
            </w:r>
            <w:r w:rsidRPr="008A54A8">
              <w:rPr>
                <w:rFonts w:ascii="Arial" w:hAnsi="Arial" w:cs="Arial"/>
                <w:b w:val="0"/>
                <w:bCs w:val="0"/>
              </w:rPr>
              <w:t xml:space="preserve">:00 </w:t>
            </w:r>
            <w:r w:rsidR="008A54A8" w:rsidRPr="008A54A8">
              <w:rPr>
                <w:rFonts w:ascii="Arial" w:hAnsi="Arial" w:cs="Arial"/>
                <w:b w:val="0"/>
                <w:bCs w:val="0"/>
              </w:rPr>
              <w:t>a</w:t>
            </w:r>
            <w:r w:rsidRPr="008A54A8">
              <w:rPr>
                <w:rFonts w:ascii="Arial" w:hAnsi="Arial" w:cs="Arial"/>
                <w:b w:val="0"/>
                <w:bCs w:val="0"/>
              </w:rPr>
              <w:t xml:space="preserve">.m. – </w:t>
            </w:r>
            <w:r w:rsidR="008A54A8" w:rsidRPr="008A54A8">
              <w:rPr>
                <w:rFonts w:ascii="Arial" w:hAnsi="Arial" w:cs="Arial"/>
                <w:b w:val="0"/>
                <w:bCs w:val="0"/>
              </w:rPr>
              <w:t>1</w:t>
            </w:r>
            <w:r w:rsidRPr="008A54A8">
              <w:rPr>
                <w:rFonts w:ascii="Arial" w:hAnsi="Arial" w:cs="Arial"/>
                <w:b w:val="0"/>
                <w:bCs w:val="0"/>
              </w:rPr>
              <w:t>:</w:t>
            </w:r>
            <w:r w:rsidR="008A54A8" w:rsidRPr="008A54A8">
              <w:rPr>
                <w:rFonts w:ascii="Arial" w:hAnsi="Arial" w:cs="Arial"/>
                <w:b w:val="0"/>
                <w:bCs w:val="0"/>
              </w:rPr>
              <w:t>30</w:t>
            </w:r>
            <w:r w:rsidRPr="008A54A8">
              <w:rPr>
                <w:rFonts w:ascii="Arial" w:hAnsi="Arial" w:cs="Arial"/>
                <w:b w:val="0"/>
                <w:bCs w:val="0"/>
              </w:rPr>
              <w:t xml:space="preserve"> p.m.</w:t>
            </w:r>
            <w:r w:rsidR="00EA5B24">
              <w:rPr>
                <w:rFonts w:ascii="Arial" w:hAnsi="Arial" w:cs="Arial"/>
                <w:b w:val="0"/>
                <w:bCs w:val="0"/>
              </w:rPr>
              <w:t xml:space="preserve"> MDT</w:t>
            </w:r>
            <w:r w:rsidRPr="008A54A8">
              <w:rPr>
                <w:rFonts w:ascii="Arial" w:hAnsi="Arial" w:cs="Arial"/>
                <w:b w:val="0"/>
                <w:bCs w:val="0"/>
              </w:rPr>
              <w:t>)</w:t>
            </w:r>
          </w:p>
        </w:tc>
        <w:tc>
          <w:tcPr>
            <w:tcW w:w="2160" w:type="dxa"/>
          </w:tcPr>
          <w:p w14:paraId="1E66F770" w14:textId="674781DF" w:rsidR="00F67F32" w:rsidRPr="008A54A8" w:rsidRDefault="00363287" w:rsidP="0097090A">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A54A8">
              <w:rPr>
                <w:rFonts w:ascii="Arial" w:hAnsi="Arial" w:cs="Arial"/>
              </w:rPr>
              <w:t>July</w:t>
            </w:r>
            <w:r w:rsidR="00F67F32" w:rsidRPr="008A54A8">
              <w:rPr>
                <w:rFonts w:ascii="Arial" w:hAnsi="Arial" w:cs="Arial"/>
              </w:rPr>
              <w:t xml:space="preserve"> </w:t>
            </w:r>
            <w:r w:rsidR="00A963A0" w:rsidRPr="008A54A8">
              <w:rPr>
                <w:rFonts w:ascii="Arial" w:hAnsi="Arial" w:cs="Arial"/>
              </w:rPr>
              <w:t>8</w:t>
            </w:r>
            <w:r w:rsidR="00827164" w:rsidRPr="00827164">
              <w:rPr>
                <w:rFonts w:ascii="Arial" w:hAnsi="Arial" w:cs="Arial"/>
              </w:rPr>
              <w:t>–</w:t>
            </w:r>
            <w:r w:rsidR="008A54A8" w:rsidRPr="008A54A8">
              <w:rPr>
                <w:rFonts w:ascii="Arial" w:hAnsi="Arial" w:cs="Arial"/>
              </w:rPr>
              <w:t>9</w:t>
            </w:r>
            <w:r w:rsidR="00F67F32" w:rsidRPr="008A54A8">
              <w:rPr>
                <w:rFonts w:ascii="Arial" w:hAnsi="Arial" w:cs="Arial"/>
              </w:rPr>
              <w:t>, 2026</w:t>
            </w:r>
          </w:p>
        </w:tc>
      </w:tr>
      <w:tr w:rsidR="002667F2" w:rsidRPr="006C31CC" w14:paraId="0E3C4055" w14:textId="77777777" w:rsidTr="0097090A">
        <w:tc>
          <w:tcPr>
            <w:cnfStyle w:val="001000000000" w:firstRow="0" w:lastRow="0" w:firstColumn="1" w:lastColumn="0" w:oddVBand="0" w:evenVBand="0" w:oddHBand="0" w:evenHBand="0" w:firstRowFirstColumn="0" w:firstRowLastColumn="0" w:lastRowFirstColumn="0" w:lastRowLastColumn="0"/>
            <w:tcW w:w="7560" w:type="dxa"/>
          </w:tcPr>
          <w:p w14:paraId="74780C99" w14:textId="77777777" w:rsidR="002667F2" w:rsidRPr="008A54A8" w:rsidRDefault="002667F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b w:val="0"/>
                <w:bCs w:val="0"/>
              </w:rPr>
            </w:pPr>
            <w:r w:rsidRPr="008A54A8">
              <w:rPr>
                <w:rFonts w:ascii="Arial" w:hAnsi="Arial" w:cs="Arial"/>
              </w:rPr>
              <w:t>Platform Demonstration (Phase II)</w:t>
            </w:r>
          </w:p>
          <w:p w14:paraId="3F3D43A7" w14:textId="4FAB19F3" w:rsidR="006B6B57" w:rsidRPr="008A54A8" w:rsidRDefault="006B6B57" w:rsidP="006B6B57">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line="259" w:lineRule="auto"/>
              <w:ind w:left="144"/>
              <w:contextualSpacing w:val="0"/>
              <w:jc w:val="both"/>
              <w:rPr>
                <w:rFonts w:ascii="Arial" w:hAnsi="Arial" w:cs="Arial"/>
              </w:rPr>
            </w:pPr>
            <w:r w:rsidRPr="008A54A8">
              <w:rPr>
                <w:rFonts w:ascii="Arial" w:hAnsi="Arial" w:cs="Arial"/>
                <w:b w:val="0"/>
                <w:bCs w:val="0"/>
              </w:rPr>
              <w:t>By invitation only; may be conducted virtually or in person.</w:t>
            </w:r>
          </w:p>
          <w:p w14:paraId="2C59333D" w14:textId="564E8B66" w:rsidR="006B6B57" w:rsidRPr="008A54A8" w:rsidRDefault="006B6B57" w:rsidP="006B6B57">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rPr>
            </w:pPr>
            <w:r w:rsidRPr="008A54A8">
              <w:rPr>
                <w:rFonts w:ascii="Arial" w:hAnsi="Arial" w:cs="Arial"/>
                <w:b w:val="0"/>
                <w:bCs w:val="0"/>
              </w:rPr>
              <w:t>Tentative demonstration schedule and time blocks:</w:t>
            </w:r>
          </w:p>
          <w:p w14:paraId="750F8645" w14:textId="312041DE" w:rsidR="006B6B57" w:rsidRPr="008A54A8" w:rsidRDefault="006B6B57" w:rsidP="006B6B57">
            <w:pPr>
              <w:pStyle w:val="ListParagraph"/>
              <w:numPr>
                <w:ilvl w:val="0"/>
                <w:numId w:val="45"/>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345" w:hanging="180"/>
              <w:contextualSpacing w:val="0"/>
              <w:rPr>
                <w:rFonts w:ascii="Arial" w:hAnsi="Arial" w:cs="Arial"/>
                <w:b w:val="0"/>
                <w:bCs w:val="0"/>
                <w:i/>
                <w:iCs/>
              </w:rPr>
            </w:pPr>
            <w:r w:rsidRPr="008A54A8">
              <w:rPr>
                <w:rFonts w:ascii="Arial" w:hAnsi="Arial" w:cs="Arial"/>
                <w:b w:val="0"/>
                <w:bCs w:val="0"/>
              </w:rPr>
              <w:t xml:space="preserve">July </w:t>
            </w:r>
            <w:r w:rsidR="008A54A8" w:rsidRPr="008A54A8">
              <w:rPr>
                <w:rFonts w:ascii="Arial" w:hAnsi="Arial" w:cs="Arial"/>
                <w:b w:val="0"/>
                <w:bCs w:val="0"/>
              </w:rPr>
              <w:t>15</w:t>
            </w:r>
            <w:r w:rsidRPr="008A54A8">
              <w:rPr>
                <w:rFonts w:ascii="Arial" w:hAnsi="Arial" w:cs="Arial"/>
                <w:b w:val="0"/>
                <w:bCs w:val="0"/>
              </w:rPr>
              <w:t>, 2026 (</w:t>
            </w:r>
            <w:r w:rsidR="008A54A8" w:rsidRPr="008A54A8">
              <w:rPr>
                <w:rFonts w:ascii="Arial" w:hAnsi="Arial" w:cs="Arial"/>
                <w:b w:val="0"/>
                <w:bCs w:val="0"/>
              </w:rPr>
              <w:t>8</w:t>
            </w:r>
            <w:r w:rsidRPr="008A54A8">
              <w:rPr>
                <w:rFonts w:ascii="Arial" w:hAnsi="Arial" w:cs="Arial"/>
                <w:b w:val="0"/>
                <w:bCs w:val="0"/>
              </w:rPr>
              <w:t xml:space="preserve">:00 </w:t>
            </w:r>
            <w:r w:rsidR="008A54A8" w:rsidRPr="008A54A8">
              <w:rPr>
                <w:rFonts w:ascii="Arial" w:hAnsi="Arial" w:cs="Arial"/>
                <w:b w:val="0"/>
                <w:bCs w:val="0"/>
              </w:rPr>
              <w:t>a</w:t>
            </w:r>
            <w:r w:rsidRPr="008A54A8">
              <w:rPr>
                <w:rFonts w:ascii="Arial" w:hAnsi="Arial" w:cs="Arial"/>
                <w:b w:val="0"/>
                <w:bCs w:val="0"/>
              </w:rPr>
              <w:t xml:space="preserve">.m. – </w:t>
            </w:r>
            <w:r w:rsidR="008A54A8" w:rsidRPr="008A54A8">
              <w:rPr>
                <w:rFonts w:ascii="Arial" w:hAnsi="Arial" w:cs="Arial"/>
                <w:b w:val="0"/>
                <w:bCs w:val="0"/>
              </w:rPr>
              <w:t>11</w:t>
            </w:r>
            <w:r w:rsidRPr="008A54A8">
              <w:rPr>
                <w:rFonts w:ascii="Arial" w:hAnsi="Arial" w:cs="Arial"/>
                <w:b w:val="0"/>
                <w:bCs w:val="0"/>
              </w:rPr>
              <w:t xml:space="preserve">:00 </w:t>
            </w:r>
            <w:r w:rsidR="008A54A8" w:rsidRPr="008A54A8">
              <w:rPr>
                <w:rFonts w:ascii="Arial" w:hAnsi="Arial" w:cs="Arial"/>
                <w:b w:val="0"/>
                <w:bCs w:val="0"/>
              </w:rPr>
              <w:t>a</w:t>
            </w:r>
            <w:r w:rsidRPr="008A54A8">
              <w:rPr>
                <w:rFonts w:ascii="Arial" w:hAnsi="Arial" w:cs="Arial"/>
                <w:b w:val="0"/>
                <w:bCs w:val="0"/>
              </w:rPr>
              <w:t>.m.</w:t>
            </w:r>
            <w:r w:rsidR="00EA5B24">
              <w:rPr>
                <w:rFonts w:ascii="Arial" w:hAnsi="Arial" w:cs="Arial"/>
                <w:b w:val="0"/>
                <w:bCs w:val="0"/>
              </w:rPr>
              <w:t xml:space="preserve"> MDT</w:t>
            </w:r>
            <w:r w:rsidRPr="008A54A8">
              <w:rPr>
                <w:rFonts w:ascii="Arial" w:hAnsi="Arial" w:cs="Arial"/>
                <w:b w:val="0"/>
                <w:bCs w:val="0"/>
              </w:rPr>
              <w:t>)</w:t>
            </w:r>
          </w:p>
          <w:p w14:paraId="18E451A4" w14:textId="7B102C8A" w:rsidR="006B6B57" w:rsidRPr="008A54A8" w:rsidRDefault="006B6B57" w:rsidP="008A54A8">
            <w:pPr>
              <w:pStyle w:val="ListParagraph"/>
              <w:numPr>
                <w:ilvl w:val="0"/>
                <w:numId w:val="45"/>
              </w:num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345" w:hanging="187"/>
              <w:contextualSpacing w:val="0"/>
              <w:rPr>
                <w:rFonts w:ascii="Arial" w:hAnsi="Arial" w:cs="Arial"/>
                <w:b w:val="0"/>
                <w:bCs w:val="0"/>
                <w:i/>
                <w:iCs/>
              </w:rPr>
            </w:pPr>
            <w:r w:rsidRPr="008A54A8">
              <w:rPr>
                <w:rFonts w:ascii="Arial" w:hAnsi="Arial" w:cs="Arial"/>
                <w:b w:val="0"/>
                <w:bCs w:val="0"/>
              </w:rPr>
              <w:t xml:space="preserve">July </w:t>
            </w:r>
            <w:r w:rsidR="008A54A8" w:rsidRPr="008A54A8">
              <w:rPr>
                <w:rFonts w:ascii="Arial" w:hAnsi="Arial" w:cs="Arial"/>
                <w:b w:val="0"/>
                <w:bCs w:val="0"/>
              </w:rPr>
              <w:t>16</w:t>
            </w:r>
            <w:r w:rsidRPr="008A54A8">
              <w:rPr>
                <w:rFonts w:ascii="Arial" w:hAnsi="Arial" w:cs="Arial"/>
                <w:b w:val="0"/>
                <w:bCs w:val="0"/>
              </w:rPr>
              <w:t>, 2026 (</w:t>
            </w:r>
            <w:r w:rsidR="008A54A8" w:rsidRPr="008A54A8">
              <w:rPr>
                <w:rFonts w:ascii="Arial" w:hAnsi="Arial" w:cs="Arial"/>
                <w:b w:val="0"/>
                <w:bCs w:val="0"/>
              </w:rPr>
              <w:t>8</w:t>
            </w:r>
            <w:r w:rsidRPr="008A54A8">
              <w:rPr>
                <w:rFonts w:ascii="Arial" w:hAnsi="Arial" w:cs="Arial"/>
                <w:b w:val="0"/>
                <w:bCs w:val="0"/>
              </w:rPr>
              <w:t xml:space="preserve">:00 </w:t>
            </w:r>
            <w:r w:rsidR="008A54A8" w:rsidRPr="008A54A8">
              <w:rPr>
                <w:rFonts w:ascii="Arial" w:hAnsi="Arial" w:cs="Arial"/>
                <w:b w:val="0"/>
                <w:bCs w:val="0"/>
              </w:rPr>
              <w:t>a</w:t>
            </w:r>
            <w:r w:rsidRPr="008A54A8">
              <w:rPr>
                <w:rFonts w:ascii="Arial" w:hAnsi="Arial" w:cs="Arial"/>
                <w:b w:val="0"/>
                <w:bCs w:val="0"/>
              </w:rPr>
              <w:t xml:space="preserve">.m. – </w:t>
            </w:r>
            <w:r w:rsidR="008A54A8" w:rsidRPr="008A54A8">
              <w:rPr>
                <w:rFonts w:ascii="Arial" w:hAnsi="Arial" w:cs="Arial"/>
                <w:b w:val="0"/>
                <w:bCs w:val="0"/>
              </w:rPr>
              <w:t>11</w:t>
            </w:r>
            <w:r w:rsidRPr="008A54A8">
              <w:rPr>
                <w:rFonts w:ascii="Arial" w:hAnsi="Arial" w:cs="Arial"/>
                <w:b w:val="0"/>
                <w:bCs w:val="0"/>
              </w:rPr>
              <w:t xml:space="preserve">:00 </w:t>
            </w:r>
            <w:r w:rsidR="008A54A8" w:rsidRPr="008A54A8">
              <w:rPr>
                <w:rFonts w:ascii="Arial" w:hAnsi="Arial" w:cs="Arial"/>
                <w:b w:val="0"/>
                <w:bCs w:val="0"/>
              </w:rPr>
              <w:t>a</w:t>
            </w:r>
            <w:r w:rsidRPr="008A54A8">
              <w:rPr>
                <w:rFonts w:ascii="Arial" w:hAnsi="Arial" w:cs="Arial"/>
                <w:b w:val="0"/>
                <w:bCs w:val="0"/>
              </w:rPr>
              <w:t>.m.</w:t>
            </w:r>
            <w:r w:rsidR="00EA5B24">
              <w:rPr>
                <w:rFonts w:ascii="Arial" w:hAnsi="Arial" w:cs="Arial"/>
                <w:b w:val="0"/>
                <w:bCs w:val="0"/>
              </w:rPr>
              <w:t xml:space="preserve"> MDT</w:t>
            </w:r>
            <w:r w:rsidRPr="008A54A8">
              <w:rPr>
                <w:rFonts w:ascii="Arial" w:hAnsi="Arial" w:cs="Arial"/>
                <w:b w:val="0"/>
                <w:bCs w:val="0"/>
              </w:rPr>
              <w:t>)</w:t>
            </w:r>
          </w:p>
        </w:tc>
        <w:tc>
          <w:tcPr>
            <w:tcW w:w="2160" w:type="dxa"/>
          </w:tcPr>
          <w:p w14:paraId="0A1CCEF5" w14:textId="14DC0729" w:rsidR="002667F2" w:rsidRPr="008A54A8" w:rsidRDefault="00827164" w:rsidP="0097090A">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164">
              <w:rPr>
                <w:rFonts w:ascii="Arial" w:hAnsi="Arial" w:cs="Arial"/>
              </w:rPr>
              <w:t>July 15–16, 2026</w:t>
            </w:r>
            <w:r w:rsidR="006B6B57" w:rsidRPr="008A54A8">
              <w:rPr>
                <w:rFonts w:ascii="Arial" w:hAnsi="Arial" w:cs="Arial"/>
              </w:rPr>
              <w:t xml:space="preserve"> </w:t>
            </w:r>
          </w:p>
        </w:tc>
      </w:tr>
      <w:tr w:rsidR="00F67F32" w:rsidRPr="006C31CC" w14:paraId="7E0DEE9A" w14:textId="77777777" w:rsidTr="0097090A">
        <w:tc>
          <w:tcPr>
            <w:cnfStyle w:val="001000000000" w:firstRow="0" w:lastRow="0" w:firstColumn="1" w:lastColumn="0" w:oddVBand="0" w:evenVBand="0" w:oddHBand="0" w:evenHBand="0" w:firstRowFirstColumn="0" w:firstRowLastColumn="0" w:lastRowFirstColumn="0" w:lastRowLastColumn="0"/>
            <w:tcW w:w="7560" w:type="dxa"/>
          </w:tcPr>
          <w:p w14:paraId="056EE960" w14:textId="77777777" w:rsidR="00F67F32" w:rsidRPr="00A44379"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rPr>
            </w:pPr>
            <w:r w:rsidRPr="00A44379">
              <w:rPr>
                <w:rFonts w:ascii="Arial" w:hAnsi="Arial" w:cs="Arial"/>
              </w:rPr>
              <w:t>Notice of Intent to Award (Tentative)</w:t>
            </w:r>
          </w:p>
          <w:p w14:paraId="0AFBC7A4" w14:textId="3C5F2E0D" w:rsidR="00F67F32" w:rsidRPr="00A44379"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50"/>
              <w:contextualSpacing w:val="0"/>
              <w:jc w:val="both"/>
              <w:rPr>
                <w:rFonts w:ascii="Arial" w:hAnsi="Arial" w:cs="Arial"/>
                <w:b w:val="0"/>
                <w:bCs w:val="0"/>
              </w:rPr>
            </w:pPr>
            <w:r w:rsidRPr="00A44379">
              <w:rPr>
                <w:rFonts w:ascii="Arial" w:hAnsi="Arial" w:cs="Arial"/>
                <w:b w:val="0"/>
                <w:bCs w:val="0"/>
              </w:rPr>
              <w:t xml:space="preserve">Subject </w:t>
            </w:r>
            <w:r w:rsidR="00FC7D35">
              <w:rPr>
                <w:rFonts w:ascii="Arial" w:hAnsi="Arial" w:cs="Arial"/>
                <w:b w:val="0"/>
                <w:bCs w:val="0"/>
              </w:rPr>
              <w:t>to</w:t>
            </w:r>
            <w:r w:rsidRPr="00A44379">
              <w:rPr>
                <w:rFonts w:ascii="Arial" w:hAnsi="Arial" w:cs="Arial"/>
                <w:b w:val="0"/>
                <w:bCs w:val="0"/>
              </w:rPr>
              <w:t xml:space="preserve"> completion of evaluation</w:t>
            </w:r>
            <w:r w:rsidR="00FC7D35">
              <w:rPr>
                <w:rFonts w:ascii="Arial" w:hAnsi="Arial" w:cs="Arial"/>
                <w:b w:val="0"/>
                <w:bCs w:val="0"/>
              </w:rPr>
              <w:t xml:space="preserve">, </w:t>
            </w:r>
            <w:r w:rsidRPr="00A44379">
              <w:rPr>
                <w:rFonts w:ascii="Arial" w:hAnsi="Arial" w:cs="Arial"/>
                <w:b w:val="0"/>
                <w:bCs w:val="0"/>
              </w:rPr>
              <w:t>interviews</w:t>
            </w:r>
            <w:r w:rsidR="00FC7D35">
              <w:rPr>
                <w:rFonts w:ascii="Arial" w:hAnsi="Arial" w:cs="Arial"/>
                <w:b w:val="0"/>
                <w:bCs w:val="0"/>
              </w:rPr>
              <w:t>, demonstrations, and any required negotiations.</w:t>
            </w:r>
          </w:p>
        </w:tc>
        <w:tc>
          <w:tcPr>
            <w:tcW w:w="2160" w:type="dxa"/>
          </w:tcPr>
          <w:p w14:paraId="7826A828" w14:textId="29DA8D96" w:rsidR="00F67F32" w:rsidRPr="00A44379" w:rsidRDefault="00052FFB" w:rsidP="0097090A">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August 5</w:t>
            </w:r>
            <w:r w:rsidR="00A44379" w:rsidRPr="00A44379">
              <w:rPr>
                <w:rFonts w:ascii="Arial" w:hAnsi="Arial" w:cs="Arial"/>
              </w:rPr>
              <w:t>, 2026</w:t>
            </w:r>
          </w:p>
        </w:tc>
      </w:tr>
      <w:tr w:rsidR="00363287" w:rsidRPr="006C31CC" w14:paraId="57458B77" w14:textId="77777777" w:rsidTr="0097090A">
        <w:tc>
          <w:tcPr>
            <w:cnfStyle w:val="001000000000" w:firstRow="0" w:lastRow="0" w:firstColumn="1" w:lastColumn="0" w:oddVBand="0" w:evenVBand="0" w:oddHBand="0" w:evenHBand="0" w:firstRowFirstColumn="0" w:firstRowLastColumn="0" w:lastRowFirstColumn="0" w:lastRowLastColumn="0"/>
            <w:tcW w:w="7560" w:type="dxa"/>
          </w:tcPr>
          <w:p w14:paraId="06579C58" w14:textId="70C04547" w:rsidR="00363287" w:rsidRPr="00A44379" w:rsidRDefault="00363287" w:rsidP="00363287">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i/>
                <w:iCs/>
              </w:rPr>
            </w:pPr>
            <w:r w:rsidRPr="00A44379">
              <w:rPr>
                <w:rFonts w:ascii="Arial" w:hAnsi="Arial" w:cs="Arial"/>
              </w:rPr>
              <w:t>City Council Approval</w:t>
            </w:r>
          </w:p>
          <w:p w14:paraId="4EC5F178" w14:textId="203D7033" w:rsidR="00363287" w:rsidRPr="00A44379" w:rsidRDefault="00FC7D35" w:rsidP="00A44379">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44"/>
              <w:contextualSpacing w:val="0"/>
              <w:jc w:val="both"/>
              <w:rPr>
                <w:rFonts w:ascii="Arial" w:hAnsi="Arial" w:cs="Arial"/>
              </w:rPr>
            </w:pPr>
            <w:r w:rsidRPr="00FC7D35">
              <w:rPr>
                <w:rFonts w:ascii="Arial" w:hAnsi="Arial" w:cs="Arial"/>
                <w:b w:val="0"/>
                <w:bCs w:val="0"/>
              </w:rPr>
              <w:t>Contract award recommendation presented for City Council consideration and approval</w:t>
            </w:r>
            <w:r>
              <w:rPr>
                <w:rFonts w:ascii="Arial" w:hAnsi="Arial" w:cs="Arial"/>
                <w:b w:val="0"/>
                <w:bCs w:val="0"/>
              </w:rPr>
              <w:t>.</w:t>
            </w:r>
          </w:p>
        </w:tc>
        <w:tc>
          <w:tcPr>
            <w:tcW w:w="2160" w:type="dxa"/>
          </w:tcPr>
          <w:p w14:paraId="1ACD7671" w14:textId="686733C5" w:rsidR="00363287" w:rsidRPr="00A44379" w:rsidRDefault="00A44379" w:rsidP="0097090A">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44379">
              <w:rPr>
                <w:rFonts w:ascii="Arial" w:hAnsi="Arial" w:cs="Arial"/>
              </w:rPr>
              <w:t xml:space="preserve">August </w:t>
            </w:r>
            <w:r w:rsidR="00052FFB">
              <w:rPr>
                <w:rFonts w:ascii="Arial" w:hAnsi="Arial" w:cs="Arial"/>
              </w:rPr>
              <w:t>19</w:t>
            </w:r>
            <w:r w:rsidRPr="00A44379">
              <w:rPr>
                <w:rFonts w:ascii="Arial" w:hAnsi="Arial" w:cs="Arial"/>
              </w:rPr>
              <w:t>, 2026</w:t>
            </w:r>
          </w:p>
        </w:tc>
      </w:tr>
      <w:tr w:rsidR="00F67F32" w:rsidRPr="006C31CC" w14:paraId="1F442755" w14:textId="77777777" w:rsidTr="0097090A">
        <w:tc>
          <w:tcPr>
            <w:cnfStyle w:val="001000000000" w:firstRow="0" w:lastRow="0" w:firstColumn="1" w:lastColumn="0" w:oddVBand="0" w:evenVBand="0" w:oddHBand="0" w:evenHBand="0" w:firstRowFirstColumn="0" w:firstRowLastColumn="0" w:lastRowFirstColumn="0" w:lastRowLastColumn="0"/>
            <w:tcW w:w="7560" w:type="dxa"/>
          </w:tcPr>
          <w:p w14:paraId="778795AF" w14:textId="456781F2" w:rsidR="00F67F32" w:rsidRPr="00052FFB"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59" w:lineRule="auto"/>
              <w:ind w:left="144"/>
              <w:contextualSpacing w:val="0"/>
              <w:jc w:val="both"/>
              <w:rPr>
                <w:rFonts w:ascii="Arial" w:hAnsi="Arial" w:cs="Arial"/>
              </w:rPr>
            </w:pPr>
            <w:r w:rsidRPr="00052FFB">
              <w:rPr>
                <w:rFonts w:ascii="Arial" w:hAnsi="Arial" w:cs="Arial"/>
              </w:rPr>
              <w:t>Contract Execution</w:t>
            </w:r>
          </w:p>
          <w:p w14:paraId="278651A3" w14:textId="51421688" w:rsidR="00F67F32" w:rsidRPr="00052FFB" w:rsidRDefault="00F67F32" w:rsidP="0097090A">
            <w:pPr>
              <w:pStyle w:val="ListParagraph"/>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ind w:left="150"/>
              <w:contextualSpacing w:val="0"/>
              <w:jc w:val="both"/>
              <w:rPr>
                <w:rFonts w:ascii="Arial" w:hAnsi="Arial" w:cs="Arial"/>
                <w:b w:val="0"/>
                <w:bCs w:val="0"/>
              </w:rPr>
            </w:pPr>
            <w:r w:rsidRPr="00052FFB">
              <w:rPr>
                <w:rFonts w:ascii="Arial" w:hAnsi="Arial" w:cs="Arial"/>
                <w:b w:val="0"/>
                <w:bCs w:val="0"/>
              </w:rPr>
              <w:t xml:space="preserve">Contingent upon </w:t>
            </w:r>
            <w:r w:rsidR="00FC7D35">
              <w:rPr>
                <w:rFonts w:ascii="Arial" w:hAnsi="Arial" w:cs="Arial"/>
                <w:b w:val="0"/>
                <w:bCs w:val="0"/>
              </w:rPr>
              <w:t xml:space="preserve">all </w:t>
            </w:r>
            <w:r w:rsidRPr="00052FFB">
              <w:rPr>
                <w:rFonts w:ascii="Arial" w:hAnsi="Arial" w:cs="Arial"/>
                <w:b w:val="0"/>
                <w:bCs w:val="0"/>
              </w:rPr>
              <w:t>required approvals and funding availability</w:t>
            </w:r>
            <w:r w:rsidR="00FC7D35">
              <w:rPr>
                <w:rFonts w:ascii="Arial" w:hAnsi="Arial" w:cs="Arial"/>
                <w:b w:val="0"/>
                <w:bCs w:val="0"/>
              </w:rPr>
              <w:t>.</w:t>
            </w:r>
          </w:p>
        </w:tc>
        <w:tc>
          <w:tcPr>
            <w:tcW w:w="2160" w:type="dxa"/>
          </w:tcPr>
          <w:p w14:paraId="66F6A5D1" w14:textId="6EF5C297" w:rsidR="00F67F32" w:rsidRPr="00052FFB" w:rsidRDefault="00052FFB" w:rsidP="0097090A">
            <w:pPr>
              <w:tabs>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52FFB">
              <w:rPr>
                <w:rFonts w:ascii="Arial" w:hAnsi="Arial" w:cs="Arial"/>
              </w:rPr>
              <w:t>August 2</w:t>
            </w:r>
            <w:r>
              <w:rPr>
                <w:rFonts w:ascii="Arial" w:hAnsi="Arial" w:cs="Arial"/>
              </w:rPr>
              <w:t>6</w:t>
            </w:r>
            <w:r w:rsidRPr="00052FFB">
              <w:rPr>
                <w:rFonts w:ascii="Arial" w:hAnsi="Arial" w:cs="Arial"/>
              </w:rPr>
              <w:t>, 2026</w:t>
            </w:r>
          </w:p>
        </w:tc>
      </w:tr>
    </w:tbl>
    <w:p w14:paraId="7F2BC681" w14:textId="252CC99E" w:rsidR="00F67F32" w:rsidRPr="00F67F32" w:rsidRDefault="00433213" w:rsidP="00941CD7">
      <w:pPr>
        <w:spacing w:before="240" w:after="240"/>
        <w:ind w:right="58"/>
        <w:jc w:val="both"/>
        <w:rPr>
          <w:rFonts w:ascii="Arial" w:hAnsi="Arial" w:cs="Arial"/>
          <w:b/>
          <w:bCs/>
          <w:iCs/>
          <w:color w:val="000000" w:themeColor="text1"/>
        </w:rPr>
      </w:pPr>
      <w:r>
        <w:rPr>
          <w:rFonts w:ascii="Arial" w:eastAsia="SimSun" w:hAnsi="Arial" w:cs="Arial"/>
          <w:iCs/>
          <w:color w:val="000000"/>
          <w:lang w:eastAsia="zh-CN"/>
        </w:rPr>
        <w:pict w14:anchorId="4D6B3714">
          <v:rect id="_x0000_i1029" style="width:0;height:1.5pt" o:hralign="center" o:hrstd="t" o:hr="t" fillcolor="#a0a0a0" stroked="f"/>
        </w:pict>
      </w:r>
    </w:p>
    <w:p w14:paraId="0727174A" w14:textId="4A8C3075" w:rsidR="00941CD7" w:rsidRPr="00F67F32" w:rsidRDefault="00941CD7" w:rsidP="00941CD7">
      <w:pPr>
        <w:spacing w:before="240" w:after="240"/>
        <w:ind w:right="58"/>
        <w:jc w:val="both"/>
        <w:rPr>
          <w:rFonts w:ascii="Arial" w:hAnsi="Arial" w:cs="Arial"/>
          <w:iCs/>
          <w:color w:val="000000" w:themeColor="text1"/>
        </w:rPr>
      </w:pPr>
      <w:r w:rsidRPr="00F67F32">
        <w:rPr>
          <w:rFonts w:ascii="Arial" w:hAnsi="Arial" w:cs="Arial"/>
          <w:b/>
          <w:bCs/>
          <w:iCs/>
          <w:color w:val="000000" w:themeColor="text1"/>
        </w:rPr>
        <w:t>Note:</w:t>
      </w:r>
      <w:r w:rsidRPr="00F67F32">
        <w:rPr>
          <w:rFonts w:ascii="Arial" w:hAnsi="Arial" w:cs="Arial"/>
          <w:iCs/>
          <w:color w:val="000000" w:themeColor="text1"/>
        </w:rPr>
        <w:t xml:space="preserve"> </w:t>
      </w:r>
      <w:r w:rsidR="00F67F32" w:rsidRPr="00F67F32">
        <w:rPr>
          <w:rFonts w:ascii="Arial" w:hAnsi="Arial" w:cs="Arial"/>
          <w:iCs/>
          <w:color w:val="000000" w:themeColor="text1"/>
        </w:rPr>
        <w:t>All dates listed above are tentative and subject to change at the City’s sole discretion. Any updates or changes will be communicated via a written addendum posted to BidNet® Direct while the solicitation is active. Following the Proposal Submission Deadline, schedule updates may be communicated directly to Proposers, as applicable</w:t>
      </w:r>
      <w:r w:rsidRPr="00F67F32">
        <w:rPr>
          <w:rFonts w:ascii="Arial" w:hAnsi="Arial" w:cs="Arial"/>
          <w:iCs/>
          <w:color w:val="000000" w:themeColor="text1"/>
        </w:rPr>
        <w:t>.</w:t>
      </w:r>
    </w:p>
    <w:p w14:paraId="4E48E052" w14:textId="514308FD" w:rsidR="00E669D4" w:rsidRDefault="00A90503" w:rsidP="006B6B57">
      <w:pPr>
        <w:spacing w:before="480" w:after="480"/>
        <w:ind w:right="58"/>
        <w:jc w:val="center"/>
        <w:rPr>
          <w:rFonts w:ascii="Arial" w:hAnsi="Arial" w:cs="Arial"/>
          <w:i/>
          <w:iCs/>
        </w:rPr>
      </w:pPr>
      <w:bookmarkStart w:id="43" w:name="_Toc178240459"/>
      <w:bookmarkEnd w:id="40"/>
      <w:r w:rsidRPr="00F3792E">
        <w:rPr>
          <w:rFonts w:ascii="Arial" w:hAnsi="Arial" w:cs="Arial"/>
          <w:i/>
          <w:iCs/>
          <w:color w:val="003A55"/>
        </w:rPr>
        <w:t>The remainder of this page has been intentionally left blank</w:t>
      </w:r>
      <w:r w:rsidRPr="00F3792E">
        <w:rPr>
          <w:rFonts w:ascii="Arial" w:hAnsi="Arial" w:cs="Arial"/>
          <w:i/>
          <w:iCs/>
        </w:rPr>
        <w:t>.</w:t>
      </w:r>
    </w:p>
    <w:p w14:paraId="6AA612D8" w14:textId="7E7DE77E" w:rsidR="00CF231A" w:rsidRDefault="00CF231A">
      <w:pPr>
        <w:spacing w:after="160" w:line="259" w:lineRule="auto"/>
        <w:rPr>
          <w:rFonts w:ascii="Arial" w:hAnsi="Arial" w:cs="Arial"/>
          <w:i/>
          <w:iCs/>
        </w:rPr>
      </w:pPr>
      <w:r>
        <w:rPr>
          <w:rFonts w:ascii="Arial" w:hAnsi="Arial" w:cs="Arial"/>
          <w:i/>
          <w:iCs/>
        </w:rPr>
        <w:br w:type="page"/>
      </w:r>
    </w:p>
    <w:p w14:paraId="2C308C76" w14:textId="46B3C7A3" w:rsidR="00141D66" w:rsidRPr="00F3792E" w:rsidRDefault="00141D66" w:rsidP="00CB036E">
      <w:pPr>
        <w:pStyle w:val="Heading1"/>
        <w:spacing w:before="100" w:beforeAutospacing="1" w:after="100" w:afterAutospacing="1"/>
        <w:rPr>
          <w:rFonts w:ascii="Arial" w:hAnsi="Arial" w:cs="Arial"/>
          <w:b/>
          <w:bCs/>
          <w:color w:val="003A55"/>
          <w:sz w:val="28"/>
          <w:szCs w:val="28"/>
        </w:rPr>
      </w:pPr>
      <w:bookmarkStart w:id="44" w:name="_Toc229575741"/>
      <w:r w:rsidRPr="00F3792E">
        <w:rPr>
          <w:rFonts w:ascii="Arial" w:hAnsi="Arial" w:cs="Arial"/>
          <w:b/>
          <w:bCs/>
          <w:color w:val="003A55"/>
          <w:sz w:val="28"/>
          <w:szCs w:val="28"/>
        </w:rPr>
        <w:t>Section 5.0</w:t>
      </w:r>
      <w:r w:rsidR="00275BD6">
        <w:rPr>
          <w:rFonts w:ascii="Arial" w:hAnsi="Arial" w:cs="Arial"/>
          <w:b/>
          <w:bCs/>
          <w:color w:val="003A55"/>
          <w:sz w:val="28"/>
          <w:szCs w:val="28"/>
        </w:rPr>
        <w:t>.</w:t>
      </w:r>
      <w:r w:rsidRPr="00F3792E">
        <w:rPr>
          <w:rFonts w:ascii="Arial" w:hAnsi="Arial" w:cs="Arial"/>
          <w:b/>
          <w:bCs/>
          <w:color w:val="003A55"/>
          <w:sz w:val="28"/>
          <w:szCs w:val="28"/>
        </w:rPr>
        <w:t xml:space="preserve"> Preparation and Submittal of Proposals</w:t>
      </w:r>
      <w:bookmarkEnd w:id="43"/>
      <w:bookmarkEnd w:id="44"/>
    </w:p>
    <w:p w14:paraId="1FBB1EDD" w14:textId="77777777" w:rsidR="00B957D5" w:rsidRPr="00F3792E" w:rsidRDefault="00FA122E" w:rsidP="003D1D2A">
      <w:pPr>
        <w:pStyle w:val="ListParagraph"/>
        <w:numPr>
          <w:ilvl w:val="1"/>
          <w:numId w:val="21"/>
        </w:numPr>
        <w:spacing w:before="100" w:beforeAutospacing="1" w:after="100" w:afterAutospacing="1"/>
        <w:ind w:left="360" w:right="58"/>
        <w:contextualSpacing w:val="0"/>
        <w:jc w:val="both"/>
        <w:rPr>
          <w:rFonts w:ascii="Arial" w:hAnsi="Arial" w:cs="Arial"/>
          <w:b/>
        </w:rPr>
      </w:pPr>
      <w:bookmarkStart w:id="45" w:name="_Hlk160804535"/>
      <w:bookmarkStart w:id="46" w:name="_Hlk152249164"/>
      <w:r w:rsidRPr="00F3792E">
        <w:rPr>
          <w:rFonts w:ascii="Arial" w:hAnsi="Arial" w:cs="Arial"/>
          <w:b/>
        </w:rPr>
        <w:t>Submission</w:t>
      </w:r>
      <w:r w:rsidR="00B957D5" w:rsidRPr="00F3792E">
        <w:rPr>
          <w:rFonts w:ascii="Arial" w:hAnsi="Arial" w:cs="Arial"/>
          <w:b/>
        </w:rPr>
        <w:t xml:space="preserve"> Requirements</w:t>
      </w:r>
    </w:p>
    <w:p w14:paraId="7C85D2D4" w14:textId="77777777" w:rsidR="00B818C9" w:rsidRDefault="00B818C9" w:rsidP="0029374E">
      <w:pPr>
        <w:spacing w:before="100" w:beforeAutospacing="1" w:after="100" w:afterAutospacing="1"/>
        <w:ind w:right="58"/>
        <w:jc w:val="both"/>
        <w:rPr>
          <w:rFonts w:ascii="Arial" w:hAnsi="Arial" w:cs="Arial"/>
          <w:bCs/>
          <w:iCs/>
        </w:rPr>
      </w:pPr>
      <w:bookmarkStart w:id="47" w:name="_Hlk196320511"/>
      <w:r w:rsidRPr="006C31CC">
        <w:rPr>
          <w:rFonts w:ascii="Arial" w:hAnsi="Arial" w:cs="Arial"/>
          <w:bCs/>
          <w:iCs/>
        </w:rPr>
        <w:t>Proposals must be submitted electronically via BidNet® Direct Rocky Mountain E-Purchasing System:</w:t>
      </w:r>
    </w:p>
    <w:p w14:paraId="34F5F884" w14:textId="77777777" w:rsidR="00B818C9" w:rsidRPr="006C31CC" w:rsidRDefault="00B818C9" w:rsidP="0029374E">
      <w:pPr>
        <w:spacing w:before="100" w:beforeAutospacing="1" w:after="100" w:afterAutospacing="1"/>
        <w:ind w:right="58"/>
        <w:jc w:val="both"/>
        <w:rPr>
          <w:rFonts w:ascii="Arial" w:hAnsi="Arial" w:cs="Arial"/>
          <w:bCs/>
          <w:iCs/>
          <w:u w:val="single"/>
        </w:rPr>
      </w:pPr>
      <w:r w:rsidRPr="00157254">
        <w:rPr>
          <w:rFonts w:ascii="Segoe UI Emoji" w:hAnsi="Segoe UI Emoji" w:cs="Segoe UI Emoji"/>
          <w:color w:val="445019"/>
        </w:rPr>
        <w:t>🔗</w:t>
      </w:r>
      <w:hyperlink r:id="rId24" w:history="1">
        <w:r w:rsidRPr="00592FA1">
          <w:rPr>
            <w:rStyle w:val="Hyperlink"/>
            <w:rFonts w:ascii="Arial" w:hAnsi="Arial" w:cs="Arial"/>
            <w:bCs/>
            <w:iCs/>
          </w:rPr>
          <w:t>https://www.bidnetdirect.com/colorado/city-of-grand-junction</w:t>
        </w:r>
      </w:hyperlink>
    </w:p>
    <w:p w14:paraId="6A0BBE10" w14:textId="62EEF3AF" w:rsidR="0029374E" w:rsidRPr="005E1B7A" w:rsidRDefault="0029374E" w:rsidP="005E1B7A">
      <w:pPr>
        <w:numPr>
          <w:ilvl w:val="0"/>
          <w:numId w:val="28"/>
        </w:numPr>
        <w:tabs>
          <w:tab w:val="clear" w:pos="720"/>
          <w:tab w:val="num" w:pos="360"/>
        </w:tabs>
        <w:spacing w:before="100" w:beforeAutospacing="1" w:after="100" w:afterAutospacing="1"/>
        <w:ind w:right="58"/>
        <w:jc w:val="both"/>
        <w:rPr>
          <w:rFonts w:ascii="Arial" w:hAnsi="Arial" w:cs="Arial"/>
          <w:color w:val="3E5019"/>
        </w:rPr>
      </w:pPr>
      <w:r w:rsidRPr="005E1B7A">
        <w:rPr>
          <w:rFonts w:ascii="Arial" w:hAnsi="Arial" w:cs="Arial"/>
          <w:color w:val="3E5019"/>
        </w:rPr>
        <w:t>The platform offers both free basic registration and paid subscription options. Free registration may require up to twenty-four (24) hours for activation</w:t>
      </w:r>
      <w:r w:rsidR="00CF4B9B" w:rsidRPr="005E1B7A">
        <w:rPr>
          <w:rFonts w:ascii="Arial" w:hAnsi="Arial" w:cs="Arial"/>
          <w:color w:val="3E5019"/>
        </w:rPr>
        <w:t>.</w:t>
      </w:r>
      <w:r w:rsidRPr="005E1B7A">
        <w:rPr>
          <w:rFonts w:ascii="Arial" w:hAnsi="Arial" w:cs="Arial"/>
          <w:color w:val="3E5019"/>
        </w:rPr>
        <w:t xml:space="preserve"> Proposers are encouraged to register and submit proposals well in advance of the submission deadline.</w:t>
      </w:r>
    </w:p>
    <w:p w14:paraId="5F8750AA" w14:textId="5F6A90D5" w:rsidR="0029374E" w:rsidRPr="005E1B7A" w:rsidRDefault="0029374E" w:rsidP="005E1B7A">
      <w:pPr>
        <w:numPr>
          <w:ilvl w:val="0"/>
          <w:numId w:val="28"/>
        </w:numPr>
        <w:tabs>
          <w:tab w:val="clear" w:pos="720"/>
          <w:tab w:val="num" w:pos="360"/>
        </w:tabs>
        <w:spacing w:before="100" w:beforeAutospacing="1" w:after="100" w:afterAutospacing="1"/>
        <w:ind w:right="58"/>
        <w:jc w:val="both"/>
        <w:rPr>
          <w:rFonts w:ascii="Arial" w:hAnsi="Arial" w:cs="Arial"/>
          <w:color w:val="3E5019"/>
        </w:rPr>
      </w:pPr>
      <w:r w:rsidRPr="005E1B7A">
        <w:rPr>
          <w:rFonts w:ascii="Arial" w:hAnsi="Arial" w:cs="Arial"/>
          <w:color w:val="3E5019"/>
        </w:rPr>
        <w:t>Instructions for registration are available on the BidNet® Direct website.</w:t>
      </w:r>
    </w:p>
    <w:p w14:paraId="652E7654" w14:textId="52F00C6A" w:rsidR="0029374E" w:rsidRPr="005E1B7A" w:rsidRDefault="0029374E" w:rsidP="005E1B7A">
      <w:pPr>
        <w:numPr>
          <w:ilvl w:val="0"/>
          <w:numId w:val="28"/>
        </w:numPr>
        <w:tabs>
          <w:tab w:val="clear" w:pos="720"/>
          <w:tab w:val="num" w:pos="360"/>
        </w:tabs>
        <w:spacing w:before="100" w:beforeAutospacing="1" w:after="100" w:afterAutospacing="1"/>
        <w:ind w:right="58"/>
        <w:jc w:val="both"/>
        <w:rPr>
          <w:rFonts w:ascii="Arial" w:hAnsi="Arial" w:cs="Arial"/>
          <w:color w:val="3E5019"/>
        </w:rPr>
      </w:pPr>
      <w:r w:rsidRPr="005E1B7A">
        <w:rPr>
          <w:rFonts w:ascii="Arial" w:hAnsi="Arial" w:cs="Arial"/>
          <w:color w:val="3E5019"/>
        </w:rPr>
        <w:t xml:space="preserve">The City does not control or administer vendor access to the BidNet® system. Proposers are solely responsible for ensuring successful and timely electronic submission of </w:t>
      </w:r>
      <w:r w:rsidR="00CF4B9B" w:rsidRPr="005E1B7A">
        <w:rPr>
          <w:rFonts w:ascii="Arial" w:hAnsi="Arial" w:cs="Arial"/>
          <w:color w:val="3E5019"/>
        </w:rPr>
        <w:t>the</w:t>
      </w:r>
      <w:r w:rsidRPr="005E1B7A">
        <w:rPr>
          <w:rFonts w:ascii="Arial" w:hAnsi="Arial" w:cs="Arial"/>
          <w:color w:val="3E5019"/>
        </w:rPr>
        <w:t xml:space="preserve"> Proposal.</w:t>
      </w:r>
    </w:p>
    <w:p w14:paraId="427E55EC" w14:textId="5ABF4D79" w:rsidR="0029374E" w:rsidRPr="005E1B7A" w:rsidRDefault="0029374E" w:rsidP="005E1B7A">
      <w:pPr>
        <w:numPr>
          <w:ilvl w:val="0"/>
          <w:numId w:val="28"/>
        </w:numPr>
        <w:tabs>
          <w:tab w:val="clear" w:pos="720"/>
          <w:tab w:val="num" w:pos="360"/>
        </w:tabs>
        <w:spacing w:before="100" w:beforeAutospacing="1" w:after="100" w:afterAutospacing="1"/>
        <w:ind w:right="58"/>
        <w:jc w:val="both"/>
        <w:rPr>
          <w:rFonts w:ascii="Arial" w:hAnsi="Arial" w:cs="Arial"/>
          <w:color w:val="3E5019"/>
        </w:rPr>
      </w:pPr>
      <w:r w:rsidRPr="005E1B7A">
        <w:rPr>
          <w:rFonts w:ascii="Arial" w:hAnsi="Arial" w:cs="Arial"/>
          <w:color w:val="3E5019"/>
        </w:rPr>
        <w:t>Technical assistance must be requested directly from BidNet® at (800) 835-4603 prior to the submission deadline.</w:t>
      </w:r>
    </w:p>
    <w:p w14:paraId="03B31DAC" w14:textId="5E19119A" w:rsidR="0029374E" w:rsidRPr="005E1B7A" w:rsidRDefault="0029374E" w:rsidP="005E1B7A">
      <w:pPr>
        <w:numPr>
          <w:ilvl w:val="0"/>
          <w:numId w:val="28"/>
        </w:numPr>
        <w:tabs>
          <w:tab w:val="clear" w:pos="720"/>
          <w:tab w:val="num" w:pos="360"/>
        </w:tabs>
        <w:spacing w:before="100" w:beforeAutospacing="1" w:after="100" w:afterAutospacing="1"/>
        <w:ind w:right="58"/>
        <w:jc w:val="both"/>
        <w:rPr>
          <w:rFonts w:ascii="Arial" w:hAnsi="Arial" w:cs="Arial"/>
          <w:color w:val="3E5019"/>
        </w:rPr>
      </w:pPr>
      <w:r w:rsidRPr="005E1B7A">
        <w:rPr>
          <w:rFonts w:ascii="Arial" w:hAnsi="Arial" w:cs="Arial"/>
          <w:color w:val="3E5019"/>
        </w:rPr>
        <w:t>Late submissions will not be accepted under any circumstances</w:t>
      </w:r>
      <w:r w:rsidR="00CF4B9B" w:rsidRPr="005E1B7A">
        <w:rPr>
          <w:rFonts w:ascii="Arial" w:hAnsi="Arial" w:cs="Arial"/>
          <w:color w:val="3E5019"/>
        </w:rPr>
        <w:t>.</w:t>
      </w:r>
    </w:p>
    <w:p w14:paraId="5D84F630" w14:textId="364BCF7B" w:rsidR="0029374E" w:rsidRPr="005E1B7A" w:rsidRDefault="0029374E" w:rsidP="005E1B7A">
      <w:pPr>
        <w:numPr>
          <w:ilvl w:val="0"/>
          <w:numId w:val="28"/>
        </w:numPr>
        <w:tabs>
          <w:tab w:val="clear" w:pos="720"/>
          <w:tab w:val="num" w:pos="360"/>
        </w:tabs>
        <w:spacing w:before="100" w:beforeAutospacing="1" w:after="100" w:afterAutospacing="1"/>
        <w:ind w:right="58"/>
        <w:jc w:val="both"/>
        <w:rPr>
          <w:rFonts w:ascii="Arial" w:hAnsi="Arial" w:cs="Arial"/>
          <w:color w:val="3E5019"/>
        </w:rPr>
      </w:pPr>
      <w:bookmarkStart w:id="48" w:name="_Hlk197601510"/>
      <w:bookmarkEnd w:id="47"/>
      <w:r w:rsidRPr="005E1B7A">
        <w:rPr>
          <w:rFonts w:ascii="Arial" w:hAnsi="Arial" w:cs="Arial"/>
          <w:color w:val="3E5019"/>
        </w:rPr>
        <w:t>Proposals received by any means other than the BidNet® system will not be considered.</w:t>
      </w:r>
    </w:p>
    <w:p w14:paraId="0F9E8D17" w14:textId="36B51F77" w:rsidR="00D60A3C" w:rsidRPr="00305A10" w:rsidRDefault="00433213" w:rsidP="00E008C3">
      <w:pPr>
        <w:spacing w:after="160"/>
        <w:ind w:right="58"/>
        <w:jc w:val="both"/>
        <w:rPr>
          <w:rFonts w:ascii="Arial" w:hAnsi="Arial" w:cs="Arial"/>
          <w:iCs/>
          <w:color w:val="3E5019"/>
        </w:rPr>
      </w:pPr>
      <w:r>
        <w:rPr>
          <w:rFonts w:ascii="Arial" w:eastAsia="SimSun" w:hAnsi="Arial" w:cs="Arial"/>
          <w:i/>
          <w:color w:val="000000"/>
          <w:lang w:eastAsia="zh-CN"/>
        </w:rPr>
        <w:pict w14:anchorId="09551FE1">
          <v:rect id="_x0000_i1030" style="width:0;height:1.5pt" o:hralign="center" o:hrstd="t" o:hr="t" fillcolor="#a0a0a0" stroked="f"/>
        </w:pict>
      </w:r>
      <w:bookmarkEnd w:id="48"/>
    </w:p>
    <w:p w14:paraId="7CC350A4" w14:textId="254B3A0A" w:rsidR="00C80B88" w:rsidRPr="00F3792E" w:rsidRDefault="00C80B88" w:rsidP="003D1D2A">
      <w:pPr>
        <w:pStyle w:val="ListParagraph"/>
        <w:numPr>
          <w:ilvl w:val="1"/>
          <w:numId w:val="21"/>
        </w:numPr>
        <w:spacing w:after="240"/>
        <w:ind w:left="360" w:right="54"/>
        <w:contextualSpacing w:val="0"/>
        <w:jc w:val="both"/>
        <w:rPr>
          <w:rFonts w:ascii="Arial" w:hAnsi="Arial" w:cs="Arial"/>
          <w:b/>
        </w:rPr>
      </w:pPr>
      <w:bookmarkStart w:id="49" w:name="_Hlk197601560"/>
      <w:r w:rsidRPr="00F3792E">
        <w:rPr>
          <w:rFonts w:ascii="Arial" w:hAnsi="Arial" w:cs="Arial"/>
          <w:b/>
        </w:rPr>
        <w:t>Proposal Format</w:t>
      </w:r>
      <w:r w:rsidR="00B818C9">
        <w:rPr>
          <w:rFonts w:ascii="Arial" w:hAnsi="Arial" w:cs="Arial"/>
          <w:b/>
        </w:rPr>
        <w:t xml:space="preserve"> and Submission Requirements</w:t>
      </w:r>
    </w:p>
    <w:p w14:paraId="4954C3C9" w14:textId="682303B3" w:rsidR="00B818C9" w:rsidRDefault="00820E1D" w:rsidP="00B818C9">
      <w:pPr>
        <w:spacing w:after="160"/>
        <w:ind w:right="54"/>
        <w:jc w:val="both"/>
        <w:rPr>
          <w:rFonts w:ascii="Arial" w:hAnsi="Arial" w:cs="Arial"/>
          <w:iCs/>
        </w:rPr>
      </w:pPr>
      <w:bookmarkStart w:id="50" w:name="_Hlk197514890"/>
      <w:bookmarkStart w:id="51" w:name="_Hlk196320622"/>
      <w:bookmarkEnd w:id="45"/>
      <w:r w:rsidRPr="00CF4B9B">
        <w:rPr>
          <w:rFonts w:ascii="Arial" w:hAnsi="Arial" w:cs="Arial"/>
          <w:iCs/>
        </w:rPr>
        <w:t>Proposals shall be submitted as one (1) complete, searchable PDF document</w:t>
      </w:r>
      <w:r w:rsidR="00847DF0">
        <w:rPr>
          <w:rFonts w:ascii="Arial" w:hAnsi="Arial" w:cs="Arial"/>
          <w:iCs/>
        </w:rPr>
        <w:t xml:space="preserve">. The Proposal narrative </w:t>
      </w:r>
      <w:r w:rsidR="00CF4B9B" w:rsidRPr="00CF4B9B">
        <w:rPr>
          <w:rFonts w:ascii="Arial" w:hAnsi="Arial" w:cs="Arial"/>
          <w:iCs/>
        </w:rPr>
        <w:t>shall n</w:t>
      </w:r>
      <w:r w:rsidR="00CF4B9B" w:rsidRPr="004A4362">
        <w:rPr>
          <w:rFonts w:ascii="Arial" w:hAnsi="Arial" w:cs="Arial"/>
          <w:iCs/>
        </w:rPr>
        <w:t xml:space="preserve">ot </w:t>
      </w:r>
      <w:r w:rsidRPr="004A4362">
        <w:rPr>
          <w:rFonts w:ascii="Arial" w:hAnsi="Arial" w:cs="Arial"/>
          <w:iCs/>
        </w:rPr>
        <w:t xml:space="preserve">exceed </w:t>
      </w:r>
      <w:r w:rsidRPr="004A4362">
        <w:rPr>
          <w:rFonts w:ascii="Arial" w:hAnsi="Arial" w:cs="Arial"/>
          <w:b/>
          <w:bCs/>
          <w:iCs/>
        </w:rPr>
        <w:t>thirty (30) pages</w:t>
      </w:r>
      <w:r w:rsidR="00B818C9" w:rsidRPr="004A4362">
        <w:rPr>
          <w:rFonts w:ascii="Arial" w:hAnsi="Arial" w:cs="Arial"/>
          <w:iCs/>
        </w:rPr>
        <w:t>.</w:t>
      </w:r>
    </w:p>
    <w:p w14:paraId="53E7E0DE" w14:textId="77777777" w:rsidR="00B818C9" w:rsidRDefault="00B818C9" w:rsidP="00321777">
      <w:pPr>
        <w:spacing w:after="100" w:afterAutospacing="1"/>
        <w:ind w:right="58"/>
        <w:jc w:val="both"/>
        <w:rPr>
          <w:rFonts w:ascii="Arial" w:hAnsi="Arial" w:cs="Arial"/>
          <w:iCs/>
        </w:rPr>
      </w:pPr>
      <w:r>
        <w:rPr>
          <w:rFonts w:ascii="Arial" w:hAnsi="Arial" w:cs="Arial"/>
          <w:iCs/>
        </w:rPr>
        <w:t>For the purposes of this limitation:</w:t>
      </w:r>
    </w:p>
    <w:p w14:paraId="01AA7F3E" w14:textId="618BDF75" w:rsidR="00B818C9" w:rsidRPr="005E1B7A" w:rsidRDefault="00B818C9" w:rsidP="005E1B7A">
      <w:pPr>
        <w:numPr>
          <w:ilvl w:val="0"/>
          <w:numId w:val="28"/>
        </w:numPr>
        <w:tabs>
          <w:tab w:val="clear" w:pos="720"/>
          <w:tab w:val="num" w:pos="360"/>
        </w:tabs>
        <w:spacing w:before="100" w:beforeAutospacing="1" w:after="100" w:afterAutospacing="1"/>
        <w:ind w:right="58"/>
        <w:jc w:val="both"/>
        <w:rPr>
          <w:rFonts w:ascii="Arial" w:hAnsi="Arial" w:cs="Arial"/>
        </w:rPr>
      </w:pPr>
      <w:r w:rsidRPr="005E1B7A">
        <w:rPr>
          <w:rFonts w:ascii="Arial" w:hAnsi="Arial" w:cs="Arial"/>
        </w:rPr>
        <w:t>One (1) page</w:t>
      </w:r>
      <w:r w:rsidR="00820E1D" w:rsidRPr="005E1B7A">
        <w:rPr>
          <w:rFonts w:ascii="Arial" w:hAnsi="Arial" w:cs="Arial"/>
        </w:rPr>
        <w:t xml:space="preserve"> shall be defined as</w:t>
      </w:r>
      <w:r w:rsidRPr="005E1B7A">
        <w:rPr>
          <w:rFonts w:ascii="Arial" w:hAnsi="Arial" w:cs="Arial"/>
        </w:rPr>
        <w:t xml:space="preserve"> one (1) single-sided page.</w:t>
      </w:r>
    </w:p>
    <w:p w14:paraId="04E011CB" w14:textId="77777777" w:rsidR="00B818C9" w:rsidRPr="005E1B7A" w:rsidRDefault="00B818C9" w:rsidP="005E1B7A">
      <w:pPr>
        <w:numPr>
          <w:ilvl w:val="0"/>
          <w:numId w:val="28"/>
        </w:numPr>
        <w:tabs>
          <w:tab w:val="clear" w:pos="720"/>
          <w:tab w:val="num" w:pos="360"/>
        </w:tabs>
        <w:spacing w:before="100" w:beforeAutospacing="1" w:after="100" w:afterAutospacing="1"/>
        <w:ind w:right="58"/>
        <w:jc w:val="both"/>
        <w:rPr>
          <w:rFonts w:ascii="Arial" w:hAnsi="Arial" w:cs="Arial"/>
        </w:rPr>
      </w:pPr>
      <w:r w:rsidRPr="005E1B7A">
        <w:rPr>
          <w:rFonts w:ascii="Arial" w:hAnsi="Arial" w:cs="Arial"/>
        </w:rPr>
        <w:t>If double-sided pages are submitted, each side shall count as one (1) page.</w:t>
      </w:r>
    </w:p>
    <w:p w14:paraId="231748EE" w14:textId="77777777" w:rsidR="00B818C9" w:rsidRPr="005E1B7A" w:rsidRDefault="00B818C9" w:rsidP="005E1B7A">
      <w:pPr>
        <w:numPr>
          <w:ilvl w:val="0"/>
          <w:numId w:val="28"/>
        </w:numPr>
        <w:tabs>
          <w:tab w:val="clear" w:pos="720"/>
          <w:tab w:val="num" w:pos="360"/>
        </w:tabs>
        <w:spacing w:before="100" w:beforeAutospacing="1" w:after="100" w:afterAutospacing="1"/>
        <w:ind w:right="58"/>
        <w:jc w:val="both"/>
        <w:rPr>
          <w:rFonts w:ascii="Arial" w:hAnsi="Arial" w:cs="Arial"/>
        </w:rPr>
      </w:pPr>
      <w:r w:rsidRPr="005E1B7A">
        <w:rPr>
          <w:rFonts w:ascii="Arial" w:hAnsi="Arial" w:cs="Arial"/>
        </w:rPr>
        <w:t>The page limit applies to pages sized no larger than 8.5” x 11”.</w:t>
      </w:r>
    </w:p>
    <w:p w14:paraId="4F559510" w14:textId="35BDA386" w:rsidR="00B818C9" w:rsidRPr="005E1B7A" w:rsidRDefault="00B818C9" w:rsidP="005E1B7A">
      <w:pPr>
        <w:numPr>
          <w:ilvl w:val="0"/>
          <w:numId w:val="28"/>
        </w:numPr>
        <w:tabs>
          <w:tab w:val="clear" w:pos="720"/>
          <w:tab w:val="num" w:pos="360"/>
        </w:tabs>
        <w:spacing w:before="100" w:beforeAutospacing="1" w:after="100" w:afterAutospacing="1"/>
        <w:ind w:right="58"/>
        <w:jc w:val="both"/>
        <w:rPr>
          <w:rFonts w:ascii="Arial" w:hAnsi="Arial" w:cs="Arial"/>
        </w:rPr>
      </w:pPr>
      <w:r w:rsidRPr="005E1B7A">
        <w:rPr>
          <w:rFonts w:ascii="Arial" w:hAnsi="Arial" w:cs="Arial"/>
        </w:rPr>
        <w:t>The page limit includes cover letter, executive summaries, graphics, charts, tables, and</w:t>
      </w:r>
      <w:r w:rsidR="00847DF0">
        <w:rPr>
          <w:rFonts w:ascii="Arial" w:hAnsi="Arial" w:cs="Arial"/>
        </w:rPr>
        <w:t xml:space="preserve"> all</w:t>
      </w:r>
      <w:r w:rsidRPr="005E1B7A">
        <w:rPr>
          <w:rFonts w:ascii="Arial" w:hAnsi="Arial" w:cs="Arial"/>
        </w:rPr>
        <w:t xml:space="preserve"> </w:t>
      </w:r>
      <w:r w:rsidR="00847DF0" w:rsidRPr="005E1B7A">
        <w:rPr>
          <w:rFonts w:ascii="Arial" w:hAnsi="Arial" w:cs="Arial"/>
        </w:rPr>
        <w:t>narrative</w:t>
      </w:r>
      <w:r w:rsidR="00847DF0">
        <w:rPr>
          <w:rFonts w:ascii="Arial" w:hAnsi="Arial" w:cs="Arial"/>
        </w:rPr>
        <w:t xml:space="preserve"> </w:t>
      </w:r>
      <w:r w:rsidRPr="005E1B7A">
        <w:rPr>
          <w:rFonts w:ascii="Arial" w:hAnsi="Arial" w:cs="Arial"/>
        </w:rPr>
        <w:t xml:space="preserve">proposal </w:t>
      </w:r>
      <w:r w:rsidR="00847DF0">
        <w:rPr>
          <w:rFonts w:ascii="Arial" w:hAnsi="Arial" w:cs="Arial"/>
        </w:rPr>
        <w:t>content</w:t>
      </w:r>
      <w:r w:rsidRPr="005E1B7A">
        <w:rPr>
          <w:rFonts w:ascii="Arial" w:hAnsi="Arial" w:cs="Arial"/>
        </w:rPr>
        <w:t>.</w:t>
      </w:r>
    </w:p>
    <w:p w14:paraId="214463C3" w14:textId="6A8A3344" w:rsidR="00B818C9" w:rsidRPr="004A4362" w:rsidRDefault="00B818C9" w:rsidP="00B818C9">
      <w:pPr>
        <w:spacing w:after="160"/>
        <w:ind w:right="54"/>
        <w:jc w:val="both"/>
        <w:rPr>
          <w:rFonts w:ascii="Arial" w:hAnsi="Arial" w:cs="Arial"/>
          <w:iCs/>
        </w:rPr>
      </w:pPr>
      <w:r w:rsidRPr="004A4362">
        <w:rPr>
          <w:rFonts w:ascii="Arial" w:hAnsi="Arial" w:cs="Arial"/>
          <w:iCs/>
        </w:rPr>
        <w:t xml:space="preserve">The following </w:t>
      </w:r>
      <w:r w:rsidR="00847DF0">
        <w:rPr>
          <w:rFonts w:ascii="Arial" w:hAnsi="Arial" w:cs="Arial"/>
          <w:iCs/>
        </w:rPr>
        <w:t>items</w:t>
      </w:r>
      <w:r w:rsidRPr="004A4362">
        <w:rPr>
          <w:rFonts w:ascii="Arial" w:hAnsi="Arial" w:cs="Arial"/>
          <w:iCs/>
        </w:rPr>
        <w:t xml:space="preserve"> are excluded from the </w:t>
      </w:r>
      <w:r w:rsidR="00847DF0">
        <w:rPr>
          <w:rFonts w:ascii="Arial" w:hAnsi="Arial" w:cs="Arial"/>
          <w:iCs/>
        </w:rPr>
        <w:t xml:space="preserve">thirty (30) </w:t>
      </w:r>
      <w:r w:rsidRPr="004A4362">
        <w:rPr>
          <w:rFonts w:ascii="Arial" w:hAnsi="Arial" w:cs="Arial"/>
          <w:iCs/>
        </w:rPr>
        <w:t>page limit</w:t>
      </w:r>
      <w:r w:rsidR="00847DF0">
        <w:rPr>
          <w:rFonts w:ascii="Arial" w:hAnsi="Arial" w:cs="Arial"/>
          <w:iCs/>
        </w:rPr>
        <w:t>ation</w:t>
      </w:r>
      <w:r w:rsidRPr="004A4362">
        <w:rPr>
          <w:rFonts w:ascii="Arial" w:hAnsi="Arial" w:cs="Arial"/>
          <w:iCs/>
        </w:rPr>
        <w:t>:</w:t>
      </w:r>
    </w:p>
    <w:p w14:paraId="008A357C" w14:textId="77777777" w:rsidR="00321777" w:rsidRPr="005E1B7A" w:rsidRDefault="00321777" w:rsidP="005E1B7A">
      <w:pPr>
        <w:numPr>
          <w:ilvl w:val="0"/>
          <w:numId w:val="28"/>
        </w:numPr>
        <w:tabs>
          <w:tab w:val="clear" w:pos="720"/>
          <w:tab w:val="num" w:pos="360"/>
        </w:tabs>
        <w:spacing w:before="100" w:beforeAutospacing="1" w:after="100" w:afterAutospacing="1"/>
        <w:ind w:right="58"/>
        <w:jc w:val="both"/>
        <w:rPr>
          <w:rFonts w:ascii="Arial" w:hAnsi="Arial" w:cs="Arial"/>
        </w:rPr>
      </w:pPr>
      <w:r w:rsidRPr="005E1B7A">
        <w:rPr>
          <w:rFonts w:ascii="Arial" w:hAnsi="Arial" w:cs="Arial"/>
        </w:rPr>
        <w:t>Table of Contents</w:t>
      </w:r>
    </w:p>
    <w:p w14:paraId="331B82B2" w14:textId="1E161A44" w:rsidR="00321777" w:rsidRPr="005E1B7A" w:rsidRDefault="00321777" w:rsidP="005E1B7A">
      <w:pPr>
        <w:numPr>
          <w:ilvl w:val="0"/>
          <w:numId w:val="28"/>
        </w:numPr>
        <w:tabs>
          <w:tab w:val="clear" w:pos="720"/>
          <w:tab w:val="num" w:pos="360"/>
        </w:tabs>
        <w:spacing w:before="100" w:beforeAutospacing="1" w:after="100" w:afterAutospacing="1"/>
        <w:ind w:right="58"/>
        <w:jc w:val="both"/>
        <w:rPr>
          <w:rFonts w:ascii="Arial" w:hAnsi="Arial" w:cs="Arial"/>
        </w:rPr>
      </w:pPr>
      <w:r w:rsidRPr="005E1B7A">
        <w:rPr>
          <w:rFonts w:ascii="Arial" w:hAnsi="Arial" w:cs="Arial"/>
        </w:rPr>
        <w:t xml:space="preserve">Section </w:t>
      </w:r>
      <w:r w:rsidR="00847DF0">
        <w:rPr>
          <w:rFonts w:ascii="Arial" w:hAnsi="Arial" w:cs="Arial"/>
        </w:rPr>
        <w:t>d</w:t>
      </w:r>
      <w:r w:rsidRPr="005E1B7A">
        <w:rPr>
          <w:rFonts w:ascii="Arial" w:hAnsi="Arial" w:cs="Arial"/>
        </w:rPr>
        <w:t>ividers</w:t>
      </w:r>
    </w:p>
    <w:p w14:paraId="48CA4A09" w14:textId="67F588E4" w:rsidR="00185A93" w:rsidRPr="005E1B7A" w:rsidRDefault="00185A93" w:rsidP="005E1B7A">
      <w:pPr>
        <w:numPr>
          <w:ilvl w:val="0"/>
          <w:numId w:val="28"/>
        </w:numPr>
        <w:tabs>
          <w:tab w:val="clear" w:pos="720"/>
          <w:tab w:val="num" w:pos="360"/>
        </w:tabs>
        <w:spacing w:before="100" w:beforeAutospacing="1" w:after="100" w:afterAutospacing="1"/>
        <w:ind w:right="58"/>
        <w:jc w:val="both"/>
        <w:rPr>
          <w:rFonts w:ascii="Arial" w:hAnsi="Arial" w:cs="Arial"/>
        </w:rPr>
      </w:pPr>
      <w:r w:rsidRPr="005E1B7A">
        <w:rPr>
          <w:rFonts w:ascii="Arial" w:hAnsi="Arial" w:cs="Arial"/>
        </w:rPr>
        <w:t>Org</w:t>
      </w:r>
      <w:r w:rsidR="00847DF0">
        <w:rPr>
          <w:rFonts w:ascii="Arial" w:hAnsi="Arial" w:cs="Arial"/>
        </w:rPr>
        <w:t>anizational c</w:t>
      </w:r>
      <w:r w:rsidRPr="005E1B7A">
        <w:rPr>
          <w:rFonts w:ascii="Arial" w:hAnsi="Arial" w:cs="Arial"/>
        </w:rPr>
        <w:t>hart</w:t>
      </w:r>
    </w:p>
    <w:p w14:paraId="2A120540" w14:textId="48FE215C" w:rsidR="00185A93" w:rsidRPr="005E1B7A" w:rsidRDefault="00185A93" w:rsidP="005E1B7A">
      <w:pPr>
        <w:numPr>
          <w:ilvl w:val="0"/>
          <w:numId w:val="28"/>
        </w:numPr>
        <w:tabs>
          <w:tab w:val="clear" w:pos="720"/>
          <w:tab w:val="num" w:pos="360"/>
        </w:tabs>
        <w:spacing w:before="100" w:beforeAutospacing="1" w:after="100" w:afterAutospacing="1"/>
        <w:ind w:right="58"/>
        <w:jc w:val="both"/>
        <w:rPr>
          <w:rFonts w:ascii="Arial" w:hAnsi="Arial" w:cs="Arial"/>
        </w:rPr>
      </w:pPr>
      <w:r w:rsidRPr="005E1B7A">
        <w:rPr>
          <w:rFonts w:ascii="Arial" w:hAnsi="Arial" w:cs="Arial"/>
        </w:rPr>
        <w:t>Sample reports</w:t>
      </w:r>
    </w:p>
    <w:p w14:paraId="7D8939E7" w14:textId="2C9C76CA" w:rsidR="00185A93" w:rsidRPr="005E1B7A" w:rsidRDefault="00185A93" w:rsidP="005E1B7A">
      <w:pPr>
        <w:numPr>
          <w:ilvl w:val="0"/>
          <w:numId w:val="28"/>
        </w:numPr>
        <w:tabs>
          <w:tab w:val="clear" w:pos="720"/>
          <w:tab w:val="num" w:pos="360"/>
        </w:tabs>
        <w:spacing w:before="100" w:beforeAutospacing="1" w:after="100" w:afterAutospacing="1"/>
        <w:ind w:right="58"/>
        <w:jc w:val="both"/>
        <w:rPr>
          <w:rFonts w:ascii="Arial" w:hAnsi="Arial" w:cs="Arial"/>
        </w:rPr>
      </w:pPr>
      <w:r w:rsidRPr="005E1B7A">
        <w:rPr>
          <w:rFonts w:ascii="Arial" w:hAnsi="Arial" w:cs="Arial"/>
        </w:rPr>
        <w:t>Certifications</w:t>
      </w:r>
    </w:p>
    <w:p w14:paraId="69CCA657" w14:textId="77777777" w:rsidR="00847DF0" w:rsidRDefault="00847DF0" w:rsidP="005E1B7A">
      <w:pPr>
        <w:numPr>
          <w:ilvl w:val="0"/>
          <w:numId w:val="28"/>
        </w:numPr>
        <w:tabs>
          <w:tab w:val="clear" w:pos="720"/>
          <w:tab w:val="num" w:pos="360"/>
        </w:tabs>
        <w:spacing w:before="100" w:beforeAutospacing="1" w:after="100" w:afterAutospacing="1"/>
        <w:ind w:right="58"/>
        <w:jc w:val="both"/>
        <w:rPr>
          <w:rFonts w:ascii="Arial" w:hAnsi="Arial" w:cs="Arial"/>
        </w:rPr>
      </w:pPr>
      <w:r w:rsidRPr="00847DF0">
        <w:rPr>
          <w:rFonts w:ascii="Arial" w:hAnsi="Arial" w:cs="Arial"/>
        </w:rPr>
        <w:t>Résumés and personnel qualifications</w:t>
      </w:r>
    </w:p>
    <w:p w14:paraId="77A99BAD" w14:textId="7E235A33" w:rsidR="00185A93" w:rsidRPr="005E1B7A" w:rsidRDefault="00185A93" w:rsidP="005E1B7A">
      <w:pPr>
        <w:numPr>
          <w:ilvl w:val="0"/>
          <w:numId w:val="28"/>
        </w:numPr>
        <w:tabs>
          <w:tab w:val="clear" w:pos="720"/>
          <w:tab w:val="num" w:pos="360"/>
        </w:tabs>
        <w:spacing w:before="100" w:beforeAutospacing="1" w:after="100" w:afterAutospacing="1"/>
        <w:ind w:right="58"/>
        <w:jc w:val="both"/>
        <w:rPr>
          <w:rFonts w:ascii="Arial" w:hAnsi="Arial" w:cs="Arial"/>
        </w:rPr>
      </w:pPr>
      <w:r w:rsidRPr="005E1B7A">
        <w:rPr>
          <w:rFonts w:ascii="Arial" w:hAnsi="Arial" w:cs="Arial"/>
        </w:rPr>
        <w:t>Sample dashboards</w:t>
      </w:r>
      <w:r w:rsidR="00847DF0">
        <w:rPr>
          <w:rFonts w:ascii="Arial" w:hAnsi="Arial" w:cs="Arial"/>
        </w:rPr>
        <w:t xml:space="preserve"> or screenshots</w:t>
      </w:r>
    </w:p>
    <w:p w14:paraId="2FE7D522" w14:textId="77777777" w:rsidR="00847DF0" w:rsidRDefault="00847DF0" w:rsidP="005E1B7A">
      <w:pPr>
        <w:numPr>
          <w:ilvl w:val="0"/>
          <w:numId w:val="28"/>
        </w:numPr>
        <w:tabs>
          <w:tab w:val="clear" w:pos="720"/>
          <w:tab w:val="num" w:pos="360"/>
        </w:tabs>
        <w:spacing w:before="100" w:beforeAutospacing="1" w:after="100" w:afterAutospacing="1"/>
        <w:ind w:right="58"/>
        <w:jc w:val="both"/>
        <w:rPr>
          <w:rFonts w:ascii="Arial" w:hAnsi="Arial" w:cs="Arial"/>
        </w:rPr>
      </w:pPr>
      <w:r>
        <w:rPr>
          <w:rFonts w:ascii="Arial" w:hAnsi="Arial" w:cs="Arial"/>
        </w:rPr>
        <w:t>Required forms and certifications</w:t>
      </w:r>
    </w:p>
    <w:p w14:paraId="2FE45565" w14:textId="264B4020" w:rsidR="00B818C9" w:rsidRPr="005E1B7A" w:rsidRDefault="00321777" w:rsidP="005E1B7A">
      <w:pPr>
        <w:numPr>
          <w:ilvl w:val="0"/>
          <w:numId w:val="28"/>
        </w:numPr>
        <w:tabs>
          <w:tab w:val="clear" w:pos="720"/>
          <w:tab w:val="num" w:pos="360"/>
        </w:tabs>
        <w:spacing w:before="100" w:beforeAutospacing="1" w:after="100" w:afterAutospacing="1"/>
        <w:ind w:right="58"/>
        <w:jc w:val="both"/>
        <w:rPr>
          <w:rFonts w:ascii="Arial" w:hAnsi="Arial" w:cs="Arial"/>
        </w:rPr>
      </w:pPr>
      <w:r w:rsidRPr="005E1B7A">
        <w:rPr>
          <w:rFonts w:ascii="Arial" w:hAnsi="Arial" w:cs="Arial"/>
        </w:rPr>
        <w:t>The completed Solicitation Response Form (Section 7.0)</w:t>
      </w:r>
    </w:p>
    <w:bookmarkEnd w:id="50"/>
    <w:bookmarkEnd w:id="51"/>
    <w:p w14:paraId="2CF33DB7" w14:textId="77777777" w:rsidR="00847DF0" w:rsidRDefault="00847DF0" w:rsidP="00B818C9">
      <w:pPr>
        <w:spacing w:after="160"/>
        <w:ind w:right="54"/>
        <w:jc w:val="both"/>
        <w:rPr>
          <w:rFonts w:ascii="Arial" w:hAnsi="Arial" w:cs="Arial"/>
          <w:iCs/>
        </w:rPr>
      </w:pPr>
      <w:r w:rsidRPr="00847DF0">
        <w:rPr>
          <w:rFonts w:ascii="Arial" w:hAnsi="Arial" w:cs="Arial"/>
          <w:iCs/>
        </w:rPr>
        <w:t>Materials excluded from the page limitation should be clearly identified and organized separately from the narrative proposal where practicable</w:t>
      </w:r>
      <w:r>
        <w:rPr>
          <w:rFonts w:ascii="Arial" w:hAnsi="Arial" w:cs="Arial"/>
          <w:iCs/>
        </w:rPr>
        <w:t>.</w:t>
      </w:r>
    </w:p>
    <w:p w14:paraId="661AA8BF" w14:textId="39A2D94D" w:rsidR="00305A10" w:rsidRPr="000A3F4E" w:rsidRDefault="00847DF0" w:rsidP="00B818C9">
      <w:pPr>
        <w:spacing w:after="160"/>
        <w:ind w:right="54"/>
        <w:jc w:val="both"/>
        <w:rPr>
          <w:rFonts w:ascii="Arial" w:hAnsi="Arial" w:cs="Arial"/>
          <w:bCs/>
        </w:rPr>
      </w:pPr>
      <w:r w:rsidRPr="00847DF0">
        <w:rPr>
          <w:rFonts w:ascii="Arial" w:hAnsi="Arial" w:cs="Arial"/>
          <w:iCs/>
        </w:rPr>
        <w:t>Pages exceeding the stated page limitation within the narrative proposal may not be reviewed or considered during the evaluation process</w:t>
      </w:r>
      <w:r w:rsidR="00305A10" w:rsidRPr="000A3F4E">
        <w:rPr>
          <w:rFonts w:ascii="Arial" w:hAnsi="Arial" w:cs="Arial"/>
          <w:bCs/>
        </w:rPr>
        <w:t>.</w:t>
      </w:r>
    </w:p>
    <w:p w14:paraId="2B44BB95" w14:textId="13DFEF2B" w:rsidR="00E008C3" w:rsidRPr="006C31CC" w:rsidRDefault="00433213" w:rsidP="00305A10">
      <w:pPr>
        <w:spacing w:after="160"/>
        <w:ind w:right="58"/>
        <w:jc w:val="both"/>
        <w:rPr>
          <w:rFonts w:ascii="Arial" w:hAnsi="Arial" w:cs="Arial"/>
          <w:bCs/>
        </w:rPr>
      </w:pPr>
      <w:r>
        <w:rPr>
          <w:rFonts w:ascii="Arial" w:eastAsia="SimSun" w:hAnsi="Arial" w:cs="Arial"/>
          <w:i/>
          <w:color w:val="000000"/>
          <w:lang w:eastAsia="zh-CN"/>
        </w:rPr>
        <w:pict w14:anchorId="5103A50E">
          <v:rect id="_x0000_i1031" style="width:0;height:1.5pt" o:hralign="center" o:hrstd="t" o:hr="t" fillcolor="#a0a0a0" stroked="f"/>
        </w:pict>
      </w:r>
    </w:p>
    <w:p w14:paraId="2D11A71D" w14:textId="3BB50E24" w:rsidR="006A65DA" w:rsidRPr="006A65DA" w:rsidRDefault="006A65DA" w:rsidP="003D1D2A">
      <w:pPr>
        <w:pStyle w:val="ListParagraph"/>
        <w:numPr>
          <w:ilvl w:val="1"/>
          <w:numId w:val="21"/>
        </w:numPr>
        <w:spacing w:after="240"/>
        <w:ind w:left="360" w:right="54"/>
        <w:contextualSpacing w:val="0"/>
        <w:jc w:val="both"/>
        <w:rPr>
          <w:rFonts w:ascii="Arial" w:hAnsi="Arial" w:cs="Arial"/>
        </w:rPr>
      </w:pPr>
      <w:bookmarkStart w:id="52" w:name="_Hlk197601672"/>
      <w:bookmarkEnd w:id="46"/>
      <w:bookmarkEnd w:id="49"/>
      <w:r w:rsidRPr="006A65DA">
        <w:rPr>
          <w:rFonts w:ascii="Arial" w:hAnsi="Arial" w:cs="Arial"/>
          <w:b/>
        </w:rPr>
        <w:t>Use of Artificial Intelligence (AI) in Proposal Preparation</w:t>
      </w:r>
    </w:p>
    <w:p w14:paraId="5F5A3D85" w14:textId="71A37853" w:rsidR="006A65DA" w:rsidRPr="006A65DA" w:rsidRDefault="006A65DA" w:rsidP="006A65DA">
      <w:pPr>
        <w:spacing w:after="160"/>
        <w:ind w:right="54"/>
        <w:jc w:val="both"/>
        <w:rPr>
          <w:rFonts w:ascii="Arial" w:hAnsi="Arial" w:cs="Arial"/>
          <w:iCs/>
        </w:rPr>
      </w:pPr>
      <w:r w:rsidRPr="006A65DA">
        <w:rPr>
          <w:rFonts w:ascii="Arial" w:hAnsi="Arial" w:cs="Arial"/>
          <w:iCs/>
        </w:rPr>
        <w:t>The City recognizes that Proposers may utilize artificial intelligence (“AI”), automated drafting tools, or large language model (“LLM”) technologies during proposal preparation.</w:t>
      </w:r>
    </w:p>
    <w:p w14:paraId="23F6F6B4" w14:textId="6DED1B8F" w:rsidR="006A65DA" w:rsidRPr="006A65DA" w:rsidRDefault="00820CAE" w:rsidP="006A65DA">
      <w:pPr>
        <w:spacing w:after="160"/>
        <w:ind w:right="54"/>
        <w:jc w:val="both"/>
        <w:rPr>
          <w:rFonts w:ascii="Arial" w:hAnsi="Arial" w:cs="Arial"/>
          <w:iCs/>
        </w:rPr>
      </w:pPr>
      <w:r w:rsidRPr="00820CAE">
        <w:rPr>
          <w:rFonts w:ascii="Arial" w:hAnsi="Arial" w:cs="Arial"/>
          <w:iCs/>
        </w:rPr>
        <w:t>Regardless of the methods, technologies, or tools used in preparation of the Proposal, all submitted content shall be deemed the work product and representation of the Proposer. The Proposer remains solely responsible for the accuracy, completeness, responsiveness, technical validity, compliance representations, pricing, and overall content of the Proposa</w:t>
      </w:r>
      <w:r>
        <w:rPr>
          <w:rFonts w:ascii="Arial" w:hAnsi="Arial" w:cs="Arial"/>
          <w:iCs/>
        </w:rPr>
        <w:t>l</w:t>
      </w:r>
      <w:r w:rsidR="006A65DA" w:rsidRPr="006A65DA">
        <w:rPr>
          <w:rFonts w:ascii="Arial" w:hAnsi="Arial" w:cs="Arial"/>
          <w:iCs/>
        </w:rPr>
        <w:t>.</w:t>
      </w:r>
    </w:p>
    <w:p w14:paraId="21B9AD1E" w14:textId="0CA1A78D" w:rsidR="006A65DA" w:rsidRDefault="006A65DA" w:rsidP="006A65DA">
      <w:pPr>
        <w:spacing w:after="160"/>
        <w:ind w:right="54"/>
        <w:jc w:val="both"/>
        <w:rPr>
          <w:rFonts w:ascii="Arial" w:hAnsi="Arial" w:cs="Arial"/>
          <w:iCs/>
        </w:rPr>
      </w:pPr>
      <w:r w:rsidRPr="006A65DA">
        <w:rPr>
          <w:rFonts w:ascii="Arial" w:hAnsi="Arial" w:cs="Arial"/>
          <w:iCs/>
        </w:rPr>
        <w:t>The City reserves the right to request clarification, verification, or supporting documentation for any Proposal content determined to be inaccurate, inconsistent, non-responsive, misleading, or unsupported.</w:t>
      </w:r>
    </w:p>
    <w:p w14:paraId="0694AAD6" w14:textId="3A559F7C" w:rsidR="006A65DA" w:rsidRPr="006A65DA" w:rsidRDefault="00433213" w:rsidP="006A65DA">
      <w:pPr>
        <w:spacing w:after="240"/>
        <w:ind w:right="54"/>
        <w:jc w:val="both"/>
        <w:rPr>
          <w:rFonts w:ascii="Arial" w:hAnsi="Arial" w:cs="Arial"/>
        </w:rPr>
      </w:pPr>
      <w:r>
        <w:rPr>
          <w:rFonts w:eastAsia="SimSun"/>
          <w:lang w:eastAsia="zh-CN"/>
        </w:rPr>
        <w:pict w14:anchorId="1EE3828F">
          <v:rect id="_x0000_i1032" style="width:0;height:1.5pt" o:hralign="center" o:hrstd="t" o:hr="t" fillcolor="#a0a0a0" stroked="f"/>
        </w:pict>
      </w:r>
    </w:p>
    <w:p w14:paraId="06CB19EA" w14:textId="07323B17" w:rsidR="00B957D5" w:rsidRPr="00F3792E" w:rsidRDefault="00141D66" w:rsidP="003D1D2A">
      <w:pPr>
        <w:pStyle w:val="ListParagraph"/>
        <w:numPr>
          <w:ilvl w:val="1"/>
          <w:numId w:val="21"/>
        </w:numPr>
        <w:spacing w:after="240"/>
        <w:ind w:left="360" w:right="54"/>
        <w:contextualSpacing w:val="0"/>
        <w:jc w:val="both"/>
        <w:rPr>
          <w:rFonts w:ascii="Arial" w:hAnsi="Arial" w:cs="Arial"/>
        </w:rPr>
      </w:pPr>
      <w:r w:rsidRPr="00F3792E">
        <w:rPr>
          <w:rFonts w:ascii="Arial" w:hAnsi="Arial" w:cs="Arial"/>
          <w:b/>
        </w:rPr>
        <w:t>Cover Letter</w:t>
      </w:r>
    </w:p>
    <w:p w14:paraId="3B704979" w14:textId="77777777" w:rsidR="00B818C9" w:rsidRPr="001E00D4" w:rsidRDefault="00B818C9" w:rsidP="00A67F71">
      <w:pPr>
        <w:spacing w:before="100" w:beforeAutospacing="1" w:after="100" w:afterAutospacing="1"/>
        <w:ind w:right="54"/>
        <w:jc w:val="both"/>
        <w:rPr>
          <w:rFonts w:ascii="Arial" w:hAnsi="Arial" w:cs="Arial"/>
        </w:rPr>
      </w:pPr>
      <w:bookmarkStart w:id="53" w:name="_Hlk197953155"/>
      <w:r w:rsidRPr="0025568D">
        <w:rPr>
          <w:rFonts w:ascii="Arial" w:hAnsi="Arial" w:cs="Arial"/>
        </w:rPr>
        <w:t xml:space="preserve">Proposers shall submit a cover letter summarizing the Proposer’s interest in the project, relevant qualifications, and understanding of the </w:t>
      </w:r>
      <w:r>
        <w:rPr>
          <w:rFonts w:ascii="Arial" w:hAnsi="Arial" w:cs="Arial"/>
        </w:rPr>
        <w:t xml:space="preserve">City’s objective and the </w:t>
      </w:r>
      <w:r w:rsidRPr="0025568D">
        <w:rPr>
          <w:rFonts w:ascii="Arial" w:hAnsi="Arial" w:cs="Arial"/>
        </w:rPr>
        <w:t>Scope of Services. The cover letter shall include:</w:t>
      </w:r>
    </w:p>
    <w:p w14:paraId="5DBF80DF" w14:textId="77777777" w:rsidR="00B818C9" w:rsidRPr="001E00D4" w:rsidRDefault="00B818C9"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25568D">
        <w:rPr>
          <w:rFonts w:ascii="Arial" w:hAnsi="Arial" w:cs="Arial"/>
        </w:rPr>
        <w:t xml:space="preserve">A </w:t>
      </w:r>
      <w:r>
        <w:rPr>
          <w:rFonts w:ascii="Arial" w:hAnsi="Arial" w:cs="Arial"/>
        </w:rPr>
        <w:t>summary</w:t>
      </w:r>
      <w:r w:rsidRPr="0025568D">
        <w:rPr>
          <w:rFonts w:ascii="Arial" w:hAnsi="Arial" w:cs="Arial"/>
        </w:rPr>
        <w:t xml:space="preserve"> of the Proposer’s experience and capacity to perform the Services</w:t>
      </w:r>
    </w:p>
    <w:p w14:paraId="16BFC3A8" w14:textId="77777777" w:rsidR="00B818C9" w:rsidRPr="001E00D4" w:rsidRDefault="00B818C9"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25568D">
        <w:rPr>
          <w:rFonts w:ascii="Arial" w:hAnsi="Arial" w:cs="Arial"/>
        </w:rPr>
        <w:t xml:space="preserve">The name and </w:t>
      </w:r>
      <w:r>
        <w:rPr>
          <w:rFonts w:ascii="Arial" w:hAnsi="Arial" w:cs="Arial"/>
        </w:rPr>
        <w:t xml:space="preserve">the </w:t>
      </w:r>
      <w:r w:rsidRPr="0025568D">
        <w:rPr>
          <w:rFonts w:ascii="Arial" w:hAnsi="Arial" w:cs="Arial"/>
        </w:rPr>
        <w:t xml:space="preserve">contact information of the primary </w:t>
      </w:r>
      <w:r>
        <w:rPr>
          <w:rFonts w:ascii="Arial" w:hAnsi="Arial" w:cs="Arial"/>
        </w:rPr>
        <w:t xml:space="preserve">point of </w:t>
      </w:r>
      <w:r w:rsidRPr="0025568D">
        <w:rPr>
          <w:rFonts w:ascii="Arial" w:hAnsi="Arial" w:cs="Arial"/>
        </w:rPr>
        <w:t>contact</w:t>
      </w:r>
    </w:p>
    <w:p w14:paraId="55C1B2EF" w14:textId="77777777" w:rsidR="00B818C9" w:rsidRPr="001E00D4" w:rsidRDefault="00B818C9"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25568D">
        <w:rPr>
          <w:rFonts w:ascii="Arial" w:hAnsi="Arial" w:cs="Arial"/>
        </w:rPr>
        <w:t>Identification of the individual(s) authorized to bind the Proposer</w:t>
      </w:r>
    </w:p>
    <w:p w14:paraId="02FA6FCB" w14:textId="77777777" w:rsidR="00B818C9" w:rsidRPr="001E00D4" w:rsidRDefault="00B818C9"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25568D">
        <w:rPr>
          <w:rFonts w:ascii="Arial" w:hAnsi="Arial" w:cs="Arial"/>
        </w:rPr>
        <w:t>The signature, printed name, and title of a duly authorized representative</w:t>
      </w:r>
    </w:p>
    <w:bookmarkEnd w:id="53"/>
    <w:p w14:paraId="38C7A38F" w14:textId="1E6E3163" w:rsidR="00B957D5" w:rsidRDefault="00B818C9" w:rsidP="00A67F71">
      <w:pPr>
        <w:spacing w:before="100" w:beforeAutospacing="1" w:after="100" w:afterAutospacing="1"/>
        <w:ind w:right="54"/>
        <w:jc w:val="both"/>
        <w:rPr>
          <w:rFonts w:ascii="Arial" w:hAnsi="Arial" w:cs="Arial"/>
        </w:rPr>
      </w:pPr>
      <w:r w:rsidRPr="0025568D">
        <w:rPr>
          <w:rFonts w:ascii="Arial" w:hAnsi="Arial" w:cs="Arial"/>
        </w:rPr>
        <w:t xml:space="preserve">Submission of a </w:t>
      </w:r>
      <w:r w:rsidR="00CF4B9B">
        <w:rPr>
          <w:rFonts w:ascii="Arial" w:hAnsi="Arial" w:cs="Arial"/>
        </w:rPr>
        <w:t>P</w:t>
      </w:r>
      <w:r w:rsidRPr="0025568D">
        <w:rPr>
          <w:rFonts w:ascii="Arial" w:hAnsi="Arial" w:cs="Arial"/>
        </w:rPr>
        <w:t>roposal constitutes certification that the Proposer agrees to comply with all requirements and conditions of th</w:t>
      </w:r>
      <w:r>
        <w:rPr>
          <w:rFonts w:ascii="Arial" w:hAnsi="Arial" w:cs="Arial"/>
        </w:rPr>
        <w:t>e</w:t>
      </w:r>
      <w:r w:rsidRPr="0025568D">
        <w:rPr>
          <w:rFonts w:ascii="Arial" w:hAnsi="Arial" w:cs="Arial"/>
        </w:rPr>
        <w:t xml:space="preserve"> </w:t>
      </w:r>
      <w:r>
        <w:rPr>
          <w:rFonts w:ascii="Arial" w:hAnsi="Arial" w:cs="Arial"/>
        </w:rPr>
        <w:t>S</w:t>
      </w:r>
      <w:r w:rsidRPr="0025568D">
        <w:rPr>
          <w:rFonts w:ascii="Arial" w:hAnsi="Arial" w:cs="Arial"/>
        </w:rPr>
        <w:t>olicitation</w:t>
      </w:r>
      <w:r w:rsidR="00B957D5" w:rsidRPr="00F3792E">
        <w:rPr>
          <w:rFonts w:ascii="Arial" w:hAnsi="Arial" w:cs="Arial"/>
        </w:rPr>
        <w:t>.</w:t>
      </w:r>
    </w:p>
    <w:p w14:paraId="71DAA64C" w14:textId="27019206" w:rsidR="00B247FA" w:rsidRPr="00F3792E" w:rsidRDefault="00433213" w:rsidP="008B03D8">
      <w:pPr>
        <w:spacing w:after="160"/>
        <w:ind w:right="54"/>
        <w:jc w:val="both"/>
        <w:rPr>
          <w:rFonts w:ascii="Arial" w:hAnsi="Arial" w:cs="Arial"/>
        </w:rPr>
      </w:pPr>
      <w:r>
        <w:rPr>
          <w:rFonts w:ascii="Arial" w:eastAsia="SimSun" w:hAnsi="Arial" w:cs="Arial"/>
          <w:i/>
          <w:color w:val="000000"/>
          <w:lang w:eastAsia="zh-CN"/>
        </w:rPr>
        <w:pict w14:anchorId="26F1D83E">
          <v:rect id="_x0000_i1033" style="width:0;height:1.5pt" o:hralign="center" o:hrstd="t" o:hr="t" fillcolor="#a0a0a0" stroked="f"/>
        </w:pict>
      </w:r>
    </w:p>
    <w:p w14:paraId="56006762" w14:textId="77777777" w:rsidR="00B957D5" w:rsidRPr="00F3792E" w:rsidRDefault="00141D66" w:rsidP="003D1D2A">
      <w:pPr>
        <w:pStyle w:val="ListParagraph"/>
        <w:numPr>
          <w:ilvl w:val="1"/>
          <w:numId w:val="21"/>
        </w:numPr>
        <w:spacing w:after="240"/>
        <w:ind w:left="360" w:right="54"/>
        <w:contextualSpacing w:val="0"/>
        <w:jc w:val="both"/>
        <w:rPr>
          <w:rFonts w:ascii="Arial" w:hAnsi="Arial" w:cs="Arial"/>
        </w:rPr>
      </w:pPr>
      <w:r w:rsidRPr="00F3792E">
        <w:rPr>
          <w:rFonts w:ascii="Arial" w:hAnsi="Arial" w:cs="Arial"/>
          <w:b/>
        </w:rPr>
        <w:t>Solicitation Response Form</w:t>
      </w:r>
    </w:p>
    <w:p w14:paraId="24CE6AAA" w14:textId="77777777" w:rsidR="00CF4B9B" w:rsidRPr="00CF4B9B" w:rsidRDefault="00CF4B9B" w:rsidP="00CF4B9B">
      <w:pPr>
        <w:spacing w:after="160"/>
        <w:ind w:right="54"/>
        <w:jc w:val="both"/>
        <w:rPr>
          <w:rFonts w:ascii="Arial" w:hAnsi="Arial" w:cs="Arial"/>
        </w:rPr>
      </w:pPr>
      <w:r w:rsidRPr="00CF4B9B">
        <w:rPr>
          <w:rFonts w:ascii="Arial" w:hAnsi="Arial" w:cs="Arial"/>
        </w:rPr>
        <w:t>Proposers shall complete and submit the Solicitation Response Form provided in Section 7.0 as part of the Proposal. Only the completed form is required for this purpose.</w:t>
      </w:r>
    </w:p>
    <w:p w14:paraId="1DDECF9B" w14:textId="24F30446" w:rsidR="00CF4B9B" w:rsidRPr="00CF4B9B" w:rsidRDefault="00CF4B9B" w:rsidP="00CF4B9B">
      <w:pPr>
        <w:spacing w:after="160"/>
        <w:ind w:right="54"/>
        <w:jc w:val="both"/>
        <w:rPr>
          <w:rFonts w:ascii="Arial" w:hAnsi="Arial" w:cs="Arial"/>
        </w:rPr>
      </w:pPr>
      <w:r w:rsidRPr="00CF4B9B">
        <w:rPr>
          <w:rFonts w:ascii="Arial" w:hAnsi="Arial" w:cs="Arial"/>
        </w:rPr>
        <w:t>Proposers shall not return the full Solicitation document or submit redlined versions, except as expressly permitted in Section 5.</w:t>
      </w:r>
      <w:r w:rsidR="00E24B78">
        <w:rPr>
          <w:rFonts w:ascii="Arial" w:hAnsi="Arial" w:cs="Arial"/>
        </w:rPr>
        <w:t>6</w:t>
      </w:r>
      <w:r w:rsidRPr="00CF4B9B">
        <w:rPr>
          <w:rFonts w:ascii="Arial" w:hAnsi="Arial" w:cs="Arial"/>
        </w:rPr>
        <w:t xml:space="preserve"> – Exceptions to Terms and Conditions.</w:t>
      </w:r>
    </w:p>
    <w:p w14:paraId="50E99226" w14:textId="769F3898" w:rsidR="00881566" w:rsidRPr="00CF4B9B" w:rsidRDefault="00CF4B9B" w:rsidP="00CF4B9B">
      <w:pPr>
        <w:spacing w:after="160"/>
        <w:ind w:right="54"/>
        <w:jc w:val="both"/>
        <w:rPr>
          <w:rFonts w:ascii="Arial" w:hAnsi="Arial" w:cs="Arial"/>
        </w:rPr>
      </w:pPr>
      <w:r w:rsidRPr="00CF4B9B">
        <w:rPr>
          <w:rFonts w:ascii="Arial" w:hAnsi="Arial" w:cs="Arial"/>
        </w:rPr>
        <w:t>Failure to submit the required form may result in the Proposal being deemed non-responsive</w:t>
      </w:r>
      <w:r w:rsidR="00881566" w:rsidRPr="00CF4B9B">
        <w:rPr>
          <w:rFonts w:ascii="Arial" w:hAnsi="Arial" w:cs="Arial"/>
        </w:rPr>
        <w:t>.</w:t>
      </w:r>
    </w:p>
    <w:p w14:paraId="2EF6E5FC" w14:textId="7DFA5FB4" w:rsidR="00E008C3" w:rsidRPr="00F3792E" w:rsidRDefault="00433213" w:rsidP="004D6262">
      <w:pPr>
        <w:spacing w:after="160"/>
        <w:ind w:right="54"/>
        <w:jc w:val="both"/>
        <w:rPr>
          <w:rFonts w:ascii="Arial" w:hAnsi="Arial" w:cs="Arial"/>
        </w:rPr>
      </w:pPr>
      <w:r>
        <w:rPr>
          <w:rFonts w:ascii="Arial" w:eastAsia="SimSun" w:hAnsi="Arial" w:cs="Arial"/>
          <w:i/>
          <w:color w:val="000000"/>
          <w:lang w:eastAsia="zh-CN"/>
        </w:rPr>
        <w:pict w14:anchorId="50E1B570">
          <v:rect id="_x0000_i1034" style="width:0;height:1.5pt" o:hralign="center" o:hrstd="t" o:hr="t" fillcolor="#a0a0a0" stroked="f"/>
        </w:pict>
      </w:r>
    </w:p>
    <w:p w14:paraId="2AB4E66B" w14:textId="77777777" w:rsidR="00477180" w:rsidRPr="00477180" w:rsidRDefault="00477180" w:rsidP="003D1D2A">
      <w:pPr>
        <w:pStyle w:val="ListParagraph"/>
        <w:numPr>
          <w:ilvl w:val="1"/>
          <w:numId w:val="21"/>
        </w:numPr>
        <w:spacing w:after="240"/>
        <w:ind w:left="360" w:right="54"/>
        <w:contextualSpacing w:val="0"/>
        <w:jc w:val="both"/>
        <w:rPr>
          <w:rFonts w:ascii="Arial" w:eastAsia="Calibri" w:hAnsi="Arial" w:cs="Arial"/>
        </w:rPr>
      </w:pPr>
      <w:r w:rsidRPr="00477180">
        <w:rPr>
          <w:rFonts w:ascii="Arial" w:eastAsia="Calibri" w:hAnsi="Arial" w:cs="Arial"/>
          <w:b/>
          <w:bCs/>
        </w:rPr>
        <w:t>Exceptions to Terms and Conditions</w:t>
      </w:r>
    </w:p>
    <w:p w14:paraId="1DA13E4C" w14:textId="77777777" w:rsidR="00477180" w:rsidRPr="00477180" w:rsidRDefault="00477180" w:rsidP="00477180">
      <w:pPr>
        <w:spacing w:after="160"/>
        <w:ind w:right="54"/>
        <w:jc w:val="both"/>
        <w:rPr>
          <w:rFonts w:ascii="Arial" w:hAnsi="Arial" w:cs="Arial"/>
        </w:rPr>
      </w:pPr>
      <w:r w:rsidRPr="00477180">
        <w:rPr>
          <w:rFonts w:ascii="Arial" w:hAnsi="Arial" w:cs="Arial"/>
        </w:rPr>
        <w:t>Proposers shall clearly identify any exceptions to the requirements, terms, or conditions of this Solicitation in a single, consolidated section of the Proposal titled “Exceptions.”</w:t>
      </w:r>
    </w:p>
    <w:p w14:paraId="4DDFA7F3" w14:textId="77777777" w:rsidR="00477180" w:rsidRPr="00477180" w:rsidRDefault="00477180" w:rsidP="00477180">
      <w:pPr>
        <w:spacing w:after="160"/>
        <w:ind w:right="54"/>
        <w:jc w:val="both"/>
        <w:rPr>
          <w:rFonts w:ascii="Arial" w:hAnsi="Arial" w:cs="Arial"/>
        </w:rPr>
      </w:pPr>
      <w:r w:rsidRPr="00477180">
        <w:rPr>
          <w:rFonts w:ascii="Arial" w:hAnsi="Arial" w:cs="Arial"/>
        </w:rPr>
        <w:t>Each exception shall reference the applicable section number and clearly describe the proposed modification.</w:t>
      </w:r>
    </w:p>
    <w:p w14:paraId="183AF3EA" w14:textId="77777777" w:rsidR="00477180" w:rsidRPr="00477180" w:rsidRDefault="00477180" w:rsidP="00477180">
      <w:pPr>
        <w:spacing w:after="160"/>
        <w:ind w:right="54"/>
        <w:jc w:val="both"/>
        <w:rPr>
          <w:rFonts w:ascii="Arial" w:hAnsi="Arial" w:cs="Arial"/>
        </w:rPr>
      </w:pPr>
      <w:r w:rsidRPr="00477180">
        <w:rPr>
          <w:rFonts w:ascii="Arial" w:hAnsi="Arial" w:cs="Arial"/>
        </w:rPr>
        <w:t>Proposers shall not submit redlined versions of the full Solicitation document unless specifically requested by the City.</w:t>
      </w:r>
    </w:p>
    <w:p w14:paraId="28AC1B4C" w14:textId="77777777" w:rsidR="00477180" w:rsidRPr="00477180" w:rsidRDefault="00477180" w:rsidP="00477180">
      <w:pPr>
        <w:spacing w:after="160"/>
        <w:ind w:right="54"/>
        <w:jc w:val="both"/>
        <w:rPr>
          <w:rFonts w:ascii="Arial" w:hAnsi="Arial" w:cs="Arial"/>
        </w:rPr>
      </w:pPr>
      <w:r w:rsidRPr="00477180">
        <w:rPr>
          <w:rFonts w:ascii="Arial" w:hAnsi="Arial" w:cs="Arial"/>
        </w:rPr>
        <w:t>Any exceptions not clearly identified in this section may be deemed waived by the Proposer.</w:t>
      </w:r>
    </w:p>
    <w:p w14:paraId="53B7781D" w14:textId="2852DE34" w:rsidR="00477180" w:rsidRPr="00477180" w:rsidRDefault="00477180" w:rsidP="00477180">
      <w:pPr>
        <w:spacing w:after="160"/>
        <w:ind w:right="54"/>
        <w:jc w:val="both"/>
        <w:rPr>
          <w:rFonts w:ascii="Arial" w:hAnsi="Arial" w:cs="Arial"/>
        </w:rPr>
      </w:pPr>
      <w:r w:rsidRPr="00477180">
        <w:rPr>
          <w:rFonts w:ascii="Arial" w:hAnsi="Arial" w:cs="Arial"/>
        </w:rPr>
        <w:t>The City reserves the right to reject any Proposal containing exceptions or to require withdrawal of exceptions as a condition of award</w:t>
      </w:r>
      <w:r>
        <w:rPr>
          <w:rFonts w:ascii="Arial" w:hAnsi="Arial" w:cs="Arial"/>
        </w:rPr>
        <w:t>.</w:t>
      </w:r>
    </w:p>
    <w:p w14:paraId="1FB7659D" w14:textId="04209C77" w:rsidR="00477180" w:rsidRPr="00477180" w:rsidRDefault="00433213" w:rsidP="00477180">
      <w:pPr>
        <w:spacing w:after="160"/>
        <w:ind w:right="54"/>
        <w:jc w:val="both"/>
        <w:rPr>
          <w:rFonts w:ascii="Arial" w:eastAsia="Calibri" w:hAnsi="Arial" w:cs="Arial"/>
        </w:rPr>
      </w:pPr>
      <w:r>
        <w:rPr>
          <w:rFonts w:eastAsia="SimSun"/>
          <w:lang w:eastAsia="zh-CN"/>
        </w:rPr>
        <w:pict w14:anchorId="59C20AAE">
          <v:rect id="_x0000_i1035" style="width:0;height:1.5pt" o:hralign="center" o:hrstd="t" o:hr="t" fillcolor="#a0a0a0" stroked="f"/>
        </w:pict>
      </w:r>
    </w:p>
    <w:p w14:paraId="66EE99E1" w14:textId="68E0862E" w:rsidR="00C80B88" w:rsidRPr="00852D11" w:rsidRDefault="002F4C0F" w:rsidP="003D1D2A">
      <w:pPr>
        <w:pStyle w:val="ListParagraph"/>
        <w:numPr>
          <w:ilvl w:val="1"/>
          <w:numId w:val="21"/>
        </w:numPr>
        <w:spacing w:after="240"/>
        <w:ind w:left="360" w:right="54"/>
        <w:contextualSpacing w:val="0"/>
        <w:jc w:val="both"/>
        <w:rPr>
          <w:rFonts w:ascii="Arial" w:eastAsia="Calibri" w:hAnsi="Arial" w:cs="Arial"/>
        </w:rPr>
      </w:pPr>
      <w:r w:rsidRPr="00852D11">
        <w:rPr>
          <w:rFonts w:ascii="Arial" w:eastAsia="Calibri" w:hAnsi="Arial" w:cs="Arial"/>
          <w:b/>
          <w:bCs/>
        </w:rPr>
        <w:t>Fee</w:t>
      </w:r>
      <w:r w:rsidR="00477180">
        <w:rPr>
          <w:rFonts w:ascii="Arial" w:eastAsia="Calibri" w:hAnsi="Arial" w:cs="Arial"/>
          <w:b/>
          <w:bCs/>
        </w:rPr>
        <w:t xml:space="preserve"> </w:t>
      </w:r>
      <w:r w:rsidR="00C80B88" w:rsidRPr="00852D11">
        <w:rPr>
          <w:rFonts w:ascii="Arial" w:eastAsia="Calibri" w:hAnsi="Arial" w:cs="Arial"/>
          <w:b/>
          <w:bCs/>
        </w:rPr>
        <w:t>Proposal</w:t>
      </w:r>
    </w:p>
    <w:p w14:paraId="792ED3C7" w14:textId="2B5B12B1" w:rsidR="00881566" w:rsidRPr="00852D11" w:rsidRDefault="00881566" w:rsidP="00881566">
      <w:pPr>
        <w:pStyle w:val="NormalWeb"/>
        <w:jc w:val="both"/>
      </w:pPr>
      <w:bookmarkStart w:id="54" w:name="_Hlk197953212"/>
      <w:r w:rsidRPr="008E561F">
        <w:rPr>
          <w:rFonts w:ascii="Arial" w:hAnsi="Arial" w:cs="Arial"/>
        </w:rPr>
        <w:t xml:space="preserve">Proposers shall submit a comprehensive and transparent Fee Proposal as part of </w:t>
      </w:r>
      <w:r w:rsidR="00852D11" w:rsidRPr="008E561F">
        <w:rPr>
          <w:rFonts w:ascii="Arial" w:hAnsi="Arial" w:cs="Arial"/>
        </w:rPr>
        <w:t>its</w:t>
      </w:r>
      <w:r w:rsidRPr="008E561F">
        <w:rPr>
          <w:rFonts w:ascii="Arial" w:hAnsi="Arial" w:cs="Arial"/>
        </w:rPr>
        <w:t xml:space="preserve"> overall submission. The proposed pricing shall align with the structure, flexibility, and expectations outlined in </w:t>
      </w:r>
      <w:r w:rsidRPr="008E561F">
        <w:rPr>
          <w:rFonts w:ascii="Arial" w:hAnsi="Arial" w:cs="Arial"/>
          <w:b/>
          <w:bCs/>
        </w:rPr>
        <w:t>Section 4.</w:t>
      </w:r>
      <w:r w:rsidR="00477180" w:rsidRPr="008E561F">
        <w:rPr>
          <w:rFonts w:ascii="Arial" w:hAnsi="Arial" w:cs="Arial"/>
          <w:b/>
          <w:bCs/>
        </w:rPr>
        <w:t>5</w:t>
      </w:r>
      <w:r w:rsidRPr="008E561F">
        <w:rPr>
          <w:rFonts w:ascii="Arial" w:hAnsi="Arial" w:cs="Arial"/>
          <w:b/>
          <w:bCs/>
        </w:rPr>
        <w:t>.7</w:t>
      </w:r>
      <w:r w:rsidR="001E679B" w:rsidRPr="008E561F">
        <w:rPr>
          <w:rFonts w:ascii="Arial" w:hAnsi="Arial" w:cs="Arial"/>
        </w:rPr>
        <w:t xml:space="preserve"> – </w:t>
      </w:r>
      <w:r w:rsidR="00477180" w:rsidRPr="008E561F">
        <w:rPr>
          <w:rFonts w:ascii="Arial" w:hAnsi="Arial" w:cs="Arial"/>
        </w:rPr>
        <w:t>Fee Proposal Requirements.</w:t>
      </w:r>
    </w:p>
    <w:bookmarkEnd w:id="54"/>
    <w:p w14:paraId="07994486" w14:textId="306662FC" w:rsidR="00E008C3" w:rsidRPr="00E008C3" w:rsidRDefault="00433213" w:rsidP="00E008C3">
      <w:pPr>
        <w:spacing w:after="240"/>
        <w:ind w:right="58"/>
        <w:jc w:val="both"/>
        <w:rPr>
          <w:rFonts w:ascii="Arial" w:eastAsia="Calibri" w:hAnsi="Arial" w:cs="Arial"/>
        </w:rPr>
      </w:pPr>
      <w:r>
        <w:rPr>
          <w:rFonts w:eastAsia="SimSun"/>
          <w:lang w:eastAsia="zh-CN"/>
        </w:rPr>
        <w:pict w14:anchorId="1DE68AC5">
          <v:rect id="_x0000_i1036" style="width:0;height:1.5pt" o:hralign="center" o:hrstd="t" o:hr="t" fillcolor="#a0a0a0" stroked="f"/>
        </w:pict>
      </w:r>
    </w:p>
    <w:p w14:paraId="27FF57A7" w14:textId="77777777" w:rsidR="00D02F12" w:rsidRPr="00FD5ED5" w:rsidRDefault="00D02F12" w:rsidP="003D1D2A">
      <w:pPr>
        <w:pStyle w:val="ListParagraph"/>
        <w:numPr>
          <w:ilvl w:val="1"/>
          <w:numId w:val="21"/>
        </w:numPr>
        <w:spacing w:after="240"/>
        <w:ind w:left="360" w:right="54"/>
        <w:contextualSpacing w:val="0"/>
        <w:jc w:val="both"/>
        <w:rPr>
          <w:rFonts w:ascii="Arial" w:hAnsi="Arial" w:cs="Arial"/>
          <w:b/>
        </w:rPr>
      </w:pPr>
      <w:r w:rsidRPr="00FD5ED5">
        <w:rPr>
          <w:rFonts w:ascii="Arial" w:hAnsi="Arial" w:cs="Arial"/>
          <w:b/>
        </w:rPr>
        <w:t>Capacity, Experience, and Operational Capability</w:t>
      </w:r>
    </w:p>
    <w:p w14:paraId="4B84D580" w14:textId="7E4A3BE6" w:rsidR="00852D11" w:rsidRDefault="001E679B" w:rsidP="00852D11">
      <w:pPr>
        <w:pStyle w:val="NormalWeb"/>
        <w:jc w:val="both"/>
        <w:rPr>
          <w:rFonts w:ascii="Arial" w:hAnsi="Arial" w:cs="Arial"/>
        </w:rPr>
      </w:pPr>
      <w:r w:rsidRPr="001E679B">
        <w:rPr>
          <w:rFonts w:ascii="Arial" w:hAnsi="Arial" w:cs="Arial"/>
        </w:rPr>
        <w:t>Proposers shall demonstrate the operational capacity, subject-matter expertise, and relevant experience necessary to perform EMS billing, collections coordination, and analytics services as outlined in Section 4.0 – Scope of Services and Specifications</w:t>
      </w:r>
      <w:r w:rsidR="00852D11">
        <w:rPr>
          <w:rFonts w:ascii="Arial" w:hAnsi="Arial" w:cs="Arial"/>
        </w:rPr>
        <w:t>.</w:t>
      </w:r>
    </w:p>
    <w:p w14:paraId="0FA25D87" w14:textId="057D1EB9" w:rsidR="0095550B" w:rsidRPr="0095550B" w:rsidRDefault="0095550B" w:rsidP="0095550B">
      <w:pPr>
        <w:pStyle w:val="NormalWeb"/>
        <w:jc w:val="both"/>
        <w:rPr>
          <w:rFonts w:ascii="Arial" w:hAnsi="Arial" w:cs="Arial"/>
        </w:rPr>
      </w:pPr>
      <w:r w:rsidRPr="0095550B">
        <w:rPr>
          <w:rFonts w:ascii="Arial" w:hAnsi="Arial" w:cs="Arial"/>
        </w:rPr>
        <w:t>At a minimum, the Proposal shall include the following:</w:t>
      </w:r>
    </w:p>
    <w:p w14:paraId="62EAB0ED" w14:textId="77777777" w:rsidR="0095550B" w:rsidRPr="0095550B" w:rsidRDefault="0095550B" w:rsidP="0095550B">
      <w:pPr>
        <w:pStyle w:val="NormalWeb"/>
        <w:jc w:val="both"/>
        <w:rPr>
          <w:rFonts w:ascii="Arial" w:hAnsi="Arial" w:cs="Arial"/>
        </w:rPr>
      </w:pPr>
      <w:r w:rsidRPr="0095550B">
        <w:rPr>
          <w:rFonts w:ascii="Arial" w:hAnsi="Arial" w:cs="Arial"/>
          <w:b/>
          <w:bCs/>
        </w:rPr>
        <w:t>Operational Capacity and Scalability</w:t>
      </w:r>
    </w:p>
    <w:p w14:paraId="549724C9" w14:textId="7468F433" w:rsidR="00B35C0E" w:rsidRDefault="001E679B" w:rsidP="0095550B">
      <w:pPr>
        <w:pStyle w:val="NormalWeb"/>
        <w:jc w:val="both"/>
        <w:rPr>
          <w:rFonts w:ascii="Arial" w:hAnsi="Arial" w:cs="Arial"/>
        </w:rPr>
      </w:pPr>
      <w:r w:rsidRPr="001E679B">
        <w:rPr>
          <w:rFonts w:ascii="Arial" w:hAnsi="Arial" w:cs="Arial"/>
        </w:rPr>
        <w:t>The Proposer shall demonstrate its capacity to perform services for an EMS system of comparable size and complexity to the City of Grand Junction. At a minimum, the Proposer shall provide</w:t>
      </w:r>
      <w:r w:rsidR="00B35C0E" w:rsidRPr="00B35C0E">
        <w:rPr>
          <w:rFonts w:ascii="Arial" w:hAnsi="Arial" w:cs="Arial"/>
        </w:rPr>
        <w:t>:</w:t>
      </w:r>
    </w:p>
    <w:p w14:paraId="456B2762" w14:textId="4B3A670B" w:rsidR="00B35C0E" w:rsidRDefault="00B35C0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B35C0E">
        <w:rPr>
          <w:rFonts w:ascii="Arial" w:hAnsi="Arial" w:cs="Arial"/>
        </w:rPr>
        <w:t>Total number of EMS clients currently served</w:t>
      </w:r>
    </w:p>
    <w:p w14:paraId="3AD2B7D0" w14:textId="6F4CC000" w:rsidR="00B35C0E" w:rsidRPr="004A4362" w:rsidRDefault="00B35C0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B35C0E">
        <w:rPr>
          <w:rFonts w:ascii="Arial" w:hAnsi="Arial" w:cs="Arial"/>
        </w:rPr>
        <w:t xml:space="preserve">Annual EMS transport volume managed </w:t>
      </w:r>
      <w:r w:rsidRPr="004A4362">
        <w:rPr>
          <w:rFonts w:ascii="Arial" w:hAnsi="Arial" w:cs="Arial"/>
        </w:rPr>
        <w:t xml:space="preserve">across </w:t>
      </w:r>
      <w:r w:rsidR="001E679B" w:rsidRPr="004A4362">
        <w:rPr>
          <w:rFonts w:ascii="Arial" w:hAnsi="Arial" w:cs="Arial"/>
        </w:rPr>
        <w:t>the Proposer’s</w:t>
      </w:r>
      <w:r w:rsidRPr="004A4362">
        <w:rPr>
          <w:rFonts w:ascii="Arial" w:hAnsi="Arial" w:cs="Arial"/>
        </w:rPr>
        <w:t xml:space="preserve"> client base</w:t>
      </w:r>
    </w:p>
    <w:p w14:paraId="26CF329E" w14:textId="6A8D7A64" w:rsidR="00B35C0E" w:rsidRPr="004A4362" w:rsidRDefault="00B35C0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4A4362">
        <w:rPr>
          <w:rFonts w:ascii="Arial" w:hAnsi="Arial" w:cs="Arial"/>
        </w:rPr>
        <w:t xml:space="preserve">Number of clients with annual transport volume of </w:t>
      </w:r>
      <w:r w:rsidRPr="0095550B">
        <w:rPr>
          <w:rFonts w:ascii="Arial" w:hAnsi="Arial" w:cs="Arial"/>
        </w:rPr>
        <w:t>10,000</w:t>
      </w:r>
      <w:r w:rsidR="001E679B" w:rsidRPr="004A4362">
        <w:rPr>
          <w:rFonts w:ascii="Arial" w:hAnsi="Arial" w:cs="Arial"/>
        </w:rPr>
        <w:t xml:space="preserve"> or more</w:t>
      </w:r>
    </w:p>
    <w:p w14:paraId="2E85FEF2" w14:textId="58F7E8C4" w:rsidR="00B35C0E" w:rsidRDefault="00B35C0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B35C0E">
        <w:rPr>
          <w:rFonts w:ascii="Arial" w:hAnsi="Arial" w:cs="Arial"/>
        </w:rPr>
        <w:t xml:space="preserve">Total number of billing staff, including coders, </w:t>
      </w:r>
      <w:r w:rsidR="001E679B">
        <w:rPr>
          <w:rFonts w:ascii="Arial" w:hAnsi="Arial" w:cs="Arial"/>
        </w:rPr>
        <w:t>accounts receivable (</w:t>
      </w:r>
      <w:r w:rsidRPr="00B35C0E">
        <w:rPr>
          <w:rFonts w:ascii="Arial" w:hAnsi="Arial" w:cs="Arial"/>
        </w:rPr>
        <w:t>AR</w:t>
      </w:r>
      <w:r w:rsidR="001E679B">
        <w:rPr>
          <w:rFonts w:ascii="Arial" w:hAnsi="Arial" w:cs="Arial"/>
        </w:rPr>
        <w:t>)</w:t>
      </w:r>
      <w:r w:rsidRPr="00B35C0E">
        <w:rPr>
          <w:rFonts w:ascii="Arial" w:hAnsi="Arial" w:cs="Arial"/>
        </w:rPr>
        <w:t xml:space="preserve"> specialists, and customer service representatives</w:t>
      </w:r>
    </w:p>
    <w:p w14:paraId="3F684394" w14:textId="77777777" w:rsidR="00B35C0E" w:rsidRDefault="00B35C0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B35C0E">
        <w:rPr>
          <w:rFonts w:ascii="Arial" w:hAnsi="Arial" w:cs="Arial"/>
        </w:rPr>
        <w:t>Average caseload per billing staff member</w:t>
      </w:r>
    </w:p>
    <w:p w14:paraId="2AB8A30C" w14:textId="77777777" w:rsidR="00B35C0E" w:rsidRDefault="00B35C0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B35C0E">
        <w:rPr>
          <w:rFonts w:ascii="Arial" w:hAnsi="Arial" w:cs="Arial"/>
        </w:rPr>
        <w:t>Description of surge capacity and contingency staffing model</w:t>
      </w:r>
    </w:p>
    <w:p w14:paraId="1EB7C069" w14:textId="059470D1" w:rsidR="00B35C0E" w:rsidRDefault="00B35C0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B35C0E">
        <w:rPr>
          <w:rFonts w:ascii="Arial" w:hAnsi="Arial" w:cs="Arial"/>
        </w:rPr>
        <w:t xml:space="preserve">Description of system uptime, redundancy, and support infrastructure </w:t>
      </w:r>
    </w:p>
    <w:p w14:paraId="2F70CA67" w14:textId="328E9A32" w:rsidR="00CE73E8" w:rsidRPr="00B35C0E" w:rsidRDefault="00CE73E8"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CE73E8">
        <w:rPr>
          <w:rFonts w:ascii="Arial" w:hAnsi="Arial" w:cs="Arial"/>
        </w:rPr>
        <w:t>Disclosure of any offshore, nearshore, subcontracted, or third-party services utilized in performance of the Services, including customer service, coding, payment posting, analytics, claims processing, or other operational function</w:t>
      </w:r>
      <w:r w:rsidR="00765E58">
        <w:rPr>
          <w:rFonts w:ascii="Arial" w:hAnsi="Arial" w:cs="Arial"/>
        </w:rPr>
        <w:t>s</w:t>
      </w:r>
    </w:p>
    <w:p w14:paraId="38E2AE74" w14:textId="4ABE42AA" w:rsidR="0095550B" w:rsidRPr="0095550B" w:rsidRDefault="00CE73E8" w:rsidP="00230DE6">
      <w:pPr>
        <w:pStyle w:val="NormalWeb"/>
        <w:jc w:val="both"/>
        <w:rPr>
          <w:rFonts w:ascii="Arial" w:hAnsi="Arial" w:cs="Arial"/>
        </w:rPr>
      </w:pPr>
      <w:r w:rsidRPr="00CE73E8">
        <w:rPr>
          <w:rFonts w:ascii="Arial" w:hAnsi="Arial" w:cs="Arial"/>
        </w:rPr>
        <w:t>The City reserves the right to determine whether the Proposer demonstrates sufficient operational capacity, staffing, and infrastructure to perform the Services</w:t>
      </w:r>
      <w:r w:rsidR="00B35C0E" w:rsidRPr="00B35C0E">
        <w:rPr>
          <w:rFonts w:ascii="Arial" w:hAnsi="Arial" w:cs="Arial"/>
        </w:rPr>
        <w:t>.</w:t>
      </w:r>
    </w:p>
    <w:p w14:paraId="6C890079" w14:textId="7684BBF4" w:rsidR="00697CE7" w:rsidRPr="00697CE7" w:rsidRDefault="00852D11" w:rsidP="0095550B">
      <w:pPr>
        <w:pStyle w:val="NormalWeb"/>
        <w:jc w:val="both"/>
        <w:rPr>
          <w:rStyle w:val="Strong"/>
          <w:rFonts w:ascii="Arial" w:hAnsi="Arial" w:cs="Arial"/>
          <w:b w:val="0"/>
          <w:bCs w:val="0"/>
        </w:rPr>
      </w:pPr>
      <w:r w:rsidRPr="00A8245E">
        <w:rPr>
          <w:rStyle w:val="Strong"/>
          <w:rFonts w:ascii="Arial" w:eastAsiaTheme="majorEastAsia" w:hAnsi="Arial" w:cs="Arial"/>
        </w:rPr>
        <w:t>Relevant Project Experience</w:t>
      </w:r>
    </w:p>
    <w:p w14:paraId="4A0164C4" w14:textId="63B4D6D8" w:rsidR="00DD444C" w:rsidRDefault="009D5ABF" w:rsidP="00230DE6">
      <w:pPr>
        <w:pStyle w:val="NormalWeb"/>
        <w:jc w:val="both"/>
        <w:rPr>
          <w:rFonts w:ascii="Arial" w:hAnsi="Arial" w:cs="Arial"/>
        </w:rPr>
      </w:pPr>
      <w:r w:rsidRPr="009D5ABF">
        <w:rPr>
          <w:rFonts w:ascii="Arial" w:hAnsi="Arial" w:cs="Arial"/>
        </w:rPr>
        <w:t>The Proposer shall describe experience providing EMS billing services for municipal or fire-based EMS systems of comparable size and complexity. At a minimum, include</w:t>
      </w:r>
      <w:r>
        <w:rPr>
          <w:rFonts w:ascii="Arial" w:hAnsi="Arial" w:cs="Arial"/>
        </w:rPr>
        <w:t>:</w:t>
      </w:r>
    </w:p>
    <w:p w14:paraId="25DE65BA" w14:textId="6D329676" w:rsidR="009D5ABF" w:rsidRDefault="009D5ABF" w:rsidP="003E7A3F">
      <w:pPr>
        <w:numPr>
          <w:ilvl w:val="0"/>
          <w:numId w:val="28"/>
        </w:numPr>
        <w:tabs>
          <w:tab w:val="clear" w:pos="720"/>
          <w:tab w:val="num" w:pos="360"/>
        </w:tabs>
        <w:spacing w:before="100" w:beforeAutospacing="1" w:after="100" w:afterAutospacing="1"/>
        <w:ind w:right="58"/>
        <w:jc w:val="both"/>
        <w:rPr>
          <w:rFonts w:ascii="Arial" w:hAnsi="Arial" w:cs="Arial"/>
        </w:rPr>
      </w:pPr>
      <w:r>
        <w:rPr>
          <w:rFonts w:ascii="Arial" w:hAnsi="Arial" w:cs="Arial"/>
        </w:rPr>
        <w:t>Client name and type (municipal, fire-based, etc.)</w:t>
      </w:r>
    </w:p>
    <w:p w14:paraId="018B29F7" w14:textId="4A729D9A" w:rsidR="009D5ABF" w:rsidRDefault="009D5ABF" w:rsidP="003E7A3F">
      <w:pPr>
        <w:numPr>
          <w:ilvl w:val="0"/>
          <w:numId w:val="28"/>
        </w:numPr>
        <w:tabs>
          <w:tab w:val="clear" w:pos="720"/>
          <w:tab w:val="num" w:pos="360"/>
        </w:tabs>
        <w:spacing w:before="100" w:beforeAutospacing="1" w:after="100" w:afterAutospacing="1"/>
        <w:ind w:right="58"/>
        <w:jc w:val="both"/>
        <w:rPr>
          <w:rFonts w:ascii="Arial" w:hAnsi="Arial" w:cs="Arial"/>
        </w:rPr>
      </w:pPr>
      <w:r>
        <w:rPr>
          <w:rFonts w:ascii="Arial" w:hAnsi="Arial" w:cs="Arial"/>
        </w:rPr>
        <w:t>Contract duration</w:t>
      </w:r>
    </w:p>
    <w:p w14:paraId="005AD98F" w14:textId="5FA07678" w:rsidR="009D5ABF" w:rsidRDefault="009D5ABF" w:rsidP="003E7A3F">
      <w:pPr>
        <w:numPr>
          <w:ilvl w:val="0"/>
          <w:numId w:val="28"/>
        </w:numPr>
        <w:tabs>
          <w:tab w:val="clear" w:pos="720"/>
          <w:tab w:val="num" w:pos="360"/>
        </w:tabs>
        <w:spacing w:before="100" w:beforeAutospacing="1" w:after="100" w:afterAutospacing="1"/>
        <w:ind w:right="58"/>
        <w:jc w:val="both"/>
        <w:rPr>
          <w:rFonts w:ascii="Arial" w:hAnsi="Arial" w:cs="Arial"/>
        </w:rPr>
      </w:pPr>
      <w:r>
        <w:rPr>
          <w:rFonts w:ascii="Arial" w:hAnsi="Arial" w:cs="Arial"/>
        </w:rPr>
        <w:t>Population served and/or call volume</w:t>
      </w:r>
    </w:p>
    <w:p w14:paraId="21B87C17" w14:textId="1A19EDC3" w:rsidR="009D5ABF" w:rsidRDefault="009D5ABF" w:rsidP="003E7A3F">
      <w:pPr>
        <w:numPr>
          <w:ilvl w:val="0"/>
          <w:numId w:val="28"/>
        </w:numPr>
        <w:tabs>
          <w:tab w:val="clear" w:pos="720"/>
          <w:tab w:val="num" w:pos="360"/>
        </w:tabs>
        <w:spacing w:before="100" w:beforeAutospacing="1" w:after="100" w:afterAutospacing="1"/>
        <w:ind w:right="58"/>
        <w:jc w:val="both"/>
        <w:rPr>
          <w:rFonts w:ascii="Arial" w:hAnsi="Arial" w:cs="Arial"/>
        </w:rPr>
      </w:pPr>
      <w:r>
        <w:rPr>
          <w:rFonts w:ascii="Arial" w:hAnsi="Arial" w:cs="Arial"/>
        </w:rPr>
        <w:t>Billing platform utilized</w:t>
      </w:r>
    </w:p>
    <w:p w14:paraId="2864DDF4" w14:textId="7E1878E7" w:rsidR="009D5ABF" w:rsidRDefault="009D5ABF" w:rsidP="003E7A3F">
      <w:pPr>
        <w:numPr>
          <w:ilvl w:val="0"/>
          <w:numId w:val="28"/>
        </w:numPr>
        <w:tabs>
          <w:tab w:val="clear" w:pos="720"/>
          <w:tab w:val="num" w:pos="360"/>
        </w:tabs>
        <w:spacing w:before="100" w:beforeAutospacing="1" w:after="100" w:afterAutospacing="1"/>
        <w:ind w:right="58"/>
        <w:jc w:val="both"/>
        <w:rPr>
          <w:rFonts w:ascii="Arial" w:hAnsi="Arial" w:cs="Arial"/>
        </w:rPr>
      </w:pPr>
      <w:r>
        <w:rPr>
          <w:rFonts w:ascii="Arial" w:hAnsi="Arial" w:cs="Arial"/>
        </w:rPr>
        <w:t>Performance outcomes (e.g., collection rates, audit results, compliance outcomes)</w:t>
      </w:r>
    </w:p>
    <w:p w14:paraId="25CE3E87" w14:textId="77D9C3C6" w:rsidR="009D5ABF" w:rsidRPr="009D5ABF" w:rsidRDefault="0095550B" w:rsidP="00230DE6">
      <w:pPr>
        <w:pStyle w:val="NormalWeb"/>
        <w:jc w:val="both"/>
        <w:rPr>
          <w:rFonts w:ascii="Arial" w:hAnsi="Arial" w:cs="Arial"/>
        </w:rPr>
      </w:pPr>
      <w:r w:rsidRPr="0095550B">
        <w:rPr>
          <w:rFonts w:ascii="Arial" w:hAnsi="Arial" w:cs="Arial"/>
        </w:rPr>
        <w:t>The Proposer must demonstrate a minimum of three (3) years of experience providing EMS billing services for EMS systems of comparable size, complexity, and transport volume</w:t>
      </w:r>
      <w:r w:rsidR="009D5ABF">
        <w:rPr>
          <w:rFonts w:ascii="Arial" w:hAnsi="Arial" w:cs="Arial"/>
        </w:rPr>
        <w:t>.</w:t>
      </w:r>
    </w:p>
    <w:p w14:paraId="03BEBF75" w14:textId="77777777" w:rsidR="00697CE7" w:rsidRDefault="00852D11" w:rsidP="0095550B">
      <w:pPr>
        <w:pStyle w:val="NormalWeb"/>
        <w:jc w:val="both"/>
        <w:rPr>
          <w:rFonts w:ascii="Arial" w:hAnsi="Arial" w:cs="Arial"/>
        </w:rPr>
      </w:pPr>
      <w:r w:rsidRPr="00A8245E">
        <w:rPr>
          <w:rStyle w:val="Strong"/>
          <w:rFonts w:ascii="Arial" w:eastAsiaTheme="majorEastAsia" w:hAnsi="Arial" w:cs="Arial"/>
        </w:rPr>
        <w:t>Identify Key Personnel</w:t>
      </w:r>
    </w:p>
    <w:p w14:paraId="5346ABB5" w14:textId="77777777" w:rsidR="00A41404" w:rsidRPr="00A41404" w:rsidRDefault="00A41404" w:rsidP="00230DE6">
      <w:pPr>
        <w:pStyle w:val="NormalWeb"/>
        <w:jc w:val="both"/>
        <w:rPr>
          <w:rFonts w:ascii="Arial" w:hAnsi="Arial" w:cs="Arial"/>
        </w:rPr>
      </w:pPr>
      <w:r w:rsidRPr="00A41404">
        <w:rPr>
          <w:rFonts w:ascii="Arial" w:hAnsi="Arial" w:cs="Arial"/>
        </w:rPr>
        <w:t>The Proposer shall identify key personnel assigned to the Contract, including names, roles, and relevant qualifications. Proposers may include an organizational chart and brief bios or résumés.</w:t>
      </w:r>
    </w:p>
    <w:p w14:paraId="0F1D876A" w14:textId="31949833" w:rsidR="00852D11" w:rsidRPr="00A41404" w:rsidRDefault="00A41404" w:rsidP="00230DE6">
      <w:pPr>
        <w:pStyle w:val="NormalWeb"/>
        <w:jc w:val="both"/>
        <w:rPr>
          <w:rFonts w:ascii="Arial" w:hAnsi="Arial" w:cs="Arial"/>
        </w:rPr>
      </w:pPr>
      <w:r w:rsidRPr="00843D5C">
        <w:rPr>
          <w:rFonts w:ascii="Arial" w:hAnsi="Arial" w:cs="Arial"/>
        </w:rPr>
        <w:t>Changes to key personnel shall be subject to the requirements outlined in Section 4.</w:t>
      </w:r>
      <w:r w:rsidR="00843D5C" w:rsidRPr="00843D5C">
        <w:rPr>
          <w:rFonts w:ascii="Arial" w:hAnsi="Arial" w:cs="Arial"/>
        </w:rPr>
        <w:t>5</w:t>
      </w:r>
      <w:r w:rsidRPr="00843D5C">
        <w:rPr>
          <w:rFonts w:ascii="Arial" w:hAnsi="Arial" w:cs="Arial"/>
        </w:rPr>
        <w:t>.5</w:t>
      </w:r>
      <w:r w:rsidR="00852D11" w:rsidRPr="00843D5C">
        <w:rPr>
          <w:rFonts w:ascii="Arial" w:hAnsi="Arial" w:cs="Arial"/>
        </w:rPr>
        <w:t>.</w:t>
      </w:r>
    </w:p>
    <w:p w14:paraId="5FCAB80D" w14:textId="72715E4A" w:rsidR="00697CE7" w:rsidRPr="00697CE7" w:rsidRDefault="00852D11" w:rsidP="0095550B">
      <w:pPr>
        <w:pStyle w:val="NormalWeb"/>
        <w:jc w:val="both"/>
        <w:rPr>
          <w:rStyle w:val="Strong"/>
          <w:rFonts w:ascii="Arial" w:hAnsi="Arial" w:cs="Arial"/>
          <w:b w:val="0"/>
          <w:bCs w:val="0"/>
        </w:rPr>
      </w:pPr>
      <w:r w:rsidRPr="00A8245E">
        <w:rPr>
          <w:rStyle w:val="Strong"/>
          <w:rFonts w:ascii="Arial" w:eastAsiaTheme="majorEastAsia" w:hAnsi="Arial" w:cs="Arial"/>
        </w:rPr>
        <w:t>Certifications and Audit Results</w:t>
      </w:r>
    </w:p>
    <w:p w14:paraId="0EEB9806" w14:textId="77777777" w:rsidR="00A41404" w:rsidRPr="00A41404" w:rsidRDefault="00A41404" w:rsidP="00B2094F">
      <w:pPr>
        <w:pStyle w:val="NormalWeb"/>
        <w:spacing w:after="720" w:afterAutospacing="0"/>
        <w:jc w:val="both"/>
        <w:rPr>
          <w:rFonts w:ascii="Arial" w:hAnsi="Arial" w:cs="Arial"/>
        </w:rPr>
      </w:pPr>
      <w:r w:rsidRPr="00A41404">
        <w:rPr>
          <w:rFonts w:ascii="Arial" w:hAnsi="Arial" w:cs="Arial"/>
        </w:rPr>
        <w:t>The Proposer shall disclose relevant certifications, compliance credentials, and audit results, including but not limited to SOC 2 or HITRUST certification, HIPAA compliance practices, and recent CMS or payer audit summaries.</w:t>
      </w:r>
    </w:p>
    <w:p w14:paraId="16D1E06F" w14:textId="77777777" w:rsidR="00A41404" w:rsidRPr="00A41404" w:rsidRDefault="00A41404" w:rsidP="00230DE6">
      <w:pPr>
        <w:pStyle w:val="NormalWeb"/>
        <w:jc w:val="both"/>
        <w:rPr>
          <w:rFonts w:ascii="Arial" w:hAnsi="Arial" w:cs="Arial"/>
        </w:rPr>
      </w:pPr>
      <w:r w:rsidRPr="00A41404">
        <w:rPr>
          <w:rFonts w:ascii="Arial" w:hAnsi="Arial" w:cs="Arial"/>
        </w:rPr>
        <w:t>At a minimum, the Proposer shall provide:</w:t>
      </w:r>
    </w:p>
    <w:p w14:paraId="682861A1" w14:textId="48FA49ED" w:rsidR="00A41404" w:rsidRPr="00722A7F" w:rsidRDefault="00A41404"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A41404">
        <w:rPr>
          <w:rFonts w:ascii="Arial" w:hAnsi="Arial" w:cs="Arial"/>
        </w:rPr>
        <w:t>Current certification status and date of most recent certification or audit</w:t>
      </w:r>
    </w:p>
    <w:p w14:paraId="4B3B6AAB" w14:textId="77777777" w:rsidR="00A41404" w:rsidRPr="00722A7F" w:rsidRDefault="00A41404"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A41404">
        <w:rPr>
          <w:rFonts w:ascii="Arial" w:hAnsi="Arial" w:cs="Arial"/>
        </w:rPr>
        <w:t>A summary of any material findings, deficiencies, or corrective actions identified in audits conducted within the past three (3) years</w:t>
      </w:r>
    </w:p>
    <w:p w14:paraId="214487DE" w14:textId="77777777" w:rsidR="00A41404" w:rsidRPr="00722A7F" w:rsidRDefault="00A41404"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A41404">
        <w:rPr>
          <w:rFonts w:ascii="Arial" w:hAnsi="Arial" w:cs="Arial"/>
        </w:rPr>
        <w:t>A description of internal compliance monitoring and quality assurance processes</w:t>
      </w:r>
    </w:p>
    <w:p w14:paraId="0526B201" w14:textId="2770399C" w:rsidR="00A41404" w:rsidRPr="00722A7F" w:rsidRDefault="00A41404"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A41404">
        <w:rPr>
          <w:rFonts w:ascii="Arial" w:hAnsi="Arial" w:cs="Arial"/>
        </w:rPr>
        <w:t>Confirmation of whether the Proposer has been subject to any regulatory investigations, sanctions, or corrective action plans related to EMS billing or healthcare compliance</w:t>
      </w:r>
    </w:p>
    <w:p w14:paraId="1748ADEE" w14:textId="4BD85461" w:rsidR="00697CE7" w:rsidRPr="00697CE7" w:rsidRDefault="00697CE7" w:rsidP="0095550B">
      <w:pPr>
        <w:pStyle w:val="NormalWeb"/>
        <w:jc w:val="both"/>
        <w:rPr>
          <w:rFonts w:ascii="Arial" w:hAnsi="Arial" w:cs="Arial"/>
        </w:rPr>
      </w:pPr>
      <w:r w:rsidRPr="00EF7A76">
        <w:rPr>
          <w:rFonts w:ascii="Arial" w:hAnsi="Arial" w:cs="Arial"/>
          <w:b/>
          <w:bCs/>
        </w:rPr>
        <w:t xml:space="preserve">Historical </w:t>
      </w:r>
      <w:r w:rsidR="00A41404">
        <w:rPr>
          <w:rFonts w:ascii="Arial" w:hAnsi="Arial" w:cs="Arial"/>
          <w:b/>
          <w:bCs/>
        </w:rPr>
        <w:t xml:space="preserve">Performance and </w:t>
      </w:r>
      <w:r w:rsidRPr="00EF7A76">
        <w:rPr>
          <w:rFonts w:ascii="Arial" w:hAnsi="Arial" w:cs="Arial"/>
          <w:b/>
          <w:bCs/>
        </w:rPr>
        <w:t>Pull-Through Ratios</w:t>
      </w:r>
    </w:p>
    <w:p w14:paraId="4C437198" w14:textId="77777777" w:rsidR="00A41404" w:rsidRPr="00A41404" w:rsidRDefault="00A41404" w:rsidP="00230DE6">
      <w:pPr>
        <w:pStyle w:val="NormalWeb"/>
        <w:jc w:val="both"/>
        <w:rPr>
          <w:rFonts w:ascii="Arial" w:hAnsi="Arial" w:cs="Arial"/>
        </w:rPr>
      </w:pPr>
      <w:r w:rsidRPr="00A41404">
        <w:rPr>
          <w:rFonts w:ascii="Arial" w:hAnsi="Arial" w:cs="Arial"/>
        </w:rPr>
        <w:t>The Proposer shall provide historical performance data, preferably for the last three (3) years, including average gross charges compared to net collections (pull-through ratio).</w:t>
      </w:r>
    </w:p>
    <w:p w14:paraId="020DBA19" w14:textId="444B7455" w:rsidR="00697CE7" w:rsidRPr="00A41404" w:rsidRDefault="00A41404" w:rsidP="00230DE6">
      <w:pPr>
        <w:pStyle w:val="NormalWeb"/>
        <w:jc w:val="both"/>
        <w:rPr>
          <w:rFonts w:ascii="Arial" w:hAnsi="Arial" w:cs="Arial"/>
        </w:rPr>
      </w:pPr>
      <w:r w:rsidRPr="00A41404">
        <w:rPr>
          <w:rFonts w:ascii="Arial" w:hAnsi="Arial" w:cs="Arial"/>
        </w:rPr>
        <w:t>Where available, data shall be provided by payer category (e.g., Medicare, Medicaid, commercial insurance, self-pay), along with an explanation of factors influencing performance</w:t>
      </w:r>
      <w:r w:rsidR="00697CE7" w:rsidRPr="00A41404">
        <w:rPr>
          <w:rFonts w:ascii="Arial" w:hAnsi="Arial" w:cs="Arial"/>
        </w:rPr>
        <w:t>.</w:t>
      </w:r>
    </w:p>
    <w:p w14:paraId="6C74EB6D" w14:textId="77777777" w:rsidR="00A41404" w:rsidRDefault="00A41404" w:rsidP="0095550B">
      <w:pPr>
        <w:pStyle w:val="NormalWeb"/>
        <w:jc w:val="both"/>
        <w:rPr>
          <w:rFonts w:ascii="Arial" w:hAnsi="Arial" w:cs="Arial"/>
          <w:b/>
          <w:bCs/>
        </w:rPr>
      </w:pPr>
      <w:r>
        <w:rPr>
          <w:rFonts w:ascii="Arial" w:hAnsi="Arial" w:cs="Arial"/>
          <w:b/>
          <w:bCs/>
        </w:rPr>
        <w:t>Required Performance Metrics</w:t>
      </w:r>
    </w:p>
    <w:p w14:paraId="486350AF" w14:textId="77777777" w:rsidR="00A41404" w:rsidRPr="00A41404" w:rsidRDefault="00A41404" w:rsidP="00230DE6">
      <w:pPr>
        <w:pStyle w:val="NormalWeb"/>
        <w:jc w:val="both"/>
        <w:rPr>
          <w:rFonts w:ascii="Arial" w:hAnsi="Arial" w:cs="Arial"/>
        </w:rPr>
      </w:pPr>
      <w:r w:rsidRPr="00A41404">
        <w:rPr>
          <w:rFonts w:ascii="Arial" w:hAnsi="Arial" w:cs="Arial"/>
        </w:rPr>
        <w:t>The Proposer shall provide the following performance metrics for the most recent two (2) to three (3) years:</w:t>
      </w:r>
    </w:p>
    <w:p w14:paraId="7BA44F09" w14:textId="0C80E87A" w:rsidR="00BB25FC" w:rsidRPr="00BB25FC" w:rsidRDefault="00BB25FC"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BB25FC">
        <w:rPr>
          <w:rFonts w:ascii="Arial" w:hAnsi="Arial" w:cs="Arial"/>
        </w:rPr>
        <w:t>Net collection rate</w:t>
      </w:r>
    </w:p>
    <w:p w14:paraId="697917B5" w14:textId="5E64BD0C" w:rsidR="00BB25FC" w:rsidRPr="00BB25FC" w:rsidRDefault="00BB25FC"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BB25FC">
        <w:rPr>
          <w:rFonts w:ascii="Arial" w:hAnsi="Arial" w:cs="Arial"/>
        </w:rPr>
        <w:t>Average days in Accounts Receivable (AR)</w:t>
      </w:r>
    </w:p>
    <w:p w14:paraId="658F7C4E" w14:textId="52140494" w:rsidR="00BB25FC" w:rsidRPr="00BB25FC" w:rsidRDefault="00BB25FC"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BB25FC">
        <w:rPr>
          <w:rFonts w:ascii="Arial" w:hAnsi="Arial" w:cs="Arial"/>
        </w:rPr>
        <w:t>Clean claim rate</w:t>
      </w:r>
    </w:p>
    <w:p w14:paraId="4CA09859" w14:textId="65007A67" w:rsidR="00BB25FC" w:rsidRPr="00BB25FC" w:rsidRDefault="00BB25FC"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BB25FC">
        <w:rPr>
          <w:rFonts w:ascii="Arial" w:hAnsi="Arial" w:cs="Arial"/>
        </w:rPr>
        <w:t>Denial rate</w:t>
      </w:r>
    </w:p>
    <w:p w14:paraId="06726264" w14:textId="0EAF5347" w:rsidR="00BB25FC" w:rsidRPr="00BB25FC" w:rsidRDefault="00BB25FC"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BB25FC">
        <w:rPr>
          <w:rFonts w:ascii="Arial" w:hAnsi="Arial" w:cs="Arial"/>
        </w:rPr>
        <w:t>Average days to bill</w:t>
      </w:r>
    </w:p>
    <w:p w14:paraId="09213E35" w14:textId="78424338" w:rsidR="00E008C3" w:rsidRPr="00E008C3" w:rsidRDefault="00433213" w:rsidP="00E008C3">
      <w:pPr>
        <w:spacing w:after="240"/>
        <w:ind w:right="58"/>
        <w:jc w:val="both"/>
        <w:rPr>
          <w:rFonts w:ascii="Arial" w:hAnsi="Arial" w:cs="Arial"/>
        </w:rPr>
      </w:pPr>
      <w:r>
        <w:rPr>
          <w:rFonts w:eastAsia="SimSun"/>
          <w:lang w:eastAsia="zh-CN"/>
        </w:rPr>
        <w:pict w14:anchorId="5B5C1FF1">
          <v:rect id="_x0000_i1037" style="width:0;height:1.5pt" o:hralign="center" o:hrstd="t" o:hr="t" fillcolor="#a0a0a0" stroked="f"/>
        </w:pict>
      </w:r>
    </w:p>
    <w:p w14:paraId="31050070" w14:textId="77777777" w:rsidR="00BA5753" w:rsidRPr="00FD5ED5" w:rsidRDefault="00141D66" w:rsidP="003D1D2A">
      <w:pPr>
        <w:pStyle w:val="ListParagraph"/>
        <w:numPr>
          <w:ilvl w:val="1"/>
          <w:numId w:val="21"/>
        </w:numPr>
        <w:spacing w:after="120"/>
        <w:ind w:left="360" w:right="58"/>
        <w:contextualSpacing w:val="0"/>
        <w:jc w:val="both"/>
        <w:rPr>
          <w:rFonts w:ascii="Arial" w:hAnsi="Arial" w:cs="Arial"/>
        </w:rPr>
      </w:pPr>
      <w:r w:rsidRPr="00FD5ED5">
        <w:rPr>
          <w:rFonts w:ascii="Arial" w:hAnsi="Arial" w:cs="Arial"/>
          <w:b/>
        </w:rPr>
        <w:t>Strategy and Implementation Plan</w:t>
      </w:r>
    </w:p>
    <w:p w14:paraId="06F767A6" w14:textId="77777777" w:rsidR="00157033" w:rsidRPr="00157033" w:rsidRDefault="00157033" w:rsidP="00157033">
      <w:pPr>
        <w:spacing w:after="160"/>
        <w:ind w:right="54"/>
        <w:jc w:val="both"/>
        <w:rPr>
          <w:rFonts w:ascii="Arial" w:hAnsi="Arial" w:cs="Arial"/>
        </w:rPr>
      </w:pPr>
      <w:r w:rsidRPr="00157033">
        <w:rPr>
          <w:rFonts w:ascii="Arial" w:hAnsi="Arial" w:cs="Arial"/>
        </w:rPr>
        <w:t>Proposers shall submit a clear and concise strategy describing how the Services outlined in Section 4.0 will be implemented, managed, and continuously improved.</w:t>
      </w:r>
    </w:p>
    <w:p w14:paraId="35CB16B8" w14:textId="6B667D74" w:rsidR="00765C56" w:rsidRDefault="00157033" w:rsidP="00765C56">
      <w:pPr>
        <w:spacing w:after="160"/>
        <w:ind w:right="54"/>
        <w:jc w:val="both"/>
        <w:rPr>
          <w:rFonts w:ascii="Arial" w:hAnsi="Arial" w:cs="Arial"/>
        </w:rPr>
      </w:pPr>
      <w:r w:rsidRPr="00157033">
        <w:rPr>
          <w:rFonts w:ascii="Arial" w:hAnsi="Arial" w:cs="Arial"/>
        </w:rPr>
        <w:t>The response shall focus on the Proposer’s methodology, approach, and execution plan, rather than restating the Scope of Service</w:t>
      </w:r>
      <w:r>
        <w:rPr>
          <w:rFonts w:ascii="Arial" w:hAnsi="Arial" w:cs="Arial"/>
        </w:rPr>
        <w:t>s.</w:t>
      </w:r>
    </w:p>
    <w:p w14:paraId="364319CE" w14:textId="0DBBE6BD" w:rsidR="00157033" w:rsidRDefault="00157033" w:rsidP="00765C56">
      <w:pPr>
        <w:spacing w:after="160"/>
        <w:ind w:right="54"/>
        <w:jc w:val="both"/>
        <w:rPr>
          <w:rFonts w:ascii="Arial" w:hAnsi="Arial" w:cs="Arial"/>
        </w:rPr>
      </w:pPr>
      <w:r>
        <w:rPr>
          <w:rFonts w:ascii="Arial" w:hAnsi="Arial" w:cs="Arial"/>
        </w:rPr>
        <w:t>At a minimum, the Proposal shall address the following:</w:t>
      </w:r>
    </w:p>
    <w:p w14:paraId="0996752B" w14:textId="77777777" w:rsidR="00157033" w:rsidRDefault="00157033" w:rsidP="002645BE">
      <w:pPr>
        <w:pStyle w:val="NormalWeb"/>
        <w:jc w:val="both"/>
        <w:rPr>
          <w:rFonts w:ascii="Arial" w:eastAsiaTheme="majorEastAsia" w:hAnsi="Arial" w:cs="Arial"/>
          <w:b/>
          <w:bCs/>
        </w:rPr>
      </w:pPr>
      <w:r w:rsidRPr="00157033">
        <w:rPr>
          <w:rFonts w:ascii="Arial" w:eastAsiaTheme="majorEastAsia" w:hAnsi="Arial" w:cs="Arial"/>
          <w:b/>
          <w:bCs/>
        </w:rPr>
        <w:t>Service Delivery Approach</w:t>
      </w:r>
    </w:p>
    <w:p w14:paraId="0CB082D9" w14:textId="5A580256" w:rsidR="00765C56" w:rsidRPr="00A76C45" w:rsidRDefault="00157033" w:rsidP="003E7A3F">
      <w:pPr>
        <w:pStyle w:val="NormalWeb"/>
        <w:jc w:val="both"/>
        <w:rPr>
          <w:rFonts w:ascii="Arial" w:hAnsi="Arial" w:cs="Arial"/>
        </w:rPr>
      </w:pPr>
      <w:r w:rsidRPr="00157033">
        <w:rPr>
          <w:rFonts w:ascii="Arial" w:hAnsi="Arial" w:cs="Arial"/>
        </w:rPr>
        <w:t>Describe the Proposer’s end-to-end EMS billing workflow, including claim processing, denial management, accounts receivable follow-up, and payment reconciliation</w:t>
      </w:r>
      <w:r w:rsidR="0086328F">
        <w:rPr>
          <w:rFonts w:ascii="Arial" w:hAnsi="Arial" w:cs="Arial"/>
        </w:rPr>
        <w:t>.</w:t>
      </w:r>
    </w:p>
    <w:p w14:paraId="35EC10CC" w14:textId="61EEB45E" w:rsidR="0086328F" w:rsidRPr="009E39C1" w:rsidRDefault="0086328F" w:rsidP="002645BE">
      <w:pPr>
        <w:pStyle w:val="NormalWeb"/>
        <w:jc w:val="both"/>
        <w:rPr>
          <w:rStyle w:val="Strong"/>
          <w:rFonts w:ascii="Arial" w:eastAsiaTheme="majorEastAsia" w:hAnsi="Arial" w:cs="Arial"/>
        </w:rPr>
      </w:pPr>
      <w:r w:rsidRPr="00765C56">
        <w:rPr>
          <w:rStyle w:val="Strong"/>
          <w:rFonts w:ascii="Arial" w:eastAsiaTheme="majorEastAsia" w:hAnsi="Arial" w:cs="Arial"/>
        </w:rPr>
        <w:t xml:space="preserve">Implementation </w:t>
      </w:r>
      <w:r>
        <w:rPr>
          <w:rStyle w:val="Strong"/>
          <w:rFonts w:ascii="Arial" w:eastAsiaTheme="majorEastAsia" w:hAnsi="Arial" w:cs="Arial"/>
        </w:rPr>
        <w:t>and Transition Plan</w:t>
      </w:r>
    </w:p>
    <w:p w14:paraId="15F01AD9" w14:textId="3B694F4D" w:rsidR="0086328F" w:rsidRPr="0086328F" w:rsidRDefault="00157033" w:rsidP="003E7A3F">
      <w:pPr>
        <w:pStyle w:val="NormalWeb"/>
        <w:jc w:val="both"/>
        <w:rPr>
          <w:rFonts w:ascii="Arial" w:eastAsiaTheme="majorEastAsia" w:hAnsi="Arial" w:cs="Arial"/>
        </w:rPr>
      </w:pPr>
      <w:r w:rsidRPr="00157033">
        <w:rPr>
          <w:rFonts w:ascii="Arial" w:eastAsiaTheme="majorEastAsia" w:hAnsi="Arial" w:cs="Arial"/>
        </w:rPr>
        <w:t>Describe the approach to onboarding, data migration, system integration, testing, and go-live, including key milestones and City dependencies</w:t>
      </w:r>
      <w:r w:rsidR="0086328F" w:rsidRPr="0086328F">
        <w:rPr>
          <w:rFonts w:ascii="Arial" w:eastAsiaTheme="majorEastAsia" w:hAnsi="Arial" w:cs="Arial"/>
        </w:rPr>
        <w:t>.</w:t>
      </w:r>
    </w:p>
    <w:p w14:paraId="79919EB7" w14:textId="7A75C3FF" w:rsidR="009E39C1" w:rsidRPr="009E39C1" w:rsidRDefault="00765C56" w:rsidP="002645BE">
      <w:pPr>
        <w:pStyle w:val="NormalWeb"/>
        <w:jc w:val="both"/>
        <w:rPr>
          <w:rStyle w:val="Strong"/>
          <w:rFonts w:ascii="Arial" w:eastAsiaTheme="majorEastAsia" w:hAnsi="Arial" w:cs="Arial"/>
        </w:rPr>
      </w:pPr>
      <w:r w:rsidRPr="00765C56">
        <w:rPr>
          <w:rStyle w:val="Strong"/>
          <w:rFonts w:ascii="Arial" w:eastAsiaTheme="majorEastAsia" w:hAnsi="Arial" w:cs="Arial"/>
        </w:rPr>
        <w:t xml:space="preserve">System Integration and Data </w:t>
      </w:r>
      <w:r w:rsidR="00157033">
        <w:rPr>
          <w:rStyle w:val="Strong"/>
          <w:rFonts w:ascii="Arial" w:eastAsiaTheme="majorEastAsia" w:hAnsi="Arial" w:cs="Arial"/>
        </w:rPr>
        <w:t>Management</w:t>
      </w:r>
    </w:p>
    <w:p w14:paraId="6A986F88" w14:textId="57C6D370" w:rsidR="00765C56" w:rsidRPr="00A76C45" w:rsidRDefault="00157033" w:rsidP="003E7A3F">
      <w:pPr>
        <w:pStyle w:val="NormalWeb"/>
        <w:jc w:val="both"/>
        <w:rPr>
          <w:rFonts w:ascii="Arial" w:hAnsi="Arial" w:cs="Arial"/>
        </w:rPr>
      </w:pPr>
      <w:r>
        <w:rPr>
          <w:rFonts w:ascii="Arial" w:hAnsi="Arial" w:cs="Arial"/>
        </w:rPr>
        <w:t xml:space="preserve">The </w:t>
      </w:r>
      <w:r w:rsidR="00765C56" w:rsidRPr="00DD1A2A">
        <w:rPr>
          <w:rFonts w:ascii="Arial" w:hAnsi="Arial" w:cs="Arial"/>
        </w:rPr>
        <w:t xml:space="preserve">Proposer </w:t>
      </w:r>
      <w:r>
        <w:rPr>
          <w:rFonts w:ascii="Arial" w:hAnsi="Arial" w:cs="Arial"/>
        </w:rPr>
        <w:t xml:space="preserve">shall describe how it </w:t>
      </w:r>
      <w:r w:rsidR="00765C56" w:rsidRPr="00DD1A2A">
        <w:rPr>
          <w:rFonts w:ascii="Arial" w:hAnsi="Arial" w:cs="Arial"/>
        </w:rPr>
        <w:t xml:space="preserve">will </w:t>
      </w:r>
      <w:r w:rsidRPr="00157033">
        <w:rPr>
          <w:rFonts w:ascii="Arial" w:hAnsi="Arial" w:cs="Arial"/>
        </w:rPr>
        <w:t>integrate with the City’s systems, manage data exchange, and ensure data accuracy, security, and continuity</w:t>
      </w:r>
      <w:r>
        <w:rPr>
          <w:rFonts w:ascii="Arial" w:hAnsi="Arial" w:cs="Arial"/>
        </w:rPr>
        <w:t>.</w:t>
      </w:r>
    </w:p>
    <w:p w14:paraId="5035B06C" w14:textId="1EA1A371" w:rsidR="009E39C1" w:rsidRPr="009E39C1" w:rsidRDefault="000302DF" w:rsidP="002645BE">
      <w:pPr>
        <w:pStyle w:val="NormalWeb"/>
        <w:jc w:val="both"/>
        <w:rPr>
          <w:rStyle w:val="Strong"/>
          <w:rFonts w:ascii="Arial" w:eastAsiaTheme="majorEastAsia" w:hAnsi="Arial" w:cs="Arial"/>
        </w:rPr>
      </w:pPr>
      <w:r>
        <w:rPr>
          <w:rStyle w:val="Strong"/>
          <w:rFonts w:ascii="Arial" w:eastAsiaTheme="majorEastAsia" w:hAnsi="Arial" w:cs="Arial"/>
        </w:rPr>
        <w:t>Reporting and</w:t>
      </w:r>
      <w:r w:rsidR="00FB3315">
        <w:rPr>
          <w:rStyle w:val="Strong"/>
          <w:rFonts w:ascii="Arial" w:eastAsiaTheme="majorEastAsia" w:hAnsi="Arial" w:cs="Arial"/>
        </w:rPr>
        <w:t xml:space="preserve"> Performance Management</w:t>
      </w:r>
    </w:p>
    <w:p w14:paraId="5112969D" w14:textId="689896FA" w:rsidR="000302DF" w:rsidRPr="000302DF" w:rsidRDefault="00FB3315" w:rsidP="003E7A3F">
      <w:pPr>
        <w:pStyle w:val="NormalWeb"/>
        <w:jc w:val="both"/>
        <w:rPr>
          <w:rFonts w:ascii="Arial" w:hAnsi="Arial" w:cs="Arial"/>
        </w:rPr>
      </w:pPr>
      <w:r w:rsidRPr="00FB3315">
        <w:rPr>
          <w:rFonts w:ascii="Arial" w:hAnsi="Arial" w:cs="Arial"/>
        </w:rPr>
        <w:t>Describe how performance metrics, reporting, and analytics will be delivered and used to support operational decision-making and continuous improvement</w:t>
      </w:r>
      <w:r>
        <w:rPr>
          <w:rFonts w:ascii="Arial" w:hAnsi="Arial" w:cs="Arial"/>
        </w:rPr>
        <w:t xml:space="preserve">. </w:t>
      </w:r>
      <w:r w:rsidR="000302DF" w:rsidRPr="000302DF">
        <w:rPr>
          <w:rFonts w:ascii="Arial" w:hAnsi="Arial" w:cs="Arial"/>
        </w:rPr>
        <w:t>Explain how the Proposer will provide the City and Fire Department with actionable insights into:</w:t>
      </w:r>
    </w:p>
    <w:p w14:paraId="5128DB80" w14:textId="77777777" w:rsidR="000302DF" w:rsidRPr="002645BE" w:rsidRDefault="000302DF"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2645BE">
        <w:rPr>
          <w:rFonts w:ascii="Arial" w:hAnsi="Arial" w:cs="Arial"/>
        </w:rPr>
        <w:t>Revenue cycle KPIs (e.g., pull-through ratio, denial rates, average days to payment)</w:t>
      </w:r>
    </w:p>
    <w:p w14:paraId="2779AEDE" w14:textId="77777777" w:rsidR="000302DF" w:rsidRPr="002645BE" w:rsidRDefault="000302DF"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2645BE">
        <w:rPr>
          <w:rFonts w:ascii="Arial" w:hAnsi="Arial" w:cs="Arial"/>
        </w:rPr>
        <w:t>Payer mix trends and reimbursement performance</w:t>
      </w:r>
    </w:p>
    <w:p w14:paraId="02364DAC" w14:textId="77777777" w:rsidR="000302DF" w:rsidRPr="002645BE" w:rsidRDefault="000302DF"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2645BE">
        <w:rPr>
          <w:rFonts w:ascii="Arial" w:hAnsi="Arial" w:cs="Arial"/>
        </w:rPr>
        <w:t>Monthly reconciliation, claim aging, and forecasting</w:t>
      </w:r>
    </w:p>
    <w:p w14:paraId="784E7CD9" w14:textId="77777777" w:rsidR="000302DF" w:rsidRPr="002645BE" w:rsidRDefault="000302DF"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2645BE">
        <w:rPr>
          <w:rFonts w:ascii="Arial" w:hAnsi="Arial" w:cs="Arial"/>
        </w:rPr>
        <w:t>Audit readiness and compliance tracking</w:t>
      </w:r>
    </w:p>
    <w:p w14:paraId="74FBB727" w14:textId="52BF007E" w:rsidR="00765C56" w:rsidRPr="000302DF" w:rsidRDefault="000302DF" w:rsidP="003E7A3F">
      <w:pPr>
        <w:pStyle w:val="NormalWeb"/>
        <w:jc w:val="both"/>
        <w:rPr>
          <w:rFonts w:ascii="Arial" w:hAnsi="Arial" w:cs="Arial"/>
        </w:rPr>
      </w:pPr>
      <w:r w:rsidRPr="000302DF">
        <w:rPr>
          <w:rFonts w:ascii="Arial" w:hAnsi="Arial" w:cs="Arial"/>
        </w:rPr>
        <w:t>Include sample reports or dashboards if available</w:t>
      </w:r>
      <w:r w:rsidR="00765C56" w:rsidRPr="000302DF">
        <w:rPr>
          <w:rFonts w:ascii="Arial" w:hAnsi="Arial" w:cs="Arial"/>
        </w:rPr>
        <w:t>.</w:t>
      </w:r>
    </w:p>
    <w:p w14:paraId="1CA7112C" w14:textId="40E4E776" w:rsidR="009E39C1" w:rsidRPr="009E39C1" w:rsidRDefault="00765C56" w:rsidP="002645BE">
      <w:pPr>
        <w:pStyle w:val="NormalWeb"/>
        <w:jc w:val="both"/>
        <w:rPr>
          <w:rStyle w:val="Strong"/>
          <w:rFonts w:ascii="Arial" w:eastAsiaTheme="majorEastAsia" w:hAnsi="Arial" w:cs="Arial"/>
        </w:rPr>
      </w:pPr>
      <w:r w:rsidRPr="00765C56">
        <w:rPr>
          <w:rStyle w:val="Strong"/>
          <w:rFonts w:ascii="Arial" w:eastAsiaTheme="majorEastAsia" w:hAnsi="Arial" w:cs="Arial"/>
        </w:rPr>
        <w:t>Communication and Account Management</w:t>
      </w:r>
    </w:p>
    <w:p w14:paraId="77AE51F2" w14:textId="504A75D6" w:rsidR="00765C56" w:rsidRPr="00A76C45" w:rsidRDefault="00765C56" w:rsidP="003E7A3F">
      <w:pPr>
        <w:pStyle w:val="NormalWeb"/>
        <w:jc w:val="both"/>
        <w:rPr>
          <w:rFonts w:ascii="Arial" w:hAnsi="Arial" w:cs="Arial"/>
        </w:rPr>
      </w:pPr>
      <w:r w:rsidRPr="00DD1A2A">
        <w:rPr>
          <w:rFonts w:ascii="Arial" w:hAnsi="Arial" w:cs="Arial"/>
        </w:rPr>
        <w:t>A description of the Contractor’s plan for regular communication with City staff, responsiveness to inquiries, and methods for escalating issues. Identify the primary account representative and expected points of contact.</w:t>
      </w:r>
    </w:p>
    <w:p w14:paraId="19A61EB2" w14:textId="77777777" w:rsidR="00FB3315" w:rsidRPr="00FB3315" w:rsidRDefault="00FB3315" w:rsidP="002645BE">
      <w:pPr>
        <w:pStyle w:val="NormalWeb"/>
        <w:jc w:val="both"/>
        <w:rPr>
          <w:rStyle w:val="Strong"/>
          <w:rFonts w:ascii="Arial" w:hAnsi="Arial" w:cs="Arial"/>
          <w:b w:val="0"/>
          <w:bCs w:val="0"/>
        </w:rPr>
      </w:pPr>
      <w:r>
        <w:rPr>
          <w:rStyle w:val="Strong"/>
          <w:rFonts w:ascii="Arial" w:eastAsiaTheme="majorEastAsia" w:hAnsi="Arial" w:cs="Arial"/>
        </w:rPr>
        <w:t>Customer Service Model</w:t>
      </w:r>
    </w:p>
    <w:p w14:paraId="7DF9794B" w14:textId="43F32075" w:rsidR="00FB3315" w:rsidRDefault="00FB3315" w:rsidP="003E7A3F">
      <w:pPr>
        <w:pStyle w:val="NormalWeb"/>
        <w:jc w:val="both"/>
        <w:rPr>
          <w:rFonts w:ascii="Arial" w:hAnsi="Arial" w:cs="Arial"/>
        </w:rPr>
      </w:pPr>
      <w:r w:rsidRPr="00FB3315">
        <w:rPr>
          <w:rFonts w:ascii="Arial" w:hAnsi="Arial" w:cs="Arial"/>
        </w:rPr>
        <w:t>Describe the Proposer’s approach to patient communications, including call center operations, service accessibility, and dispute resolution</w:t>
      </w:r>
      <w:r>
        <w:rPr>
          <w:rFonts w:ascii="Arial" w:hAnsi="Arial" w:cs="Arial"/>
        </w:rPr>
        <w:t>.</w:t>
      </w:r>
    </w:p>
    <w:p w14:paraId="31982B9B" w14:textId="26B2DEBB" w:rsidR="00FB3315" w:rsidRPr="00FB3315" w:rsidRDefault="00FB3315" w:rsidP="002645BE">
      <w:pPr>
        <w:pStyle w:val="NormalWeb"/>
        <w:jc w:val="both"/>
        <w:rPr>
          <w:rStyle w:val="Strong"/>
          <w:rFonts w:ascii="Arial" w:hAnsi="Arial" w:cs="Arial"/>
          <w:b w:val="0"/>
          <w:bCs w:val="0"/>
        </w:rPr>
      </w:pPr>
      <w:r>
        <w:rPr>
          <w:rStyle w:val="Strong"/>
          <w:rFonts w:ascii="Arial" w:hAnsi="Arial" w:cs="Arial"/>
        </w:rPr>
        <w:t>Risk Management and Compliance</w:t>
      </w:r>
    </w:p>
    <w:p w14:paraId="193DB397" w14:textId="1A45388C" w:rsidR="00FB3315" w:rsidRPr="00FB3315" w:rsidRDefault="00FB3315" w:rsidP="003E7A3F">
      <w:pPr>
        <w:pStyle w:val="NormalWeb"/>
        <w:jc w:val="both"/>
        <w:rPr>
          <w:rStyle w:val="Strong"/>
          <w:rFonts w:ascii="Arial" w:hAnsi="Arial" w:cs="Arial"/>
          <w:b w:val="0"/>
          <w:bCs w:val="0"/>
        </w:rPr>
      </w:pPr>
      <w:r w:rsidRPr="00FB3315">
        <w:rPr>
          <w:rFonts w:ascii="Arial" w:hAnsi="Arial" w:cs="Arial"/>
        </w:rPr>
        <w:t>Describe internal controls, audit support, and compliance monitoring processes.</w:t>
      </w:r>
    </w:p>
    <w:p w14:paraId="4A5D008C" w14:textId="548C8C7F" w:rsidR="00765C56" w:rsidRPr="00765C56" w:rsidRDefault="00FB3315" w:rsidP="00001F39">
      <w:pPr>
        <w:pStyle w:val="NormalWeb"/>
        <w:jc w:val="both"/>
        <w:rPr>
          <w:rFonts w:ascii="Arial" w:hAnsi="Arial" w:cs="Arial"/>
        </w:rPr>
      </w:pPr>
      <w:r w:rsidRPr="00FB3315">
        <w:rPr>
          <w:rFonts w:ascii="Arial" w:hAnsi="Arial" w:cs="Arial"/>
        </w:rPr>
        <w:t>Proposers are encouraged to include diagrams, workflows, or examples where helpful, but responses should remain concise and focused</w:t>
      </w:r>
      <w:r w:rsidR="00765C56" w:rsidRPr="00765C56">
        <w:rPr>
          <w:rFonts w:ascii="Arial" w:hAnsi="Arial" w:cs="Arial"/>
        </w:rPr>
        <w:t>.</w:t>
      </w:r>
    </w:p>
    <w:p w14:paraId="2F09E040" w14:textId="731196E7" w:rsidR="00592F14" w:rsidRPr="00F3792E" w:rsidRDefault="00433213" w:rsidP="006C1209">
      <w:pPr>
        <w:spacing w:after="160"/>
        <w:ind w:right="54"/>
        <w:jc w:val="both"/>
        <w:rPr>
          <w:rFonts w:ascii="Arial" w:hAnsi="Arial" w:cs="Arial"/>
        </w:rPr>
      </w:pPr>
      <w:r>
        <w:rPr>
          <w:rFonts w:eastAsia="SimSun"/>
          <w:lang w:eastAsia="zh-CN"/>
        </w:rPr>
        <w:pict w14:anchorId="21CA9061">
          <v:rect id="_x0000_i1038" style="width:0;height:1.5pt" o:hralign="center" o:bullet="t" o:hrstd="t" o:hr="t" fillcolor="#a0a0a0" stroked="f"/>
        </w:pict>
      </w:r>
    </w:p>
    <w:p w14:paraId="126F3B90" w14:textId="67EACA77" w:rsidR="00BA5753" w:rsidRPr="004D2D12" w:rsidRDefault="00141D66" w:rsidP="006256F7">
      <w:pPr>
        <w:pStyle w:val="ListParagraph"/>
        <w:numPr>
          <w:ilvl w:val="1"/>
          <w:numId w:val="21"/>
        </w:numPr>
        <w:spacing w:before="720" w:after="240"/>
        <w:ind w:left="360" w:right="58"/>
        <w:contextualSpacing w:val="0"/>
        <w:jc w:val="both"/>
        <w:rPr>
          <w:rFonts w:ascii="Arial" w:hAnsi="Arial" w:cs="Arial"/>
          <w:bCs/>
        </w:rPr>
      </w:pPr>
      <w:r w:rsidRPr="004D2D12">
        <w:rPr>
          <w:rFonts w:ascii="Arial" w:hAnsi="Arial" w:cs="Arial"/>
          <w:b/>
        </w:rPr>
        <w:t>References</w:t>
      </w:r>
      <w:bookmarkStart w:id="55" w:name="_Hlk151967957"/>
    </w:p>
    <w:p w14:paraId="3DFBBAC7" w14:textId="4EC5AE69" w:rsidR="00FD5ED5" w:rsidRPr="00FD5ED5" w:rsidRDefault="00046C30" w:rsidP="00FD5ED5">
      <w:pPr>
        <w:spacing w:after="160"/>
        <w:ind w:right="54"/>
        <w:jc w:val="both"/>
        <w:rPr>
          <w:rFonts w:ascii="Arial" w:hAnsi="Arial" w:cs="Arial"/>
          <w:bCs/>
        </w:rPr>
      </w:pPr>
      <w:r w:rsidRPr="00046C30">
        <w:rPr>
          <w:rFonts w:ascii="Arial" w:hAnsi="Arial" w:cs="Arial"/>
          <w:bCs/>
        </w:rPr>
        <w:t>Proposers shall demonstrate recent, relevant experience providing EMS billing and related services similar in size, scope, and complexity to those outlined in Section 4.0 – Scope of Services and Specifications. Experience with municipal, fire-based EMS, or Colorado-based agencies is preferred but not required</w:t>
      </w:r>
      <w:r w:rsidR="00FD5ED5" w:rsidRPr="00FD5ED5">
        <w:rPr>
          <w:rFonts w:ascii="Arial" w:hAnsi="Arial" w:cs="Arial"/>
          <w:bCs/>
        </w:rPr>
        <w:t>.</w:t>
      </w:r>
    </w:p>
    <w:p w14:paraId="1EBCB71F" w14:textId="631F6A9A" w:rsidR="00141D66" w:rsidRPr="00FD5ED5" w:rsidRDefault="00046C30" w:rsidP="004D6262">
      <w:pPr>
        <w:spacing w:after="160"/>
        <w:ind w:right="54"/>
        <w:jc w:val="both"/>
        <w:rPr>
          <w:rFonts w:ascii="Arial" w:hAnsi="Arial" w:cs="Arial"/>
          <w:bCs/>
        </w:rPr>
      </w:pPr>
      <w:r w:rsidRPr="00046C30">
        <w:rPr>
          <w:rFonts w:ascii="Arial" w:hAnsi="Arial" w:cs="Arial"/>
          <w:bCs/>
        </w:rPr>
        <w:t>Each Proposer shall submit a minimum of three (3) professional references for EMS billing projects performed within the past three (3) years. References shall demonstrate the Proposer’s ability to</w:t>
      </w:r>
      <w:r w:rsidR="00A8245E" w:rsidRPr="00A8245E">
        <w:rPr>
          <w:rFonts w:ascii="Arial" w:hAnsi="Arial" w:cs="Arial"/>
        </w:rPr>
        <w:t>:</w:t>
      </w:r>
    </w:p>
    <w:bookmarkEnd w:id="55"/>
    <w:p w14:paraId="36F92594" w14:textId="33C7767E" w:rsidR="00A8245E" w:rsidRPr="00FD5ED5" w:rsidRDefault="00A8245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FD5ED5">
        <w:rPr>
          <w:rFonts w:ascii="Arial" w:hAnsi="Arial" w:cs="Arial"/>
        </w:rPr>
        <w:t>Manage high-volume EMS billing and provide analytics</w:t>
      </w:r>
    </w:p>
    <w:p w14:paraId="0F236072" w14:textId="0AE3F693" w:rsidR="00A8245E" w:rsidRPr="00FD5ED5" w:rsidRDefault="00A8245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FD5ED5">
        <w:rPr>
          <w:rFonts w:ascii="Arial" w:hAnsi="Arial" w:cs="Arial"/>
        </w:rPr>
        <w:t>Navigate regulatory requirements (e.g., Medicare, Medicaid, HIPAA, CMS)</w:t>
      </w:r>
    </w:p>
    <w:p w14:paraId="5B379DB9" w14:textId="6044806F" w:rsidR="00A8245E" w:rsidRPr="00FD5ED5" w:rsidRDefault="00A8245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FD5ED5">
        <w:rPr>
          <w:rFonts w:ascii="Arial" w:hAnsi="Arial" w:cs="Arial"/>
        </w:rPr>
        <w:t>Deliver measurable outcomes such as improved collection rates, compliance, or reporting transparency</w:t>
      </w:r>
    </w:p>
    <w:p w14:paraId="1C3195A0" w14:textId="67EBF7EC" w:rsidR="00DD444C" w:rsidRPr="00DD444C" w:rsidRDefault="00046C30" w:rsidP="00DD444C">
      <w:pPr>
        <w:spacing w:before="100" w:beforeAutospacing="1" w:after="100" w:afterAutospacing="1"/>
        <w:ind w:right="58"/>
        <w:jc w:val="both"/>
        <w:rPr>
          <w:rFonts w:ascii="Arial" w:hAnsi="Arial" w:cs="Arial"/>
          <w:bCs/>
        </w:rPr>
      </w:pPr>
      <w:r w:rsidRPr="00046C30">
        <w:rPr>
          <w:rFonts w:ascii="Arial" w:hAnsi="Arial" w:cs="Arial"/>
          <w:bCs/>
        </w:rPr>
        <w:t>At least two (2) references shall be from clients with</w:t>
      </w:r>
      <w:r w:rsidR="00DD444C" w:rsidRPr="00DD444C">
        <w:rPr>
          <w:rFonts w:ascii="Arial" w:hAnsi="Arial" w:cs="Arial"/>
          <w:bCs/>
        </w:rPr>
        <w:t>:</w:t>
      </w:r>
    </w:p>
    <w:p w14:paraId="3545CADB" w14:textId="6001EAB8" w:rsidR="00DD444C" w:rsidRPr="004A4362" w:rsidRDefault="00DD444C"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4A4362">
        <w:rPr>
          <w:rFonts w:ascii="Arial" w:hAnsi="Arial" w:cs="Arial"/>
        </w:rPr>
        <w:t>10,000</w:t>
      </w:r>
      <w:r w:rsidR="00FD5ED5" w:rsidRPr="004A4362">
        <w:rPr>
          <w:rFonts w:ascii="Arial" w:hAnsi="Arial" w:cs="Arial"/>
        </w:rPr>
        <w:t xml:space="preserve"> or more</w:t>
      </w:r>
      <w:r w:rsidRPr="004A4362">
        <w:rPr>
          <w:rFonts w:ascii="Arial" w:hAnsi="Arial" w:cs="Arial"/>
        </w:rPr>
        <w:t xml:space="preserve"> annual EMS transports</w:t>
      </w:r>
    </w:p>
    <w:p w14:paraId="51840215" w14:textId="630F9F87" w:rsidR="00DD444C" w:rsidRPr="00FD5ED5" w:rsidRDefault="00DD444C"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FD5ED5">
        <w:rPr>
          <w:rFonts w:ascii="Arial" w:hAnsi="Arial" w:cs="Arial"/>
        </w:rPr>
        <w:t>Fire-based or municipal EMS systems</w:t>
      </w:r>
    </w:p>
    <w:p w14:paraId="195E8F8D" w14:textId="179128EC" w:rsidR="00DD444C" w:rsidRDefault="00DD444C"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FD5ED5">
        <w:rPr>
          <w:rFonts w:ascii="Arial" w:hAnsi="Arial" w:cs="Arial"/>
        </w:rPr>
        <w:t>Similar payer mix</w:t>
      </w:r>
      <w:r w:rsidR="00FD5ED5">
        <w:rPr>
          <w:rFonts w:ascii="Arial" w:hAnsi="Arial" w:cs="Arial"/>
        </w:rPr>
        <w:t xml:space="preserve">, </w:t>
      </w:r>
      <w:r w:rsidR="00FD5ED5" w:rsidRPr="00FD5ED5">
        <w:rPr>
          <w:rFonts w:ascii="Arial" w:hAnsi="Arial" w:cs="Arial"/>
        </w:rPr>
        <w:t>with Medicare-heavy populations preferred</w:t>
      </w:r>
    </w:p>
    <w:p w14:paraId="5D530617" w14:textId="1E8A02F0" w:rsidR="00046C30" w:rsidRPr="00046C30" w:rsidRDefault="00046C30" w:rsidP="00CB7D7C">
      <w:pPr>
        <w:tabs>
          <w:tab w:val="num" w:pos="360"/>
        </w:tabs>
        <w:spacing w:before="100" w:beforeAutospacing="1" w:after="100" w:afterAutospacing="1"/>
        <w:ind w:right="58"/>
        <w:jc w:val="both"/>
        <w:rPr>
          <w:rFonts w:ascii="Arial" w:hAnsi="Arial" w:cs="Arial"/>
        </w:rPr>
      </w:pPr>
      <w:r w:rsidRPr="00046C30">
        <w:rPr>
          <w:rFonts w:ascii="Arial" w:hAnsi="Arial" w:cs="Arial"/>
        </w:rPr>
        <w:t>At least one (1) reference shall represent a client relationship of three (3) or more consecutive years. Proposers shall identify the total duration of each client relationship</w:t>
      </w:r>
      <w:r>
        <w:rPr>
          <w:rFonts w:ascii="Arial" w:hAnsi="Arial" w:cs="Arial"/>
        </w:rPr>
        <w:t>.</w:t>
      </w:r>
    </w:p>
    <w:p w14:paraId="7FAAB7C4" w14:textId="77777777" w:rsidR="00A8245E" w:rsidRPr="00A8245E" w:rsidRDefault="00A8245E" w:rsidP="00A8245E">
      <w:pPr>
        <w:spacing w:after="160"/>
        <w:ind w:right="54"/>
        <w:jc w:val="both"/>
        <w:rPr>
          <w:rFonts w:ascii="Arial" w:hAnsi="Arial" w:cs="Arial"/>
          <w:bCs/>
        </w:rPr>
      </w:pPr>
      <w:r w:rsidRPr="00A8245E">
        <w:rPr>
          <w:rFonts w:ascii="Arial" w:hAnsi="Arial" w:cs="Arial"/>
          <w:bCs/>
        </w:rPr>
        <w:t>For each reference, provide the following:</w:t>
      </w:r>
    </w:p>
    <w:p w14:paraId="5358DA2E" w14:textId="4EBE6A5B" w:rsidR="00A8245E" w:rsidRPr="00A8245E" w:rsidRDefault="00A8245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A8245E">
        <w:rPr>
          <w:rFonts w:ascii="Arial" w:hAnsi="Arial" w:cs="Arial"/>
        </w:rPr>
        <w:t xml:space="preserve">Client/Agency </w:t>
      </w:r>
      <w:r w:rsidR="00FD5ED5">
        <w:rPr>
          <w:rFonts w:ascii="Arial" w:hAnsi="Arial" w:cs="Arial"/>
        </w:rPr>
        <w:t>n</w:t>
      </w:r>
      <w:r w:rsidRPr="00A8245E">
        <w:rPr>
          <w:rFonts w:ascii="Arial" w:hAnsi="Arial" w:cs="Arial"/>
        </w:rPr>
        <w:t xml:space="preserve">ame and </w:t>
      </w:r>
      <w:r w:rsidR="00FD5ED5">
        <w:rPr>
          <w:rFonts w:ascii="Arial" w:hAnsi="Arial" w:cs="Arial"/>
        </w:rPr>
        <w:t>a</w:t>
      </w:r>
      <w:r w:rsidRPr="00A8245E">
        <w:rPr>
          <w:rFonts w:ascii="Arial" w:hAnsi="Arial" w:cs="Arial"/>
        </w:rPr>
        <w:t>ddress</w:t>
      </w:r>
    </w:p>
    <w:p w14:paraId="12B6F9D8" w14:textId="2E1698EF" w:rsidR="00A8245E" w:rsidRPr="00A8245E" w:rsidRDefault="00A8245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A8245E">
        <w:rPr>
          <w:rFonts w:ascii="Arial" w:hAnsi="Arial" w:cs="Arial"/>
        </w:rPr>
        <w:t xml:space="preserve">Primary </w:t>
      </w:r>
      <w:r w:rsidR="00FD5ED5">
        <w:rPr>
          <w:rFonts w:ascii="Arial" w:hAnsi="Arial" w:cs="Arial"/>
        </w:rPr>
        <w:t>c</w:t>
      </w:r>
      <w:r w:rsidRPr="00A8245E">
        <w:rPr>
          <w:rFonts w:ascii="Arial" w:hAnsi="Arial" w:cs="Arial"/>
        </w:rPr>
        <w:t>ontac</w:t>
      </w:r>
      <w:r w:rsidR="00FD5ED5" w:rsidRPr="00A8245E">
        <w:rPr>
          <w:rFonts w:ascii="Arial" w:hAnsi="Arial" w:cs="Arial"/>
        </w:rPr>
        <w:t>t name, title, phone number, and email address</w:t>
      </w:r>
    </w:p>
    <w:p w14:paraId="109B92DC" w14:textId="76E954C3" w:rsidR="00A8245E" w:rsidRPr="00A8245E" w:rsidRDefault="00A8245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A8245E">
        <w:rPr>
          <w:rFonts w:ascii="Arial" w:hAnsi="Arial" w:cs="Arial"/>
        </w:rPr>
        <w:t>Service</w:t>
      </w:r>
      <w:r w:rsidR="00FD5ED5" w:rsidRPr="00A8245E">
        <w:rPr>
          <w:rFonts w:ascii="Arial" w:hAnsi="Arial" w:cs="Arial"/>
        </w:rPr>
        <w:t xml:space="preserve"> dates and duration of engagement</w:t>
      </w:r>
    </w:p>
    <w:p w14:paraId="3B5DCF06" w14:textId="0612CEC9" w:rsidR="00A8245E" w:rsidRPr="00A8245E" w:rsidRDefault="00A8245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A8245E">
        <w:rPr>
          <w:rFonts w:ascii="Arial" w:hAnsi="Arial" w:cs="Arial"/>
        </w:rPr>
        <w:t xml:space="preserve">Summary of </w:t>
      </w:r>
      <w:r w:rsidR="00FD5ED5" w:rsidRPr="00A8245E">
        <w:rPr>
          <w:rFonts w:ascii="Arial" w:hAnsi="Arial" w:cs="Arial"/>
        </w:rPr>
        <w:t>services performed, including call volume or transport data (if available), billing platform used, and any compliance audits or notable outcomes</w:t>
      </w:r>
    </w:p>
    <w:p w14:paraId="18DBEF80" w14:textId="30154665" w:rsidR="00A8245E" w:rsidRPr="00A8245E" w:rsidRDefault="00A8245E"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A8245E">
        <w:rPr>
          <w:rFonts w:ascii="Arial" w:hAnsi="Arial" w:cs="Arial"/>
        </w:rPr>
        <w:t xml:space="preserve">Names </w:t>
      </w:r>
      <w:r w:rsidR="00FD5ED5" w:rsidRPr="00A8245E">
        <w:rPr>
          <w:rFonts w:ascii="Arial" w:hAnsi="Arial" w:cs="Arial"/>
        </w:rPr>
        <w:t>and roles of key personnel assigned</w:t>
      </w:r>
    </w:p>
    <w:p w14:paraId="487FBE91" w14:textId="035AA2F0" w:rsidR="00A8245E" w:rsidRDefault="00FD5ED5" w:rsidP="003E7A3F">
      <w:pPr>
        <w:numPr>
          <w:ilvl w:val="0"/>
          <w:numId w:val="28"/>
        </w:numPr>
        <w:tabs>
          <w:tab w:val="clear" w:pos="720"/>
          <w:tab w:val="num" w:pos="360"/>
        </w:tabs>
        <w:spacing w:before="100" w:beforeAutospacing="1" w:after="100" w:afterAutospacing="1"/>
        <w:ind w:right="58"/>
        <w:jc w:val="both"/>
        <w:rPr>
          <w:rFonts w:ascii="Arial" w:hAnsi="Arial" w:cs="Arial"/>
        </w:rPr>
      </w:pPr>
      <w:r>
        <w:rPr>
          <w:rFonts w:ascii="Arial" w:hAnsi="Arial" w:cs="Arial"/>
        </w:rPr>
        <w:t xml:space="preserve">Description of </w:t>
      </w:r>
      <w:r w:rsidRPr="00A8245E">
        <w:rPr>
          <w:rFonts w:ascii="Arial" w:hAnsi="Arial" w:cs="Arial"/>
        </w:rPr>
        <w:t>challenges encountered during implementation and performance and how they were addressed</w:t>
      </w:r>
    </w:p>
    <w:p w14:paraId="2117E54F" w14:textId="3DA23254" w:rsidR="00FD5ED5" w:rsidRPr="00046C30" w:rsidRDefault="00FD5ED5" w:rsidP="003E7A3F">
      <w:pPr>
        <w:numPr>
          <w:ilvl w:val="0"/>
          <w:numId w:val="28"/>
        </w:numPr>
        <w:tabs>
          <w:tab w:val="clear" w:pos="720"/>
          <w:tab w:val="num" w:pos="360"/>
        </w:tabs>
        <w:spacing w:before="100" w:beforeAutospacing="1" w:after="100" w:afterAutospacing="1"/>
        <w:ind w:right="58"/>
        <w:jc w:val="both"/>
        <w:rPr>
          <w:rFonts w:ascii="Arial" w:hAnsi="Arial" w:cs="Arial"/>
        </w:rPr>
      </w:pPr>
      <w:r w:rsidRPr="00046C30">
        <w:rPr>
          <w:rFonts w:ascii="Arial" w:hAnsi="Arial" w:cs="Arial"/>
        </w:rPr>
        <w:t>Confirmation that all reference contact information is current and accurate as of the Proposal submission date</w:t>
      </w:r>
    </w:p>
    <w:p w14:paraId="3239BC6F" w14:textId="238A46D0" w:rsidR="00046C30" w:rsidRPr="00046C30" w:rsidRDefault="00CB1DE8" w:rsidP="00046C30">
      <w:pPr>
        <w:spacing w:after="160"/>
        <w:ind w:right="54"/>
        <w:jc w:val="both"/>
        <w:rPr>
          <w:rFonts w:ascii="Arial" w:hAnsi="Arial" w:cs="Arial"/>
          <w:bCs/>
        </w:rPr>
      </w:pPr>
      <w:r w:rsidRPr="00CB1DE8">
        <w:rPr>
          <w:rFonts w:ascii="Arial" w:hAnsi="Arial" w:cs="Arial"/>
          <w:bCs/>
        </w:rPr>
        <w:t>References shall be relevant to the Services described in this Solicitation and may be verified by the City during the evaluation process. The Proposer shall ensure that all references are informed they may be contacted by the City and are reasonably available to respond during the evaluation period</w:t>
      </w:r>
      <w:r w:rsidR="00046C30" w:rsidRPr="00046C30">
        <w:rPr>
          <w:rFonts w:ascii="Arial" w:hAnsi="Arial" w:cs="Arial"/>
          <w:bCs/>
        </w:rPr>
        <w:t>.</w:t>
      </w:r>
    </w:p>
    <w:p w14:paraId="6BFEB9B3" w14:textId="77777777" w:rsidR="00046C30" w:rsidRPr="00046C30" w:rsidRDefault="00046C30" w:rsidP="00046C30">
      <w:pPr>
        <w:spacing w:after="160"/>
        <w:ind w:right="54"/>
        <w:jc w:val="both"/>
        <w:rPr>
          <w:rFonts w:ascii="Arial" w:hAnsi="Arial" w:cs="Arial"/>
          <w:bCs/>
        </w:rPr>
      </w:pPr>
      <w:r w:rsidRPr="00046C30">
        <w:rPr>
          <w:rFonts w:ascii="Arial" w:hAnsi="Arial" w:cs="Arial"/>
          <w:bCs/>
        </w:rPr>
        <w:t>The City reserves the right to contact references and request additional information to assess the Proposer’s past performance and suitability for the Contract. The City may reduce the evaluation score or deem a Proposal non-responsive if references are found to be outdated, inaccurate, or unavailable.</w:t>
      </w:r>
    </w:p>
    <w:p w14:paraId="46173E35" w14:textId="139A7208" w:rsidR="00FD5ED5" w:rsidRPr="00046C30" w:rsidRDefault="00046C30" w:rsidP="00046C30">
      <w:pPr>
        <w:spacing w:after="160"/>
        <w:ind w:right="54"/>
        <w:jc w:val="both"/>
        <w:rPr>
          <w:rFonts w:ascii="Arial" w:hAnsi="Arial" w:cs="Arial"/>
        </w:rPr>
      </w:pPr>
      <w:r w:rsidRPr="00046C30">
        <w:rPr>
          <w:rFonts w:ascii="Arial" w:hAnsi="Arial" w:cs="Arial"/>
          <w:bCs/>
        </w:rPr>
        <w:t xml:space="preserve">The City reserves the right to consider information obtained from references, </w:t>
      </w:r>
      <w:r w:rsidRPr="00046C30">
        <w:rPr>
          <w:rFonts w:ascii="Arial" w:hAnsi="Arial" w:cs="Arial"/>
        </w:rPr>
        <w:t>regardless of whether it was provided by the Proposer</w:t>
      </w:r>
      <w:r w:rsidR="00FD5ED5" w:rsidRPr="00046C30">
        <w:rPr>
          <w:rFonts w:ascii="Arial" w:hAnsi="Arial" w:cs="Arial"/>
        </w:rPr>
        <w:t>.</w:t>
      </w:r>
    </w:p>
    <w:p w14:paraId="609D588A" w14:textId="236DB49D" w:rsidR="00592F14" w:rsidRPr="00F3792E" w:rsidRDefault="00433213" w:rsidP="00D5362B">
      <w:pPr>
        <w:spacing w:after="160"/>
        <w:ind w:right="54"/>
        <w:jc w:val="both"/>
        <w:rPr>
          <w:rFonts w:ascii="Arial" w:hAnsi="Arial" w:cs="Arial"/>
          <w:bCs/>
        </w:rPr>
      </w:pPr>
      <w:r>
        <w:rPr>
          <w:rFonts w:eastAsia="SimSun"/>
          <w:lang w:eastAsia="zh-CN"/>
        </w:rPr>
        <w:pict w14:anchorId="78530181">
          <v:rect id="_x0000_i1039" style="width:0;height:1.5pt" o:hralign="center" o:hrstd="t" o:hr="t" fillcolor="#a0a0a0" stroked="f"/>
        </w:pict>
      </w:r>
    </w:p>
    <w:p w14:paraId="05E2022F" w14:textId="732D15D6" w:rsidR="00CD1942" w:rsidRPr="00F87F58" w:rsidRDefault="00CD1942" w:rsidP="003D1D2A">
      <w:pPr>
        <w:pStyle w:val="ListParagraph"/>
        <w:numPr>
          <w:ilvl w:val="1"/>
          <w:numId w:val="21"/>
        </w:numPr>
        <w:spacing w:after="240"/>
        <w:ind w:left="360" w:right="54"/>
        <w:contextualSpacing w:val="0"/>
        <w:jc w:val="both"/>
        <w:rPr>
          <w:rFonts w:ascii="Arial" w:hAnsi="Arial" w:cs="Arial"/>
        </w:rPr>
      </w:pPr>
      <w:r w:rsidRPr="00F87F58">
        <w:rPr>
          <w:rFonts w:ascii="Arial" w:hAnsi="Arial" w:cs="Arial"/>
          <w:b/>
          <w:bCs/>
        </w:rPr>
        <w:t>Financial Statements</w:t>
      </w:r>
    </w:p>
    <w:p w14:paraId="61646AA1" w14:textId="77777777" w:rsidR="004713EF" w:rsidRDefault="004713EF" w:rsidP="00CD1942">
      <w:pPr>
        <w:spacing w:after="160"/>
        <w:ind w:right="54"/>
        <w:jc w:val="both"/>
        <w:rPr>
          <w:rFonts w:ascii="Arial" w:hAnsi="Arial" w:cs="Arial"/>
        </w:rPr>
      </w:pPr>
      <w:r w:rsidRPr="004713EF">
        <w:rPr>
          <w:rFonts w:ascii="Arial" w:hAnsi="Arial" w:cs="Arial"/>
        </w:rPr>
        <w:t>Proposers shall not include financial statements with the Proposal</w:t>
      </w:r>
      <w:r w:rsidR="00CD1942" w:rsidRPr="004713EF">
        <w:rPr>
          <w:rFonts w:ascii="Arial" w:hAnsi="Arial" w:cs="Arial"/>
        </w:rPr>
        <w:t>.</w:t>
      </w:r>
    </w:p>
    <w:p w14:paraId="7EE8C5C3" w14:textId="77777777" w:rsidR="00416495" w:rsidRDefault="004713EF" w:rsidP="00CD1942">
      <w:pPr>
        <w:spacing w:after="160"/>
        <w:ind w:right="54"/>
        <w:jc w:val="both"/>
        <w:rPr>
          <w:rFonts w:ascii="Arial" w:hAnsi="Arial" w:cs="Arial"/>
        </w:rPr>
      </w:pPr>
      <w:r>
        <w:rPr>
          <w:rFonts w:ascii="Arial" w:hAnsi="Arial" w:cs="Arial"/>
        </w:rPr>
        <w:t xml:space="preserve">The </w:t>
      </w:r>
      <w:r w:rsidR="007F4AE9">
        <w:rPr>
          <w:rFonts w:ascii="Arial" w:hAnsi="Arial" w:cs="Arial"/>
        </w:rPr>
        <w:t>City</w:t>
      </w:r>
      <w:r>
        <w:rPr>
          <w:rFonts w:ascii="Arial" w:hAnsi="Arial" w:cs="Arial"/>
        </w:rPr>
        <w:t xml:space="preserve"> reserves the right to </w:t>
      </w:r>
      <w:r w:rsidR="00CD1942" w:rsidRPr="00F3792E">
        <w:rPr>
          <w:rFonts w:ascii="Arial" w:hAnsi="Arial" w:cs="Arial"/>
        </w:rPr>
        <w:t xml:space="preserve">request financial statements </w:t>
      </w:r>
      <w:r w:rsidR="00D02F12">
        <w:rPr>
          <w:rFonts w:ascii="Arial" w:hAnsi="Arial" w:cs="Arial"/>
        </w:rPr>
        <w:t xml:space="preserve">or other documentation </w:t>
      </w:r>
      <w:r>
        <w:rPr>
          <w:rFonts w:ascii="Arial" w:hAnsi="Arial" w:cs="Arial"/>
        </w:rPr>
        <w:t xml:space="preserve">from the Proposer, if deemed necessary, to verify financial capacity to perform the Services. Requested documentation shall reflect the Proposer’s most </w:t>
      </w:r>
      <w:r w:rsidR="00CD1942" w:rsidRPr="00F3792E">
        <w:rPr>
          <w:rFonts w:ascii="Arial" w:hAnsi="Arial" w:cs="Arial"/>
        </w:rPr>
        <w:t xml:space="preserve">recent fiscal year </w:t>
      </w:r>
      <w:r w:rsidR="00416495">
        <w:rPr>
          <w:rFonts w:ascii="Arial" w:hAnsi="Arial" w:cs="Arial"/>
        </w:rPr>
        <w:t xml:space="preserve">and be </w:t>
      </w:r>
      <w:r w:rsidR="00CD1942" w:rsidRPr="00F3792E">
        <w:rPr>
          <w:rFonts w:ascii="Arial" w:hAnsi="Arial" w:cs="Arial"/>
        </w:rPr>
        <w:t>prepared by a Certified Public Accountant (CPA).</w:t>
      </w:r>
    </w:p>
    <w:p w14:paraId="72D73E7C" w14:textId="33D56A27" w:rsidR="00CD1942" w:rsidRPr="00F3792E" w:rsidRDefault="00416495" w:rsidP="00CD1942">
      <w:pPr>
        <w:spacing w:after="160"/>
        <w:ind w:right="54"/>
        <w:jc w:val="both"/>
        <w:rPr>
          <w:rFonts w:ascii="Arial" w:hAnsi="Arial" w:cs="Arial"/>
        </w:rPr>
      </w:pPr>
      <w:r>
        <w:rPr>
          <w:rFonts w:ascii="Arial" w:hAnsi="Arial" w:cs="Arial"/>
        </w:rPr>
        <w:t>R</w:t>
      </w:r>
      <w:r w:rsidR="00CD1942" w:rsidRPr="00F3792E">
        <w:rPr>
          <w:rFonts w:ascii="Arial" w:hAnsi="Arial" w:cs="Arial"/>
        </w:rPr>
        <w:t>equested documents may include:</w:t>
      </w:r>
    </w:p>
    <w:p w14:paraId="46850778" w14:textId="77777777" w:rsidR="00CD1942" w:rsidRPr="00F3792E" w:rsidRDefault="00CD1942" w:rsidP="003D1D2A">
      <w:pPr>
        <w:numPr>
          <w:ilvl w:val="0"/>
          <w:numId w:val="28"/>
        </w:numPr>
        <w:spacing w:before="100" w:beforeAutospacing="1" w:after="100" w:afterAutospacing="1"/>
        <w:ind w:right="58"/>
        <w:jc w:val="both"/>
        <w:rPr>
          <w:rFonts w:ascii="Arial" w:hAnsi="Arial" w:cs="Arial"/>
        </w:rPr>
      </w:pPr>
      <w:r w:rsidRPr="00F3792E">
        <w:rPr>
          <w:rFonts w:ascii="Arial" w:hAnsi="Arial" w:cs="Arial"/>
        </w:rPr>
        <w:t>A balance sheet</w:t>
      </w:r>
    </w:p>
    <w:p w14:paraId="787C5A23" w14:textId="77777777" w:rsidR="00CD1942" w:rsidRPr="00F3792E" w:rsidRDefault="00CD1942" w:rsidP="003D1D2A">
      <w:pPr>
        <w:numPr>
          <w:ilvl w:val="0"/>
          <w:numId w:val="28"/>
        </w:numPr>
        <w:spacing w:before="100" w:beforeAutospacing="1" w:after="100" w:afterAutospacing="1"/>
        <w:ind w:right="58"/>
        <w:jc w:val="both"/>
        <w:rPr>
          <w:rFonts w:ascii="Arial" w:hAnsi="Arial" w:cs="Arial"/>
        </w:rPr>
      </w:pPr>
      <w:r w:rsidRPr="00F3792E">
        <w:rPr>
          <w:rFonts w:ascii="Arial" w:hAnsi="Arial" w:cs="Arial"/>
        </w:rPr>
        <w:t>A profit and loss statement</w:t>
      </w:r>
    </w:p>
    <w:p w14:paraId="559ADEDC" w14:textId="6FD6D463" w:rsidR="00CD1942" w:rsidRPr="00F3792E" w:rsidRDefault="00416495" w:rsidP="003D1D2A">
      <w:pPr>
        <w:numPr>
          <w:ilvl w:val="0"/>
          <w:numId w:val="28"/>
        </w:numPr>
        <w:spacing w:before="100" w:beforeAutospacing="1" w:after="100" w:afterAutospacing="1"/>
        <w:ind w:right="58"/>
        <w:jc w:val="both"/>
        <w:rPr>
          <w:rFonts w:ascii="Arial" w:hAnsi="Arial" w:cs="Arial"/>
        </w:rPr>
      </w:pPr>
      <w:r>
        <w:rPr>
          <w:rFonts w:ascii="Arial" w:hAnsi="Arial" w:cs="Arial"/>
        </w:rPr>
        <w:t>Other</w:t>
      </w:r>
      <w:r w:rsidR="00CD1942" w:rsidRPr="00F3792E">
        <w:rPr>
          <w:rFonts w:ascii="Arial" w:hAnsi="Arial" w:cs="Arial"/>
        </w:rPr>
        <w:t xml:space="preserve"> documentation demonstrating financial capacity and stability</w:t>
      </w:r>
    </w:p>
    <w:p w14:paraId="3164785D" w14:textId="16858F51" w:rsidR="00CD1942" w:rsidRPr="00F3792E" w:rsidRDefault="00416495" w:rsidP="00CD1942">
      <w:pPr>
        <w:spacing w:after="160"/>
        <w:ind w:right="54"/>
        <w:jc w:val="both"/>
        <w:rPr>
          <w:rFonts w:ascii="Arial" w:hAnsi="Arial" w:cs="Arial"/>
        </w:rPr>
      </w:pPr>
      <w:r w:rsidRPr="00416495">
        <w:rPr>
          <w:rFonts w:ascii="Arial" w:hAnsi="Arial" w:cs="Arial"/>
        </w:rPr>
        <w:t>Financial information will be treated as confidential to the extent permitted by law</w:t>
      </w:r>
      <w:r w:rsidR="00CD1942" w:rsidRPr="00F3792E">
        <w:rPr>
          <w:rFonts w:ascii="Arial" w:hAnsi="Arial" w:cs="Arial"/>
        </w:rPr>
        <w:t>.</w:t>
      </w:r>
    </w:p>
    <w:p w14:paraId="699EF9EA" w14:textId="1243CFF6" w:rsidR="00CD1942" w:rsidRDefault="00CD1942" w:rsidP="00CD1942">
      <w:pPr>
        <w:spacing w:after="240"/>
        <w:ind w:right="58"/>
        <w:jc w:val="both"/>
        <w:rPr>
          <w:rFonts w:ascii="Arial" w:hAnsi="Arial" w:cs="Arial"/>
        </w:rPr>
      </w:pPr>
      <w:r w:rsidRPr="00F3792E">
        <w:rPr>
          <w:rFonts w:ascii="Arial" w:hAnsi="Arial" w:cs="Arial"/>
        </w:rPr>
        <w:t xml:space="preserve">The financial documentation </w:t>
      </w:r>
      <w:r w:rsidR="00416495">
        <w:rPr>
          <w:rFonts w:ascii="Arial" w:hAnsi="Arial" w:cs="Arial"/>
        </w:rPr>
        <w:t>shall</w:t>
      </w:r>
      <w:r w:rsidRPr="00F3792E">
        <w:rPr>
          <w:rFonts w:ascii="Arial" w:hAnsi="Arial" w:cs="Arial"/>
        </w:rPr>
        <w:t xml:space="preserve"> reflect the financial position of the specific entity, division, or subsidiary responsible for performing the </w:t>
      </w:r>
      <w:r w:rsidR="00416495">
        <w:rPr>
          <w:rFonts w:ascii="Arial" w:hAnsi="Arial" w:cs="Arial"/>
        </w:rPr>
        <w:t>S</w:t>
      </w:r>
      <w:r w:rsidRPr="00F3792E">
        <w:rPr>
          <w:rFonts w:ascii="Arial" w:hAnsi="Arial" w:cs="Arial"/>
        </w:rPr>
        <w:t xml:space="preserve">ervices. </w:t>
      </w:r>
      <w:r w:rsidR="002F77A8" w:rsidRPr="00F3792E">
        <w:rPr>
          <w:rFonts w:ascii="Arial" w:hAnsi="Arial" w:cs="Arial"/>
        </w:rPr>
        <w:t>For</w:t>
      </w:r>
      <w:r w:rsidRPr="00F3792E">
        <w:rPr>
          <w:rFonts w:ascii="Arial" w:hAnsi="Arial" w:cs="Arial"/>
        </w:rPr>
        <w:t xml:space="preserve"> partnerships or joint ventures, separate financial statements </w:t>
      </w:r>
      <w:r w:rsidR="00416495">
        <w:rPr>
          <w:rFonts w:ascii="Arial" w:hAnsi="Arial" w:cs="Arial"/>
        </w:rPr>
        <w:t>shall</w:t>
      </w:r>
      <w:r w:rsidRPr="00F3792E">
        <w:rPr>
          <w:rFonts w:ascii="Arial" w:hAnsi="Arial" w:cs="Arial"/>
        </w:rPr>
        <w:t xml:space="preserve"> be provided for each general partner or member. Consolidated statements of a parent company or joint venture entity </w:t>
      </w:r>
      <w:r w:rsidR="00416495">
        <w:rPr>
          <w:rFonts w:ascii="Arial" w:hAnsi="Arial" w:cs="Arial"/>
        </w:rPr>
        <w:t xml:space="preserve">shall </w:t>
      </w:r>
      <w:r w:rsidRPr="00F3792E">
        <w:rPr>
          <w:rFonts w:ascii="Arial" w:hAnsi="Arial" w:cs="Arial"/>
        </w:rPr>
        <w:t xml:space="preserve">not be accepted </w:t>
      </w:r>
      <w:r w:rsidR="00E829ED">
        <w:rPr>
          <w:rFonts w:ascii="Arial" w:hAnsi="Arial" w:cs="Arial"/>
        </w:rPr>
        <w:t>in place of</w:t>
      </w:r>
      <w:r w:rsidRPr="00F3792E">
        <w:rPr>
          <w:rFonts w:ascii="Arial" w:hAnsi="Arial" w:cs="Arial"/>
        </w:rPr>
        <w:t xml:space="preserve"> individual financial documentation.</w:t>
      </w:r>
    </w:p>
    <w:p w14:paraId="6FD2A15D" w14:textId="5EF54031" w:rsidR="00592F14" w:rsidRPr="00F3792E" w:rsidRDefault="00433213" w:rsidP="00CD1942">
      <w:pPr>
        <w:spacing w:after="240"/>
        <w:ind w:right="58"/>
        <w:jc w:val="both"/>
        <w:rPr>
          <w:rFonts w:ascii="Arial" w:hAnsi="Arial" w:cs="Arial"/>
        </w:rPr>
      </w:pPr>
      <w:r>
        <w:rPr>
          <w:rFonts w:eastAsia="SimSun"/>
          <w:lang w:eastAsia="zh-CN"/>
        </w:rPr>
        <w:pict w14:anchorId="7E85680A">
          <v:rect id="_x0000_i1040" style="width:0;height:1.5pt" o:hralign="center" o:hrstd="t" o:hr="t" fillcolor="#a0a0a0" stroked="f"/>
        </w:pict>
      </w:r>
    </w:p>
    <w:p w14:paraId="2AEE741B" w14:textId="633A8DF6" w:rsidR="00E13C14" w:rsidRPr="00243707" w:rsidRDefault="00141D66" w:rsidP="003D1D2A">
      <w:pPr>
        <w:pStyle w:val="ListParagraph"/>
        <w:numPr>
          <w:ilvl w:val="1"/>
          <w:numId w:val="21"/>
        </w:numPr>
        <w:spacing w:after="240"/>
        <w:ind w:left="360" w:right="54"/>
        <w:contextualSpacing w:val="0"/>
        <w:jc w:val="both"/>
        <w:rPr>
          <w:rFonts w:ascii="Arial" w:hAnsi="Arial" w:cs="Arial"/>
        </w:rPr>
      </w:pPr>
      <w:r w:rsidRPr="00243707">
        <w:rPr>
          <w:rFonts w:ascii="Arial" w:hAnsi="Arial" w:cs="Arial"/>
          <w:b/>
          <w:bCs/>
        </w:rPr>
        <w:t>Legal Proceedings</w:t>
      </w:r>
      <w:r w:rsidR="00BB25FC">
        <w:rPr>
          <w:rFonts w:ascii="Arial" w:hAnsi="Arial" w:cs="Arial"/>
          <w:b/>
          <w:bCs/>
        </w:rPr>
        <w:t xml:space="preserve"> and </w:t>
      </w:r>
      <w:r w:rsidR="00E13C14" w:rsidRPr="00243707">
        <w:rPr>
          <w:rFonts w:ascii="Arial" w:hAnsi="Arial" w:cs="Arial"/>
          <w:b/>
          <w:bCs/>
        </w:rPr>
        <w:t>Litigation</w:t>
      </w:r>
    </w:p>
    <w:p w14:paraId="6E5E4731" w14:textId="5C0BFB6F" w:rsidR="00E13C14" w:rsidRPr="00F3792E" w:rsidRDefault="00E13C14" w:rsidP="00CF005B">
      <w:pPr>
        <w:spacing w:after="160"/>
        <w:ind w:right="58"/>
        <w:jc w:val="both"/>
        <w:rPr>
          <w:rFonts w:ascii="Arial" w:hAnsi="Arial" w:cs="Arial"/>
        </w:rPr>
      </w:pPr>
      <w:r w:rsidRPr="00F3792E">
        <w:rPr>
          <w:rFonts w:ascii="Arial" w:hAnsi="Arial" w:cs="Arial"/>
        </w:rPr>
        <w:t xml:space="preserve">Proposers must disclose any legal proceedings, lawsuits, or regulatory actions involving the </w:t>
      </w:r>
      <w:r w:rsidR="00D21167" w:rsidRPr="00F3792E">
        <w:rPr>
          <w:rFonts w:ascii="Arial" w:hAnsi="Arial" w:cs="Arial"/>
        </w:rPr>
        <w:t>Proposer</w:t>
      </w:r>
      <w:r w:rsidRPr="00F3792E">
        <w:rPr>
          <w:rFonts w:ascii="Arial" w:hAnsi="Arial" w:cs="Arial"/>
        </w:rPr>
        <w:t xml:space="preserve">, its employees, or </w:t>
      </w:r>
      <w:r w:rsidR="00D21167" w:rsidRPr="00F3792E">
        <w:rPr>
          <w:rFonts w:ascii="Arial" w:hAnsi="Arial" w:cs="Arial"/>
        </w:rPr>
        <w:t xml:space="preserve">any </w:t>
      </w:r>
      <w:r w:rsidRPr="00F3792E">
        <w:rPr>
          <w:rFonts w:ascii="Arial" w:hAnsi="Arial" w:cs="Arial"/>
        </w:rPr>
        <w:t xml:space="preserve">subcontractors who may be involved in </w:t>
      </w:r>
      <w:r w:rsidR="00D21167" w:rsidRPr="00F3792E">
        <w:rPr>
          <w:rFonts w:ascii="Arial" w:hAnsi="Arial" w:cs="Arial"/>
        </w:rPr>
        <w:t>performing</w:t>
      </w:r>
      <w:r w:rsidRPr="00F3792E">
        <w:rPr>
          <w:rFonts w:ascii="Arial" w:hAnsi="Arial" w:cs="Arial"/>
        </w:rPr>
        <w:t xml:space="preserve"> </w:t>
      </w:r>
      <w:r w:rsidR="008B3CE7">
        <w:rPr>
          <w:rFonts w:ascii="Arial" w:hAnsi="Arial" w:cs="Arial"/>
        </w:rPr>
        <w:t>Services</w:t>
      </w:r>
      <w:r w:rsidR="0095685C">
        <w:rPr>
          <w:rFonts w:ascii="Arial" w:hAnsi="Arial" w:cs="Arial"/>
        </w:rPr>
        <w:t xml:space="preserve"> </w:t>
      </w:r>
      <w:r w:rsidRPr="00F3792E">
        <w:rPr>
          <w:rFonts w:ascii="Arial" w:hAnsi="Arial" w:cs="Arial"/>
        </w:rPr>
        <w:t>under this Contract. This includes:</w:t>
      </w:r>
    </w:p>
    <w:p w14:paraId="31DE06C2" w14:textId="13ABAFD1" w:rsidR="00E13C14" w:rsidRPr="00F3792E" w:rsidRDefault="00E13C14" w:rsidP="00CF005B">
      <w:pPr>
        <w:numPr>
          <w:ilvl w:val="0"/>
          <w:numId w:val="28"/>
        </w:numPr>
        <w:spacing w:before="100" w:beforeAutospacing="1" w:after="100" w:afterAutospacing="1"/>
        <w:ind w:right="58"/>
        <w:jc w:val="both"/>
        <w:rPr>
          <w:rFonts w:ascii="Arial" w:hAnsi="Arial" w:cs="Arial"/>
        </w:rPr>
      </w:pPr>
      <w:r w:rsidRPr="00F3792E">
        <w:rPr>
          <w:rFonts w:ascii="Arial" w:hAnsi="Arial" w:cs="Arial"/>
        </w:rPr>
        <w:t xml:space="preserve">All </w:t>
      </w:r>
      <w:r w:rsidR="00D21167" w:rsidRPr="00F3792E">
        <w:rPr>
          <w:rFonts w:ascii="Arial" w:hAnsi="Arial" w:cs="Arial"/>
        </w:rPr>
        <w:t xml:space="preserve">pending or </w:t>
      </w:r>
      <w:r w:rsidRPr="00F3792E">
        <w:rPr>
          <w:rFonts w:ascii="Arial" w:hAnsi="Arial" w:cs="Arial"/>
        </w:rPr>
        <w:t>current litigation</w:t>
      </w:r>
      <w:r w:rsidR="00D21167" w:rsidRPr="00F3792E">
        <w:rPr>
          <w:rFonts w:ascii="Arial" w:hAnsi="Arial" w:cs="Arial"/>
        </w:rPr>
        <w:t>, including the status of each case</w:t>
      </w:r>
    </w:p>
    <w:p w14:paraId="2DB5FFF1" w14:textId="0F56329A" w:rsidR="00E13C14" w:rsidRPr="00F3792E" w:rsidRDefault="00E13C14" w:rsidP="00CF005B">
      <w:pPr>
        <w:numPr>
          <w:ilvl w:val="0"/>
          <w:numId w:val="28"/>
        </w:numPr>
        <w:spacing w:before="100" w:beforeAutospacing="1" w:after="100" w:afterAutospacing="1"/>
        <w:ind w:right="58"/>
        <w:jc w:val="both"/>
        <w:rPr>
          <w:rFonts w:ascii="Arial" w:hAnsi="Arial" w:cs="Arial"/>
        </w:rPr>
      </w:pPr>
      <w:r w:rsidRPr="00F3792E">
        <w:rPr>
          <w:rFonts w:ascii="Arial" w:hAnsi="Arial" w:cs="Arial"/>
        </w:rPr>
        <w:t>Any matter filed, settled</w:t>
      </w:r>
      <w:r w:rsidR="00E829ED">
        <w:rPr>
          <w:rFonts w:ascii="Arial" w:hAnsi="Arial" w:cs="Arial"/>
        </w:rPr>
        <w:t>,</w:t>
      </w:r>
      <w:r w:rsidRPr="00F3792E">
        <w:rPr>
          <w:rFonts w:ascii="Arial" w:hAnsi="Arial" w:cs="Arial"/>
        </w:rPr>
        <w:t xml:space="preserve"> or adjudicated within the past five (5) years</w:t>
      </w:r>
    </w:p>
    <w:p w14:paraId="3A28949F" w14:textId="77777777" w:rsidR="00E13C14" w:rsidRPr="00F3792E" w:rsidRDefault="00E13C14" w:rsidP="00CF005B">
      <w:pPr>
        <w:spacing w:after="160"/>
        <w:ind w:right="58"/>
        <w:jc w:val="both"/>
        <w:rPr>
          <w:rFonts w:ascii="Arial" w:hAnsi="Arial" w:cs="Arial"/>
        </w:rPr>
      </w:pPr>
      <w:r w:rsidRPr="00F3792E">
        <w:rPr>
          <w:rFonts w:ascii="Arial" w:hAnsi="Arial" w:cs="Arial"/>
        </w:rPr>
        <w:t>For each case, provide:</w:t>
      </w:r>
    </w:p>
    <w:p w14:paraId="41DA69F5" w14:textId="40FD3AD9" w:rsidR="00E13C14" w:rsidRPr="00F3792E" w:rsidRDefault="00E13C14" w:rsidP="00CF005B">
      <w:pPr>
        <w:numPr>
          <w:ilvl w:val="0"/>
          <w:numId w:val="28"/>
        </w:numPr>
        <w:spacing w:before="100" w:beforeAutospacing="1" w:after="100" w:afterAutospacing="1"/>
        <w:ind w:right="58"/>
        <w:jc w:val="both"/>
        <w:rPr>
          <w:rFonts w:ascii="Arial" w:hAnsi="Arial" w:cs="Arial"/>
        </w:rPr>
      </w:pPr>
      <w:r w:rsidRPr="00F3792E">
        <w:rPr>
          <w:rFonts w:ascii="Arial" w:hAnsi="Arial" w:cs="Arial"/>
        </w:rPr>
        <w:t xml:space="preserve">A brief description of the underlying </w:t>
      </w:r>
      <w:r w:rsidR="00D21167" w:rsidRPr="00F3792E">
        <w:rPr>
          <w:rFonts w:ascii="Arial" w:hAnsi="Arial" w:cs="Arial"/>
        </w:rPr>
        <w:t>issue</w:t>
      </w:r>
    </w:p>
    <w:p w14:paraId="731FBFCE" w14:textId="0076E15B" w:rsidR="00E13C14" w:rsidRPr="00F3792E" w:rsidRDefault="00E13C14" w:rsidP="00CF005B">
      <w:pPr>
        <w:numPr>
          <w:ilvl w:val="0"/>
          <w:numId w:val="28"/>
        </w:numPr>
        <w:spacing w:before="100" w:beforeAutospacing="1" w:after="100" w:afterAutospacing="1"/>
        <w:ind w:right="58"/>
        <w:jc w:val="both"/>
        <w:rPr>
          <w:rFonts w:ascii="Arial" w:hAnsi="Arial" w:cs="Arial"/>
        </w:rPr>
      </w:pPr>
      <w:r w:rsidRPr="00F3792E">
        <w:rPr>
          <w:rFonts w:ascii="Arial" w:hAnsi="Arial" w:cs="Arial"/>
        </w:rPr>
        <w:t xml:space="preserve">The </w:t>
      </w:r>
      <w:r w:rsidR="00232428" w:rsidRPr="00F3792E">
        <w:rPr>
          <w:rFonts w:ascii="Arial" w:hAnsi="Arial" w:cs="Arial"/>
        </w:rPr>
        <w:t>status</w:t>
      </w:r>
      <w:r w:rsidRPr="00F3792E">
        <w:rPr>
          <w:rFonts w:ascii="Arial" w:hAnsi="Arial" w:cs="Arial"/>
        </w:rPr>
        <w:t xml:space="preserve"> or outcome</w:t>
      </w:r>
    </w:p>
    <w:p w14:paraId="52518448" w14:textId="0915AC29" w:rsidR="00141D66" w:rsidRDefault="00E13C14" w:rsidP="00D21167">
      <w:pPr>
        <w:spacing w:after="160"/>
        <w:ind w:right="54"/>
        <w:jc w:val="both"/>
        <w:rPr>
          <w:rFonts w:ascii="Arial" w:hAnsi="Arial" w:cs="Arial"/>
        </w:rPr>
      </w:pPr>
      <w:r w:rsidRPr="00F3792E">
        <w:rPr>
          <w:rFonts w:ascii="Arial" w:hAnsi="Arial" w:cs="Arial"/>
        </w:rPr>
        <w:t>Failure to disclose relevant legal proceedings may impact the evaluation process</w:t>
      </w:r>
      <w:r w:rsidR="00141D66" w:rsidRPr="00F3792E">
        <w:rPr>
          <w:rFonts w:ascii="Arial" w:hAnsi="Arial" w:cs="Arial"/>
        </w:rPr>
        <w:t>.</w:t>
      </w:r>
    </w:p>
    <w:p w14:paraId="6C9CD041" w14:textId="0F5CFA67" w:rsidR="00592F14" w:rsidRPr="00F3792E" w:rsidRDefault="00433213" w:rsidP="00D21167">
      <w:pPr>
        <w:spacing w:after="160"/>
        <w:ind w:right="54"/>
        <w:jc w:val="both"/>
        <w:rPr>
          <w:rFonts w:ascii="Arial" w:hAnsi="Arial" w:cs="Arial"/>
        </w:rPr>
      </w:pPr>
      <w:r>
        <w:rPr>
          <w:rFonts w:eastAsia="SimSun"/>
          <w:lang w:eastAsia="zh-CN"/>
        </w:rPr>
        <w:pict w14:anchorId="56EE4F17">
          <v:rect id="_x0000_i1041" style="width:0;height:1.5pt" o:hralign="center" o:hrstd="t" o:hr="t" fillcolor="#a0a0a0" stroked="f"/>
        </w:pict>
      </w:r>
    </w:p>
    <w:p w14:paraId="1DB09FAF" w14:textId="3042AFC0" w:rsidR="00E13C14" w:rsidRPr="009305F2" w:rsidRDefault="00141D66" w:rsidP="006B4AA0">
      <w:pPr>
        <w:pStyle w:val="ListParagraph"/>
        <w:numPr>
          <w:ilvl w:val="1"/>
          <w:numId w:val="21"/>
        </w:numPr>
        <w:spacing w:before="480" w:after="240"/>
        <w:ind w:left="360" w:right="58"/>
        <w:contextualSpacing w:val="0"/>
        <w:jc w:val="both"/>
        <w:rPr>
          <w:rFonts w:ascii="Arial" w:hAnsi="Arial" w:cs="Arial"/>
          <w:b/>
          <w:bCs/>
        </w:rPr>
      </w:pPr>
      <w:r w:rsidRPr="009305F2">
        <w:rPr>
          <w:rFonts w:ascii="Arial" w:hAnsi="Arial" w:cs="Arial"/>
          <w:b/>
          <w:bCs/>
        </w:rPr>
        <w:t>Additional Data</w:t>
      </w:r>
      <w:r w:rsidR="009A537F" w:rsidRPr="009305F2">
        <w:rPr>
          <w:rFonts w:ascii="Arial" w:hAnsi="Arial" w:cs="Arial"/>
          <w:b/>
          <w:bCs/>
        </w:rPr>
        <w:t xml:space="preserve"> (</w:t>
      </w:r>
      <w:r w:rsidR="00E13C14" w:rsidRPr="009305F2">
        <w:rPr>
          <w:rFonts w:ascii="Arial" w:hAnsi="Arial" w:cs="Arial"/>
          <w:b/>
          <w:bCs/>
        </w:rPr>
        <w:t>O</w:t>
      </w:r>
      <w:r w:rsidR="009A537F" w:rsidRPr="009305F2">
        <w:rPr>
          <w:rFonts w:ascii="Arial" w:hAnsi="Arial" w:cs="Arial"/>
          <w:b/>
          <w:bCs/>
        </w:rPr>
        <w:t>ptional)</w:t>
      </w:r>
    </w:p>
    <w:p w14:paraId="169E625A" w14:textId="77777777" w:rsidR="009305F2" w:rsidRPr="009305F2" w:rsidRDefault="009305F2" w:rsidP="009305F2">
      <w:pPr>
        <w:spacing w:after="160"/>
        <w:ind w:right="58"/>
        <w:jc w:val="both"/>
        <w:rPr>
          <w:rFonts w:ascii="Arial" w:hAnsi="Arial" w:cs="Arial"/>
        </w:rPr>
      </w:pPr>
      <w:r w:rsidRPr="009305F2">
        <w:rPr>
          <w:rFonts w:ascii="Arial" w:hAnsi="Arial" w:cs="Arial"/>
        </w:rPr>
        <w:t>Proposers may include supplemental information not otherwise addressed in the Proposal that is directly relevant to the Services and demonstrates the Proposer’s qualifications.</w:t>
      </w:r>
    </w:p>
    <w:p w14:paraId="42858792" w14:textId="4FE61BB8" w:rsidR="00171D66" w:rsidRDefault="009305F2" w:rsidP="00991DA9">
      <w:pPr>
        <w:spacing w:after="160"/>
        <w:ind w:right="58"/>
        <w:jc w:val="both"/>
        <w:rPr>
          <w:rFonts w:ascii="Arial" w:hAnsi="Arial" w:cs="Arial"/>
        </w:rPr>
      </w:pPr>
      <w:r w:rsidRPr="009305F2">
        <w:rPr>
          <w:rFonts w:ascii="Arial" w:hAnsi="Arial" w:cs="Arial"/>
        </w:rPr>
        <w:t>Supplemental information shall be concise and shall not duplicate content provided in other sections of the Proposal.</w:t>
      </w:r>
    </w:p>
    <w:p w14:paraId="3BE1BEBB" w14:textId="7A008A55" w:rsidR="009305F2" w:rsidRDefault="00433213" w:rsidP="00991DA9">
      <w:pPr>
        <w:spacing w:after="160"/>
        <w:ind w:right="58"/>
        <w:jc w:val="both"/>
        <w:rPr>
          <w:rFonts w:ascii="Arial" w:hAnsi="Arial" w:cs="Arial"/>
        </w:rPr>
      </w:pPr>
      <w:r>
        <w:rPr>
          <w:rFonts w:eastAsia="SimSun"/>
          <w:lang w:eastAsia="zh-CN"/>
        </w:rPr>
        <w:pict w14:anchorId="5E5EE83E">
          <v:rect id="_x0000_i1042" style="width:0;height:1.5pt" o:hralign="center" o:hrstd="t" o:hr="t" fillcolor="#a0a0a0" stroked="f"/>
        </w:pict>
      </w:r>
    </w:p>
    <w:p w14:paraId="396BD424" w14:textId="77777777" w:rsidR="00004DB7" w:rsidRPr="009305F2" w:rsidRDefault="00004DB7" w:rsidP="003D1D2A">
      <w:pPr>
        <w:pStyle w:val="ListParagraph"/>
        <w:numPr>
          <w:ilvl w:val="1"/>
          <w:numId w:val="21"/>
        </w:numPr>
        <w:spacing w:after="240"/>
        <w:ind w:left="360" w:right="54"/>
        <w:contextualSpacing w:val="0"/>
        <w:jc w:val="both"/>
        <w:rPr>
          <w:rFonts w:ascii="Arial" w:hAnsi="Arial" w:cs="Arial"/>
          <w:b/>
          <w:bCs/>
        </w:rPr>
      </w:pPr>
      <w:r w:rsidRPr="009305F2">
        <w:rPr>
          <w:rFonts w:ascii="Arial" w:hAnsi="Arial" w:cs="Arial"/>
          <w:b/>
          <w:bCs/>
        </w:rPr>
        <w:t>Optional Platform Demonstration (Recorded)</w:t>
      </w:r>
    </w:p>
    <w:p w14:paraId="72E97399" w14:textId="10B2B253" w:rsidR="009305F2" w:rsidRPr="009305F2" w:rsidRDefault="00765E58" w:rsidP="009305F2">
      <w:pPr>
        <w:spacing w:after="160"/>
        <w:ind w:right="58"/>
        <w:jc w:val="both"/>
        <w:rPr>
          <w:rFonts w:ascii="Arial" w:hAnsi="Arial" w:cs="Arial"/>
        </w:rPr>
      </w:pPr>
      <w:r w:rsidRPr="00765E58">
        <w:rPr>
          <w:rFonts w:ascii="Arial" w:hAnsi="Arial" w:cs="Arial"/>
        </w:rPr>
        <w:t>Proposers may submit a brief recorded demonstration (approximately 5–10 minutes) of the billing and reporting platform. The demonstration should highlight key features relevant to EMS billing, reporting, analytics, and user experience</w:t>
      </w:r>
      <w:r w:rsidR="009305F2" w:rsidRPr="009305F2">
        <w:rPr>
          <w:rFonts w:ascii="Arial" w:hAnsi="Arial" w:cs="Arial"/>
        </w:rPr>
        <w:t>.</w:t>
      </w:r>
    </w:p>
    <w:p w14:paraId="365EB594" w14:textId="77777777" w:rsidR="00765E58" w:rsidRDefault="00765E58" w:rsidP="00004DB7">
      <w:pPr>
        <w:spacing w:after="160"/>
        <w:ind w:right="58"/>
        <w:jc w:val="both"/>
        <w:rPr>
          <w:rFonts w:ascii="Arial" w:hAnsi="Arial" w:cs="Arial"/>
        </w:rPr>
      </w:pPr>
      <w:r w:rsidRPr="00765E58">
        <w:rPr>
          <w:rFonts w:ascii="Arial" w:hAnsi="Arial" w:cs="Arial"/>
        </w:rPr>
        <w:t>Submission of a recorded demonstration is optional but may support the City’s evaluation of system functionality, usability, and overall platform capabilities.</w:t>
      </w:r>
    </w:p>
    <w:p w14:paraId="2736D5B2" w14:textId="01B4E265" w:rsidR="00765E58" w:rsidRPr="00004DB7" w:rsidRDefault="00765E58" w:rsidP="00004DB7">
      <w:pPr>
        <w:spacing w:after="160"/>
        <w:ind w:right="58"/>
        <w:jc w:val="both"/>
        <w:rPr>
          <w:rFonts w:ascii="Arial" w:hAnsi="Arial" w:cs="Arial"/>
        </w:rPr>
      </w:pPr>
      <w:r w:rsidRPr="00765E58">
        <w:rPr>
          <w:rFonts w:ascii="Arial" w:hAnsi="Arial" w:cs="Arial"/>
        </w:rPr>
        <w:t>Submission of a recorded demonstration does not replace any live interview, presentation, or platform demonstration that may be requested during the evaluation process</w:t>
      </w:r>
      <w:r>
        <w:rPr>
          <w:rFonts w:ascii="Arial" w:hAnsi="Arial" w:cs="Arial"/>
        </w:rPr>
        <w:t>.</w:t>
      </w:r>
    </w:p>
    <w:bookmarkEnd w:id="52"/>
    <w:p w14:paraId="0FF18429" w14:textId="2A5A9C03" w:rsidR="00141D66" w:rsidRDefault="0065579E" w:rsidP="00CB036E">
      <w:pPr>
        <w:spacing w:before="480" w:after="480"/>
        <w:ind w:right="58"/>
        <w:jc w:val="center"/>
        <w:rPr>
          <w:rFonts w:ascii="Arial" w:hAnsi="Arial" w:cs="Arial"/>
          <w:i/>
          <w:iCs/>
        </w:rPr>
      </w:pPr>
      <w:r w:rsidRPr="00F3792E">
        <w:rPr>
          <w:rFonts w:ascii="Arial" w:hAnsi="Arial" w:cs="Arial"/>
          <w:i/>
          <w:iCs/>
          <w:color w:val="003A55"/>
        </w:rPr>
        <w:t>The remainder of this page has been intentionally left blank</w:t>
      </w:r>
      <w:r w:rsidRPr="00F3792E">
        <w:rPr>
          <w:rFonts w:ascii="Arial" w:hAnsi="Arial" w:cs="Arial"/>
          <w:i/>
          <w:iCs/>
        </w:rPr>
        <w:t>.</w:t>
      </w:r>
    </w:p>
    <w:p w14:paraId="257C2D59" w14:textId="5B014FA5" w:rsidR="008F37F4" w:rsidRPr="00CB036E" w:rsidRDefault="008F37F4" w:rsidP="008F37F4">
      <w:pPr>
        <w:spacing w:after="160" w:line="259" w:lineRule="auto"/>
        <w:rPr>
          <w:rFonts w:ascii="Arial" w:hAnsi="Arial" w:cs="Arial"/>
          <w:i/>
          <w:iCs/>
        </w:rPr>
      </w:pPr>
      <w:r>
        <w:rPr>
          <w:rFonts w:ascii="Arial" w:hAnsi="Arial" w:cs="Arial"/>
          <w:i/>
          <w:iCs/>
        </w:rPr>
        <w:br w:type="page"/>
      </w:r>
    </w:p>
    <w:p w14:paraId="3F67BFDC" w14:textId="77777777" w:rsidR="00141D66" w:rsidRPr="00F3792E" w:rsidRDefault="00141D66" w:rsidP="00CB036E">
      <w:pPr>
        <w:pStyle w:val="Heading1"/>
        <w:spacing w:before="100" w:beforeAutospacing="1" w:after="100" w:afterAutospacing="1"/>
        <w:rPr>
          <w:rFonts w:ascii="Arial" w:hAnsi="Arial" w:cs="Arial"/>
          <w:b/>
          <w:bCs/>
          <w:color w:val="003A55"/>
          <w:sz w:val="28"/>
          <w:szCs w:val="28"/>
        </w:rPr>
      </w:pPr>
      <w:bookmarkStart w:id="56" w:name="_Toc178240460"/>
      <w:bookmarkStart w:id="57" w:name="_Toc229575742"/>
      <w:r w:rsidRPr="00F3792E">
        <w:rPr>
          <w:rFonts w:ascii="Arial" w:hAnsi="Arial" w:cs="Arial"/>
          <w:b/>
          <w:bCs/>
          <w:color w:val="003A55"/>
          <w:sz w:val="28"/>
          <w:szCs w:val="28"/>
        </w:rPr>
        <w:t>Section 6.0. Evaluation Criteria and Factors</w:t>
      </w:r>
      <w:bookmarkEnd w:id="56"/>
      <w:bookmarkEnd w:id="57"/>
    </w:p>
    <w:p w14:paraId="49485C1A" w14:textId="77777777" w:rsidR="002B3DE5" w:rsidRPr="00F3792E" w:rsidRDefault="00141D66" w:rsidP="00071771">
      <w:pPr>
        <w:pStyle w:val="ListParagraph"/>
        <w:numPr>
          <w:ilvl w:val="1"/>
          <w:numId w:val="11"/>
        </w:numPr>
        <w:spacing w:before="100" w:beforeAutospacing="1" w:after="100" w:afterAutospacing="1"/>
        <w:ind w:left="360" w:right="58"/>
        <w:contextualSpacing w:val="0"/>
        <w:jc w:val="both"/>
        <w:rPr>
          <w:rFonts w:ascii="Arial" w:hAnsi="Arial" w:cs="Arial"/>
        </w:rPr>
      </w:pPr>
      <w:r w:rsidRPr="00F3792E">
        <w:rPr>
          <w:rFonts w:ascii="Arial" w:hAnsi="Arial" w:cs="Arial"/>
          <w:b/>
        </w:rPr>
        <w:t>Overview</w:t>
      </w:r>
    </w:p>
    <w:p w14:paraId="0A381FC9" w14:textId="26E54349" w:rsidR="00141D66" w:rsidRPr="00001F39" w:rsidRDefault="00CC364E" w:rsidP="00071771">
      <w:pPr>
        <w:spacing w:before="100" w:beforeAutospacing="1" w:after="100" w:afterAutospacing="1"/>
        <w:ind w:right="54"/>
        <w:jc w:val="both"/>
        <w:rPr>
          <w:rFonts w:ascii="Arial" w:hAnsi="Arial" w:cs="Arial"/>
        </w:rPr>
      </w:pPr>
      <w:r w:rsidRPr="00001F39">
        <w:rPr>
          <w:rFonts w:ascii="Arial" w:hAnsi="Arial" w:cs="Arial"/>
        </w:rPr>
        <w:t xml:space="preserve">An evaluation committee appointed by the City </w:t>
      </w:r>
      <w:r w:rsidR="00001F39" w:rsidRPr="00001F39">
        <w:rPr>
          <w:rFonts w:ascii="Arial" w:hAnsi="Arial" w:cs="Arial"/>
        </w:rPr>
        <w:t xml:space="preserve">will review all proposals deemed responsive to this solicitation. Proposals will be assessed based on demonstrated qualifications, understanding of the Scope of Services, technical approach, and overall value to the City. The evaluation process is designed to ensure </w:t>
      </w:r>
      <w:r w:rsidR="00001F39">
        <w:rPr>
          <w:rFonts w:ascii="Arial" w:hAnsi="Arial" w:cs="Arial"/>
        </w:rPr>
        <w:t xml:space="preserve">an </w:t>
      </w:r>
      <w:r w:rsidR="00001F39" w:rsidRPr="00001F39">
        <w:rPr>
          <w:rFonts w:ascii="Arial" w:hAnsi="Arial" w:cs="Arial"/>
        </w:rPr>
        <w:t>award to the Proposer best positioned to deliver high-quality, compliant, and patient-centered EMS billing services</w:t>
      </w:r>
      <w:r w:rsidR="00001F39">
        <w:rPr>
          <w:rFonts w:ascii="Arial" w:hAnsi="Arial" w:cs="Arial"/>
        </w:rPr>
        <w:t>.</w:t>
      </w:r>
    </w:p>
    <w:p w14:paraId="0969A159" w14:textId="50927B8F" w:rsidR="00802E00" w:rsidRPr="00F3792E" w:rsidRDefault="00433213" w:rsidP="00026915">
      <w:pPr>
        <w:spacing w:after="160"/>
        <w:ind w:right="54"/>
        <w:jc w:val="both"/>
        <w:rPr>
          <w:rFonts w:ascii="Arial" w:hAnsi="Arial" w:cs="Arial"/>
        </w:rPr>
      </w:pPr>
      <w:r>
        <w:rPr>
          <w:rFonts w:ascii="Arial" w:eastAsia="SimSun" w:hAnsi="Arial" w:cs="Arial"/>
          <w:lang w:eastAsia="zh-CN"/>
        </w:rPr>
        <w:pict w14:anchorId="345F8C34">
          <v:rect id="_x0000_i1043" style="width:0;height:1.5pt" o:hralign="center" o:hrstd="t" o:hr="t" fillcolor="#a0a0a0" stroked="f"/>
        </w:pict>
      </w:r>
    </w:p>
    <w:p w14:paraId="67CEE825" w14:textId="77777777" w:rsidR="00026915" w:rsidRPr="00F3792E" w:rsidRDefault="00141D66" w:rsidP="000375A8">
      <w:pPr>
        <w:pStyle w:val="ListParagraph"/>
        <w:numPr>
          <w:ilvl w:val="1"/>
          <w:numId w:val="11"/>
        </w:numPr>
        <w:spacing w:before="100" w:beforeAutospacing="1" w:after="100" w:afterAutospacing="1"/>
        <w:ind w:left="360" w:right="58"/>
        <w:contextualSpacing w:val="0"/>
        <w:jc w:val="both"/>
        <w:rPr>
          <w:rFonts w:ascii="Arial" w:hAnsi="Arial" w:cs="Arial"/>
        </w:rPr>
      </w:pPr>
      <w:r w:rsidRPr="00F3792E">
        <w:rPr>
          <w:rFonts w:ascii="Arial" w:hAnsi="Arial" w:cs="Arial"/>
          <w:b/>
          <w:bCs/>
        </w:rPr>
        <w:t>Evaluation Summary</w:t>
      </w:r>
    </w:p>
    <w:p w14:paraId="5226317D" w14:textId="77777777" w:rsidR="00BB25FC" w:rsidRPr="00F3792E" w:rsidRDefault="00BB25FC" w:rsidP="00071771">
      <w:pPr>
        <w:spacing w:before="100" w:beforeAutospacing="1" w:after="100" w:afterAutospacing="1"/>
        <w:ind w:right="54"/>
        <w:jc w:val="both"/>
        <w:rPr>
          <w:rFonts w:ascii="Arial" w:hAnsi="Arial" w:cs="Arial"/>
        </w:rPr>
      </w:pPr>
      <w:r w:rsidRPr="00F3792E">
        <w:rPr>
          <w:rFonts w:ascii="Arial" w:hAnsi="Arial" w:cs="Arial"/>
        </w:rPr>
        <w:t xml:space="preserve">Proposals will be evaluated and </w:t>
      </w:r>
      <w:r>
        <w:rPr>
          <w:rFonts w:ascii="Arial" w:hAnsi="Arial" w:cs="Arial"/>
        </w:rPr>
        <w:t>ranked according to</w:t>
      </w:r>
      <w:r w:rsidRPr="00F3792E">
        <w:rPr>
          <w:rFonts w:ascii="Arial" w:hAnsi="Arial" w:cs="Arial"/>
        </w:rPr>
        <w:t xml:space="preserve"> the </w:t>
      </w:r>
      <w:r>
        <w:rPr>
          <w:rFonts w:ascii="Arial" w:hAnsi="Arial" w:cs="Arial"/>
        </w:rPr>
        <w:t xml:space="preserve">evaluation </w:t>
      </w:r>
      <w:r w:rsidRPr="00F3792E">
        <w:rPr>
          <w:rFonts w:ascii="Arial" w:hAnsi="Arial" w:cs="Arial"/>
        </w:rPr>
        <w:t xml:space="preserve">criteria categories and </w:t>
      </w:r>
      <w:r>
        <w:rPr>
          <w:rFonts w:ascii="Arial" w:hAnsi="Arial" w:cs="Arial"/>
        </w:rPr>
        <w:t>respective weightings identified</w:t>
      </w:r>
      <w:r w:rsidRPr="00A11EA1">
        <w:rPr>
          <w:rFonts w:ascii="Arial" w:hAnsi="Arial" w:cs="Arial"/>
        </w:rPr>
        <w:t xml:space="preserve"> in this Section</w:t>
      </w:r>
      <w:r w:rsidRPr="00F3792E">
        <w:rPr>
          <w:rFonts w:ascii="Arial" w:hAnsi="Arial" w:cs="Arial"/>
        </w:rPr>
        <w:t xml:space="preserve">. </w:t>
      </w:r>
      <w:r w:rsidRPr="003154F3">
        <w:rPr>
          <w:rFonts w:ascii="Arial" w:hAnsi="Arial" w:cs="Arial"/>
        </w:rPr>
        <w:t>In conducting its evaluation, the City reserves the right to:</w:t>
      </w:r>
    </w:p>
    <w:p w14:paraId="1E455E81" w14:textId="77777777" w:rsidR="00BB25FC" w:rsidRDefault="00BB25FC" w:rsidP="00071771">
      <w:pPr>
        <w:numPr>
          <w:ilvl w:val="0"/>
          <w:numId w:val="22"/>
        </w:numPr>
        <w:spacing w:before="100" w:beforeAutospacing="1" w:after="100" w:afterAutospacing="1"/>
        <w:ind w:right="58"/>
        <w:jc w:val="both"/>
        <w:rPr>
          <w:rFonts w:ascii="Arial" w:hAnsi="Arial" w:cs="Arial"/>
        </w:rPr>
      </w:pPr>
      <w:r w:rsidRPr="003154F3">
        <w:rPr>
          <w:rFonts w:ascii="Arial" w:hAnsi="Arial" w:cs="Arial"/>
        </w:rPr>
        <w:t>Accept or reject any proposal, or any portion thereof</w:t>
      </w:r>
      <w:r>
        <w:rPr>
          <w:rFonts w:ascii="Arial" w:hAnsi="Arial" w:cs="Arial"/>
        </w:rPr>
        <w:t>.</w:t>
      </w:r>
    </w:p>
    <w:p w14:paraId="66474963" w14:textId="77777777" w:rsidR="00BB25FC" w:rsidRDefault="00BB25FC" w:rsidP="00071771">
      <w:pPr>
        <w:numPr>
          <w:ilvl w:val="0"/>
          <w:numId w:val="22"/>
        </w:numPr>
        <w:spacing w:before="100" w:beforeAutospacing="1" w:after="100" w:afterAutospacing="1"/>
        <w:ind w:right="58"/>
        <w:jc w:val="both"/>
        <w:rPr>
          <w:rFonts w:ascii="Arial" w:hAnsi="Arial" w:cs="Arial"/>
        </w:rPr>
      </w:pPr>
      <w:r w:rsidRPr="003154F3">
        <w:rPr>
          <w:rFonts w:ascii="Arial" w:hAnsi="Arial" w:cs="Arial"/>
        </w:rPr>
        <w:t>Waive informalities or minor irregularities in proposals</w:t>
      </w:r>
      <w:r>
        <w:rPr>
          <w:rFonts w:ascii="Arial" w:hAnsi="Arial" w:cs="Arial"/>
        </w:rPr>
        <w:t>.</w:t>
      </w:r>
    </w:p>
    <w:p w14:paraId="57D74297" w14:textId="77777777" w:rsidR="00BB25FC" w:rsidRDefault="00BB25FC" w:rsidP="00071771">
      <w:pPr>
        <w:numPr>
          <w:ilvl w:val="0"/>
          <w:numId w:val="22"/>
        </w:numPr>
        <w:spacing w:before="100" w:beforeAutospacing="1" w:after="100" w:afterAutospacing="1"/>
        <w:ind w:right="58"/>
        <w:jc w:val="both"/>
        <w:rPr>
          <w:rFonts w:ascii="Arial" w:hAnsi="Arial" w:cs="Arial"/>
        </w:rPr>
      </w:pPr>
      <w:r w:rsidRPr="00A11EA1">
        <w:rPr>
          <w:rFonts w:ascii="Arial" w:hAnsi="Arial" w:cs="Arial"/>
        </w:rPr>
        <w:t>Consider the Proposer’s past performance on similar projects, including work performed for the City or other public agencies</w:t>
      </w:r>
      <w:r>
        <w:rPr>
          <w:rFonts w:ascii="Arial" w:hAnsi="Arial" w:cs="Arial"/>
        </w:rPr>
        <w:t>.</w:t>
      </w:r>
    </w:p>
    <w:p w14:paraId="78227CB5" w14:textId="77777777" w:rsidR="00BB25FC" w:rsidRDefault="00BB25FC" w:rsidP="00071771">
      <w:pPr>
        <w:numPr>
          <w:ilvl w:val="0"/>
          <w:numId w:val="22"/>
        </w:numPr>
        <w:spacing w:before="100" w:beforeAutospacing="1" w:after="100" w:afterAutospacing="1"/>
        <w:ind w:right="58"/>
        <w:jc w:val="both"/>
        <w:rPr>
          <w:rFonts w:ascii="Arial" w:hAnsi="Arial" w:cs="Arial"/>
        </w:rPr>
      </w:pPr>
      <w:r w:rsidRPr="003154F3">
        <w:rPr>
          <w:rFonts w:ascii="Arial" w:hAnsi="Arial" w:cs="Arial"/>
        </w:rPr>
        <w:t>Request clarification or additional information from one or more Proposers; and</w:t>
      </w:r>
    </w:p>
    <w:p w14:paraId="5E17347F" w14:textId="77777777" w:rsidR="00BB25FC" w:rsidRDefault="00BB25FC" w:rsidP="00071771">
      <w:pPr>
        <w:numPr>
          <w:ilvl w:val="0"/>
          <w:numId w:val="22"/>
        </w:numPr>
        <w:spacing w:before="100" w:beforeAutospacing="1" w:after="100" w:afterAutospacing="1"/>
        <w:ind w:right="58"/>
        <w:jc w:val="both"/>
        <w:rPr>
          <w:rFonts w:ascii="Arial" w:hAnsi="Arial" w:cs="Arial"/>
        </w:rPr>
      </w:pPr>
      <w:r w:rsidRPr="00F3792E">
        <w:rPr>
          <w:rFonts w:ascii="Arial" w:hAnsi="Arial" w:cs="Arial"/>
        </w:rPr>
        <w:t>Make an award, if any, in the best interest of the City</w:t>
      </w:r>
      <w:r>
        <w:rPr>
          <w:rFonts w:ascii="Arial" w:hAnsi="Arial" w:cs="Arial"/>
        </w:rPr>
        <w:t>.</w:t>
      </w:r>
    </w:p>
    <w:p w14:paraId="3B45D902" w14:textId="77777777" w:rsidR="00BB25FC" w:rsidRDefault="00BB25FC" w:rsidP="00071771">
      <w:pPr>
        <w:spacing w:before="100" w:beforeAutospacing="1" w:after="100" w:afterAutospacing="1"/>
        <w:ind w:right="58"/>
        <w:jc w:val="both"/>
        <w:rPr>
          <w:rFonts w:ascii="Arial" w:hAnsi="Arial" w:cs="Arial"/>
        </w:rPr>
      </w:pPr>
      <w:r w:rsidRPr="003154F3">
        <w:rPr>
          <w:rFonts w:ascii="Arial" w:hAnsi="Arial" w:cs="Arial"/>
        </w:rPr>
        <w:t>Where applicable, the City may evaluate proposed pricing, fee structures, or cost methodologies independently or in combination with other evaluation factors to determine overall value. The City’s determination of best value and any resulting award shall be made at the City’s sole discretion</w:t>
      </w:r>
      <w:r>
        <w:rPr>
          <w:rFonts w:ascii="Arial" w:hAnsi="Arial" w:cs="Arial"/>
        </w:rPr>
        <w:t>.</w:t>
      </w:r>
    </w:p>
    <w:p w14:paraId="3B70243E" w14:textId="0D4097E9" w:rsidR="00802E00" w:rsidRPr="00F3792E" w:rsidRDefault="00433213" w:rsidP="00802E00">
      <w:pPr>
        <w:spacing w:after="240"/>
        <w:ind w:right="58"/>
        <w:jc w:val="both"/>
        <w:rPr>
          <w:rFonts w:ascii="Arial" w:hAnsi="Arial" w:cs="Arial"/>
        </w:rPr>
      </w:pPr>
      <w:r>
        <w:rPr>
          <w:rFonts w:ascii="Arial" w:eastAsia="SimSun" w:hAnsi="Arial" w:cs="Arial"/>
          <w:lang w:eastAsia="zh-CN"/>
        </w:rPr>
        <w:pict w14:anchorId="582B3943">
          <v:rect id="_x0000_i1044" style="width:0;height:1.5pt" o:hralign="center" o:hrstd="t" o:hr="t" fillcolor="#a0a0a0" stroked="f"/>
        </w:pict>
      </w:r>
    </w:p>
    <w:p w14:paraId="6951EDB5" w14:textId="43A1196C" w:rsidR="001C2E79" w:rsidRPr="00F3792E" w:rsidRDefault="001C2E79" w:rsidP="000375A8">
      <w:pPr>
        <w:pStyle w:val="ListParagraph"/>
        <w:numPr>
          <w:ilvl w:val="1"/>
          <w:numId w:val="11"/>
        </w:numPr>
        <w:spacing w:before="100" w:beforeAutospacing="1" w:after="100" w:afterAutospacing="1"/>
        <w:ind w:left="360" w:right="58"/>
        <w:contextualSpacing w:val="0"/>
        <w:jc w:val="both"/>
        <w:rPr>
          <w:rFonts w:ascii="Arial" w:hAnsi="Arial" w:cs="Arial"/>
        </w:rPr>
      </w:pPr>
      <w:r w:rsidRPr="00F3792E">
        <w:rPr>
          <w:rFonts w:ascii="Arial" w:hAnsi="Arial" w:cs="Arial"/>
          <w:b/>
          <w:bCs/>
        </w:rPr>
        <w:t xml:space="preserve">Scoring </w:t>
      </w:r>
      <w:r w:rsidR="00BB25FC">
        <w:rPr>
          <w:rFonts w:ascii="Arial" w:hAnsi="Arial" w:cs="Arial"/>
          <w:b/>
          <w:bCs/>
        </w:rPr>
        <w:t>Criteria</w:t>
      </w:r>
    </w:p>
    <w:p w14:paraId="78E3381B" w14:textId="77777777" w:rsidR="00BB25FC" w:rsidRDefault="00BB25FC" w:rsidP="00071771">
      <w:pPr>
        <w:spacing w:before="100" w:beforeAutospacing="1" w:after="100" w:afterAutospacing="1"/>
        <w:ind w:right="58"/>
        <w:jc w:val="both"/>
        <w:rPr>
          <w:rFonts w:ascii="Arial" w:hAnsi="Arial" w:cs="Arial"/>
        </w:rPr>
      </w:pPr>
      <w:r w:rsidRPr="003501E0">
        <w:rPr>
          <w:rFonts w:ascii="Arial" w:hAnsi="Arial" w:cs="Arial"/>
        </w:rPr>
        <w:t>The City will evaluate proposals using the evaluation criteria categories and relative weights identified in this Section. Each Evaluation Committee member will independently evaluate and score qualitative criteria using a numeric scale of one (1) to ten (10), where</w:t>
      </w:r>
      <w:r>
        <w:rPr>
          <w:rFonts w:ascii="Arial" w:hAnsi="Arial" w:cs="Arial"/>
        </w:rPr>
        <w:t>:</w:t>
      </w:r>
    </w:p>
    <w:p w14:paraId="3FEC668F" w14:textId="77777777" w:rsidR="00BB25FC" w:rsidRDefault="00BB25FC" w:rsidP="00071771">
      <w:pPr>
        <w:numPr>
          <w:ilvl w:val="0"/>
          <w:numId w:val="22"/>
        </w:numPr>
        <w:spacing w:before="100" w:beforeAutospacing="1" w:after="100" w:afterAutospacing="1"/>
        <w:ind w:right="58"/>
        <w:jc w:val="both"/>
        <w:rPr>
          <w:rFonts w:ascii="Arial" w:hAnsi="Arial" w:cs="Arial"/>
        </w:rPr>
      </w:pPr>
      <w:r w:rsidRPr="003501E0">
        <w:rPr>
          <w:rFonts w:ascii="Arial" w:hAnsi="Arial" w:cs="Arial"/>
        </w:rPr>
        <w:t>1 represents an unsatisfactory response that fails to meet the requirements of the RFP; and</w:t>
      </w:r>
    </w:p>
    <w:p w14:paraId="6B275470" w14:textId="77777777" w:rsidR="00BB25FC" w:rsidRDefault="00BB25FC" w:rsidP="00071771">
      <w:pPr>
        <w:numPr>
          <w:ilvl w:val="0"/>
          <w:numId w:val="22"/>
        </w:numPr>
        <w:spacing w:before="100" w:beforeAutospacing="1" w:after="100" w:afterAutospacing="1"/>
        <w:ind w:right="58"/>
        <w:jc w:val="both"/>
        <w:rPr>
          <w:rFonts w:ascii="Arial" w:hAnsi="Arial" w:cs="Arial"/>
        </w:rPr>
      </w:pPr>
      <w:r w:rsidRPr="003501E0">
        <w:rPr>
          <w:rFonts w:ascii="Arial" w:hAnsi="Arial" w:cs="Arial"/>
        </w:rPr>
        <w:t>10 represents an exceptional response that fully meets or exceeds the requirements of the RFP</w:t>
      </w:r>
    </w:p>
    <w:p w14:paraId="5EDF3A62" w14:textId="77777777" w:rsidR="00BB25FC" w:rsidRDefault="00BB25FC" w:rsidP="00071771">
      <w:pPr>
        <w:spacing w:before="100" w:beforeAutospacing="1" w:after="100" w:afterAutospacing="1"/>
        <w:ind w:right="58"/>
        <w:jc w:val="both"/>
        <w:rPr>
          <w:rFonts w:ascii="Arial" w:hAnsi="Arial" w:cs="Arial"/>
        </w:rPr>
      </w:pPr>
      <w:r w:rsidRPr="003501E0">
        <w:rPr>
          <w:rFonts w:ascii="Arial" w:hAnsi="Arial" w:cs="Arial"/>
        </w:rPr>
        <w:t xml:space="preserve">Raw scores for each qualitative criterion will be multiplied by </w:t>
      </w:r>
      <w:r>
        <w:rPr>
          <w:rFonts w:ascii="Arial" w:hAnsi="Arial" w:cs="Arial"/>
        </w:rPr>
        <w:t>its respective weights</w:t>
      </w:r>
      <w:r w:rsidRPr="003501E0">
        <w:rPr>
          <w:rFonts w:ascii="Arial" w:hAnsi="Arial" w:cs="Arial"/>
        </w:rPr>
        <w:t xml:space="preserve"> to determine weighted category scores. The sum of all weighted qualitative category scores will constitute each Proposer’s total qualitative score</w:t>
      </w:r>
      <w:r>
        <w:rPr>
          <w:rFonts w:ascii="Arial" w:hAnsi="Arial" w:cs="Arial"/>
        </w:rPr>
        <w:t>.</w:t>
      </w:r>
    </w:p>
    <w:p w14:paraId="34CF9872" w14:textId="77777777" w:rsidR="00BB25FC" w:rsidRDefault="00BB25FC" w:rsidP="00071771">
      <w:pPr>
        <w:spacing w:before="100" w:beforeAutospacing="1" w:after="100" w:afterAutospacing="1"/>
        <w:ind w:right="58"/>
        <w:jc w:val="both"/>
        <w:rPr>
          <w:rFonts w:ascii="Arial" w:hAnsi="Arial" w:cs="Arial"/>
        </w:rPr>
      </w:pPr>
      <w:r w:rsidRPr="00012AFE">
        <w:rPr>
          <w:rFonts w:ascii="Arial" w:hAnsi="Arial" w:cs="Arial"/>
        </w:rPr>
        <w:t xml:space="preserve">To promote fairness and consistency across evaluations, the City may apply a </w:t>
      </w:r>
      <w:r w:rsidRPr="00012AFE">
        <w:rPr>
          <w:rFonts w:ascii="Arial" w:hAnsi="Arial" w:cs="Arial"/>
          <w:b/>
          <w:bCs/>
        </w:rPr>
        <w:t>score normalization method</w:t>
      </w:r>
      <w:r w:rsidRPr="00012AFE">
        <w:rPr>
          <w:rFonts w:ascii="Arial" w:hAnsi="Arial" w:cs="Arial"/>
        </w:rPr>
        <w:t xml:space="preserve">. Under this method, the highest total qualitative score </w:t>
      </w:r>
      <w:r>
        <w:rPr>
          <w:rFonts w:ascii="Arial" w:hAnsi="Arial" w:cs="Arial"/>
        </w:rPr>
        <w:t>establishes the benchmark and earns</w:t>
      </w:r>
      <w:r w:rsidRPr="00012AFE">
        <w:rPr>
          <w:rFonts w:ascii="Arial" w:hAnsi="Arial" w:cs="Arial"/>
        </w:rPr>
        <w:t xml:space="preserve"> the maximum available qualitative points. All other Proposers’ total qualitative scores may be proportionally adjusted relative to that benchmark prior to calculation of final composite scores.</w:t>
      </w:r>
    </w:p>
    <w:p w14:paraId="32FB2E5B" w14:textId="2AF383C8" w:rsidR="00BB25FC" w:rsidRDefault="00433213" w:rsidP="00BB25FC">
      <w:pPr>
        <w:spacing w:after="160"/>
        <w:ind w:right="58"/>
        <w:jc w:val="both"/>
        <w:rPr>
          <w:rFonts w:ascii="Arial" w:hAnsi="Arial" w:cs="Arial"/>
        </w:rPr>
      </w:pPr>
      <w:r>
        <w:rPr>
          <w:rFonts w:ascii="Arial" w:eastAsia="SimSun" w:hAnsi="Arial" w:cs="Arial"/>
          <w:lang w:eastAsia="zh-CN"/>
        </w:rPr>
        <w:pict w14:anchorId="692E294E">
          <v:rect id="_x0000_i1045" style="width:0;height:1.5pt" o:hralign="center" o:hrstd="t" o:hr="t" fillcolor="#a0a0a0" stroked="f"/>
        </w:pict>
      </w:r>
    </w:p>
    <w:p w14:paraId="313BAB72" w14:textId="14A89FF6" w:rsidR="00BB25FC" w:rsidRDefault="00BB25FC" w:rsidP="00071771">
      <w:pPr>
        <w:pStyle w:val="ListParagraph"/>
        <w:numPr>
          <w:ilvl w:val="2"/>
          <w:numId w:val="11"/>
        </w:numPr>
        <w:tabs>
          <w:tab w:val="left" w:pos="360"/>
          <w:tab w:val="left" w:pos="720"/>
        </w:tabs>
        <w:spacing w:before="100" w:beforeAutospacing="1" w:after="100" w:afterAutospacing="1"/>
        <w:ind w:left="720" w:right="58" w:hanging="907"/>
        <w:contextualSpacing w:val="0"/>
        <w:jc w:val="both"/>
        <w:rPr>
          <w:rFonts w:ascii="Arial" w:hAnsi="Arial" w:cs="Arial"/>
          <w:b/>
          <w:bCs/>
        </w:rPr>
      </w:pPr>
      <w:r w:rsidRPr="00F3792E">
        <w:rPr>
          <w:rFonts w:ascii="Arial" w:hAnsi="Arial" w:cs="Arial"/>
          <w:b/>
          <w:bCs/>
        </w:rPr>
        <w:t>Evaluation Criteria and Weighted Values</w:t>
      </w:r>
      <w:r w:rsidR="000B755C" w:rsidRPr="00F3792E">
        <w:rPr>
          <w:rFonts w:ascii="Arial" w:hAnsi="Arial" w:cs="Arial"/>
          <w:b/>
          <w:bCs/>
        </w:rPr>
        <w:t xml:space="preserve"> </w:t>
      </w:r>
      <w:r w:rsidR="000B755C" w:rsidRPr="004A4362">
        <w:rPr>
          <w:rFonts w:ascii="Arial" w:hAnsi="Arial" w:cs="Arial"/>
          <w:b/>
          <w:bCs/>
        </w:rPr>
        <w:t>(</w:t>
      </w:r>
      <w:r w:rsidRPr="004A4362">
        <w:rPr>
          <w:rFonts w:ascii="Arial" w:hAnsi="Arial" w:cs="Arial"/>
          <w:b/>
          <w:bCs/>
        </w:rPr>
        <w:t xml:space="preserve">Qualitative </w:t>
      </w:r>
      <w:r w:rsidR="0003527E" w:rsidRPr="004A4362">
        <w:rPr>
          <w:rFonts w:ascii="Arial" w:hAnsi="Arial" w:cs="Arial"/>
          <w:b/>
          <w:bCs/>
        </w:rPr>
        <w:t>10</w:t>
      </w:r>
      <w:r w:rsidR="000B755C" w:rsidRPr="004A4362">
        <w:rPr>
          <w:rFonts w:ascii="Arial" w:hAnsi="Arial" w:cs="Arial"/>
          <w:b/>
          <w:bCs/>
        </w:rPr>
        <w:t>0%)</w:t>
      </w:r>
    </w:p>
    <w:tbl>
      <w:tblPr>
        <w:tblStyle w:val="TableGrid"/>
        <w:tblW w:w="9720" w:type="dxa"/>
        <w:tblInd w:w="-5" w:type="dxa"/>
        <w:tblLook w:val="04A0" w:firstRow="1" w:lastRow="0" w:firstColumn="1" w:lastColumn="0" w:noHBand="0" w:noVBand="1"/>
      </w:tblPr>
      <w:tblGrid>
        <w:gridCol w:w="2610"/>
        <w:gridCol w:w="1170"/>
        <w:gridCol w:w="5940"/>
      </w:tblGrid>
      <w:tr w:rsidR="006C35F8" w:rsidRPr="00DD6849" w14:paraId="22F14583" w14:textId="77777777" w:rsidTr="006C35F8">
        <w:tc>
          <w:tcPr>
            <w:tcW w:w="2610" w:type="dxa"/>
            <w:shd w:val="clear" w:color="auto" w:fill="D9D9D9" w:themeFill="background1" w:themeFillShade="D9"/>
          </w:tcPr>
          <w:p w14:paraId="60A23A2B" w14:textId="77777777" w:rsidR="006C35F8" w:rsidRPr="00D1049E" w:rsidRDefault="006C35F8" w:rsidP="00A2663A">
            <w:pPr>
              <w:spacing w:before="60" w:after="60"/>
              <w:rPr>
                <w:rFonts w:ascii="Arial" w:hAnsi="Arial" w:cs="Arial"/>
                <w:b/>
                <w:bCs/>
              </w:rPr>
            </w:pPr>
            <w:r w:rsidRPr="00D1049E">
              <w:rPr>
                <w:rFonts w:ascii="Arial" w:hAnsi="Arial" w:cs="Arial"/>
                <w:b/>
                <w:bCs/>
              </w:rPr>
              <w:t>Evaluation Category</w:t>
            </w:r>
          </w:p>
        </w:tc>
        <w:tc>
          <w:tcPr>
            <w:tcW w:w="1170" w:type="dxa"/>
            <w:shd w:val="clear" w:color="auto" w:fill="D9D9D9" w:themeFill="background1" w:themeFillShade="D9"/>
          </w:tcPr>
          <w:p w14:paraId="4A9E6660" w14:textId="77777777" w:rsidR="006C35F8" w:rsidRPr="00D1049E" w:rsidRDefault="006C35F8" w:rsidP="00A2663A">
            <w:pPr>
              <w:spacing w:before="60" w:after="60"/>
              <w:rPr>
                <w:rFonts w:ascii="Arial" w:hAnsi="Arial" w:cs="Arial"/>
                <w:b/>
                <w:bCs/>
              </w:rPr>
            </w:pPr>
            <w:r w:rsidRPr="00D1049E">
              <w:rPr>
                <w:rFonts w:ascii="Arial" w:hAnsi="Arial" w:cs="Arial"/>
                <w:b/>
                <w:bCs/>
              </w:rPr>
              <w:t>Weight</w:t>
            </w:r>
          </w:p>
        </w:tc>
        <w:tc>
          <w:tcPr>
            <w:tcW w:w="5940" w:type="dxa"/>
            <w:shd w:val="clear" w:color="auto" w:fill="D9D9D9" w:themeFill="background1" w:themeFillShade="D9"/>
          </w:tcPr>
          <w:p w14:paraId="39CA5A26" w14:textId="77777777" w:rsidR="006C35F8" w:rsidRPr="00D1049E" w:rsidRDefault="006C35F8" w:rsidP="00A2663A">
            <w:pPr>
              <w:spacing w:before="60" w:after="60"/>
              <w:rPr>
                <w:rFonts w:ascii="Arial" w:hAnsi="Arial" w:cs="Arial"/>
                <w:b/>
                <w:bCs/>
              </w:rPr>
            </w:pPr>
            <w:r w:rsidRPr="00D1049E">
              <w:rPr>
                <w:rFonts w:ascii="Arial" w:hAnsi="Arial" w:cs="Arial"/>
                <w:b/>
                <w:bCs/>
              </w:rPr>
              <w:t>Description</w:t>
            </w:r>
          </w:p>
        </w:tc>
      </w:tr>
      <w:tr w:rsidR="006C35F8" w:rsidRPr="00DD6849" w14:paraId="6E2D5B26" w14:textId="77777777" w:rsidTr="006C35F8">
        <w:tc>
          <w:tcPr>
            <w:tcW w:w="2610" w:type="dxa"/>
          </w:tcPr>
          <w:p w14:paraId="1D048709" w14:textId="77777777" w:rsidR="006C35F8" w:rsidRPr="00DD6849" w:rsidRDefault="006C35F8" w:rsidP="00A2663A">
            <w:pPr>
              <w:spacing w:before="100" w:beforeAutospacing="1" w:after="100" w:afterAutospacing="1"/>
              <w:rPr>
                <w:rFonts w:ascii="Arial" w:hAnsi="Arial" w:cs="Arial"/>
              </w:rPr>
            </w:pPr>
            <w:r w:rsidRPr="00DD6849">
              <w:rPr>
                <w:rFonts w:ascii="Arial" w:hAnsi="Arial" w:cs="Arial"/>
              </w:rPr>
              <w:t xml:space="preserve">Responsiveness to </w:t>
            </w:r>
            <w:r>
              <w:rPr>
                <w:rFonts w:ascii="Arial" w:hAnsi="Arial" w:cs="Arial"/>
              </w:rPr>
              <w:t>RFP Requirements</w:t>
            </w:r>
          </w:p>
        </w:tc>
        <w:tc>
          <w:tcPr>
            <w:tcW w:w="1170" w:type="dxa"/>
          </w:tcPr>
          <w:p w14:paraId="51BD32F2" w14:textId="72359FE4" w:rsidR="006C35F8" w:rsidRPr="00B41073" w:rsidRDefault="006C35F8" w:rsidP="00A2663A">
            <w:pPr>
              <w:spacing w:before="100" w:beforeAutospacing="1" w:after="100" w:afterAutospacing="1"/>
              <w:rPr>
                <w:rFonts w:ascii="Arial" w:hAnsi="Arial" w:cs="Arial"/>
              </w:rPr>
            </w:pPr>
            <w:r>
              <w:rPr>
                <w:rFonts w:ascii="Arial" w:hAnsi="Arial" w:cs="Arial"/>
              </w:rPr>
              <w:t>5</w:t>
            </w:r>
            <w:r w:rsidRPr="00B41073">
              <w:rPr>
                <w:rFonts w:ascii="Arial" w:hAnsi="Arial" w:cs="Arial"/>
              </w:rPr>
              <w:t>%</w:t>
            </w:r>
          </w:p>
        </w:tc>
        <w:tc>
          <w:tcPr>
            <w:tcW w:w="5940" w:type="dxa"/>
          </w:tcPr>
          <w:p w14:paraId="62583D1D" w14:textId="254D1765" w:rsidR="006C35F8" w:rsidRPr="00DD6849" w:rsidRDefault="006C35F8" w:rsidP="00A2663A">
            <w:pPr>
              <w:spacing w:before="100" w:beforeAutospacing="1" w:after="100" w:afterAutospacing="1"/>
              <w:rPr>
                <w:rFonts w:ascii="Arial" w:hAnsi="Arial" w:cs="Arial"/>
              </w:rPr>
            </w:pPr>
            <w:r w:rsidRPr="006C35F8">
              <w:rPr>
                <w:rFonts w:ascii="Arial" w:hAnsi="Arial" w:cs="Arial"/>
              </w:rPr>
              <w:t>Evaluation will consider the Proposer’s compliance with the submission requirements outlined in Section 5.0, including the inclusion of all required forms, certifications, and disclosures, properly completed and executed. The proposal should be presented in a clear, organized, and logical manner that facilitates efficient evaluation and demonstrates adherence to required format, page limitations, and submission instructions</w:t>
            </w:r>
            <w:r w:rsidRPr="003501E0">
              <w:rPr>
                <w:rFonts w:ascii="Arial" w:hAnsi="Arial" w:cs="Arial"/>
              </w:rPr>
              <w:t>.</w:t>
            </w:r>
          </w:p>
        </w:tc>
      </w:tr>
      <w:tr w:rsidR="006C35F8" w:rsidRPr="00DD6849" w14:paraId="49836BDB" w14:textId="77777777" w:rsidTr="006C35F8">
        <w:tc>
          <w:tcPr>
            <w:tcW w:w="2610" w:type="dxa"/>
          </w:tcPr>
          <w:p w14:paraId="5D0EA3EF" w14:textId="67D39ABD" w:rsidR="006C35F8" w:rsidRPr="00DD6849" w:rsidRDefault="006C35F8" w:rsidP="00A2663A">
            <w:pPr>
              <w:spacing w:before="100" w:beforeAutospacing="1" w:after="100" w:afterAutospacing="1"/>
              <w:rPr>
                <w:rFonts w:ascii="Arial" w:hAnsi="Arial" w:cs="Arial"/>
              </w:rPr>
            </w:pPr>
            <w:r w:rsidRPr="006C35F8">
              <w:rPr>
                <w:rFonts w:ascii="Arial" w:hAnsi="Arial" w:cs="Arial"/>
              </w:rPr>
              <w:t>Understanding of the EMS Billing and City Objectives</w:t>
            </w:r>
          </w:p>
        </w:tc>
        <w:tc>
          <w:tcPr>
            <w:tcW w:w="1170" w:type="dxa"/>
          </w:tcPr>
          <w:p w14:paraId="15B3EDA8" w14:textId="20AFD35F" w:rsidR="006C35F8" w:rsidRPr="00B41073" w:rsidRDefault="00D02F12" w:rsidP="00A2663A">
            <w:pPr>
              <w:spacing w:before="100" w:beforeAutospacing="1" w:after="100" w:afterAutospacing="1"/>
              <w:rPr>
                <w:rFonts w:ascii="Arial" w:hAnsi="Arial" w:cs="Arial"/>
              </w:rPr>
            </w:pPr>
            <w:r>
              <w:rPr>
                <w:rFonts w:ascii="Arial" w:hAnsi="Arial" w:cs="Arial"/>
              </w:rPr>
              <w:t>20</w:t>
            </w:r>
            <w:r w:rsidR="006C35F8" w:rsidRPr="00B41073">
              <w:rPr>
                <w:rFonts w:ascii="Arial" w:hAnsi="Arial" w:cs="Arial"/>
              </w:rPr>
              <w:t>%</w:t>
            </w:r>
          </w:p>
        </w:tc>
        <w:tc>
          <w:tcPr>
            <w:tcW w:w="5940" w:type="dxa"/>
          </w:tcPr>
          <w:p w14:paraId="39E2B8FA" w14:textId="77777777" w:rsidR="006C35F8" w:rsidRDefault="006C35F8" w:rsidP="00A2663A">
            <w:pPr>
              <w:spacing w:before="100" w:beforeAutospacing="1" w:after="100" w:afterAutospacing="1"/>
              <w:rPr>
                <w:rFonts w:ascii="Arial" w:hAnsi="Arial" w:cs="Arial"/>
              </w:rPr>
            </w:pPr>
            <w:r w:rsidRPr="006C35F8">
              <w:rPr>
                <w:rFonts w:ascii="Arial" w:hAnsi="Arial" w:cs="Arial"/>
              </w:rPr>
              <w:t>Evaluation will consider the Proposer’s demonstrated understanding of the City’s EMS system, including its operational structure, service delivery model, and regulatory environment. The Proposer should clearly reflect an understanding of the complexities associated with EMS billing, including payer mix, reimbursement challenges, compliance obligations, and revenue cycle performance. Emphasis will be placed on how well the proposal aligns with the City’s objectives as outlined in Section 4.0, including maximizing lawful reimbursement, ensuring regulatory compliance, supporting efficient operations, and addressing community-specific considerations</w:t>
            </w:r>
            <w:r w:rsidRPr="00D1049E">
              <w:rPr>
                <w:rFonts w:ascii="Arial" w:hAnsi="Arial" w:cs="Arial"/>
              </w:rPr>
              <w:t>.</w:t>
            </w:r>
          </w:p>
          <w:p w14:paraId="32B0F3BD" w14:textId="3CE83217" w:rsidR="00D02F12" w:rsidRPr="00DD6849" w:rsidRDefault="00D02F12" w:rsidP="00A2663A">
            <w:pPr>
              <w:spacing w:before="100" w:beforeAutospacing="1" w:after="100" w:afterAutospacing="1"/>
              <w:rPr>
                <w:rFonts w:ascii="Arial" w:hAnsi="Arial" w:cs="Arial"/>
              </w:rPr>
            </w:pPr>
            <w:r w:rsidRPr="00D02F12">
              <w:rPr>
                <w:rFonts w:ascii="Arial" w:hAnsi="Arial" w:cs="Arial"/>
              </w:rPr>
              <w:t>Proposals that demonstrate a superficial or generic understanding of EMS billing services, without clear alignment to the City’s operational context, may be scored lower.</w:t>
            </w:r>
          </w:p>
        </w:tc>
      </w:tr>
      <w:tr w:rsidR="006C35F8" w:rsidRPr="00DD6849" w14:paraId="14084A90" w14:textId="77777777" w:rsidTr="006C35F8">
        <w:tc>
          <w:tcPr>
            <w:tcW w:w="2610" w:type="dxa"/>
          </w:tcPr>
          <w:p w14:paraId="51CD945D" w14:textId="3FB91232" w:rsidR="006C35F8" w:rsidRPr="00DD6849" w:rsidRDefault="00D02F12" w:rsidP="00A2663A">
            <w:pPr>
              <w:spacing w:before="100" w:beforeAutospacing="1" w:after="100" w:afterAutospacing="1"/>
              <w:rPr>
                <w:rFonts w:ascii="Arial" w:hAnsi="Arial" w:cs="Arial"/>
              </w:rPr>
            </w:pPr>
            <w:r w:rsidRPr="00D02F12">
              <w:rPr>
                <w:rFonts w:ascii="Arial" w:hAnsi="Arial" w:cs="Arial"/>
              </w:rPr>
              <w:t>Capacity, Experience, and Operational Capability</w:t>
            </w:r>
          </w:p>
        </w:tc>
        <w:tc>
          <w:tcPr>
            <w:tcW w:w="1170" w:type="dxa"/>
          </w:tcPr>
          <w:p w14:paraId="56C18B86" w14:textId="77777777" w:rsidR="006C35F8" w:rsidRPr="00B41073" w:rsidRDefault="006C35F8" w:rsidP="00A2663A">
            <w:pPr>
              <w:spacing w:before="100" w:beforeAutospacing="1" w:after="100" w:afterAutospacing="1"/>
              <w:rPr>
                <w:rFonts w:ascii="Arial" w:hAnsi="Arial" w:cs="Arial"/>
              </w:rPr>
            </w:pPr>
            <w:r w:rsidRPr="00B41073">
              <w:rPr>
                <w:rFonts w:ascii="Arial" w:hAnsi="Arial" w:cs="Arial"/>
              </w:rPr>
              <w:t>2</w:t>
            </w:r>
            <w:r>
              <w:rPr>
                <w:rFonts w:ascii="Arial" w:hAnsi="Arial" w:cs="Arial"/>
              </w:rPr>
              <w:t>0</w:t>
            </w:r>
            <w:r w:rsidRPr="00B41073">
              <w:rPr>
                <w:rFonts w:ascii="Arial" w:hAnsi="Arial" w:cs="Arial"/>
              </w:rPr>
              <w:t>%</w:t>
            </w:r>
          </w:p>
        </w:tc>
        <w:tc>
          <w:tcPr>
            <w:tcW w:w="5940" w:type="dxa"/>
          </w:tcPr>
          <w:p w14:paraId="5A12886B" w14:textId="1A118291" w:rsidR="006C35F8" w:rsidRPr="00DD6849" w:rsidRDefault="004F2399" w:rsidP="00A2663A">
            <w:pPr>
              <w:spacing w:before="100" w:beforeAutospacing="1" w:after="100" w:afterAutospacing="1"/>
              <w:rPr>
                <w:rFonts w:ascii="Arial" w:hAnsi="Arial" w:cs="Arial"/>
              </w:rPr>
            </w:pPr>
            <w:r w:rsidRPr="004F2399">
              <w:rPr>
                <w:rFonts w:ascii="Arial" w:hAnsi="Arial" w:cs="Arial"/>
              </w:rPr>
              <w:t>Evaluation will consider the Proposer’s demonstrated ability to successfully perform EMS billing services for systems of similar size and complexity. This includes experience managing municipal or fire-based EMS billing programs, organizational capacity, staffing levels, and overall team structure. The City will evaluate the Proposer’s technical infrastructure, including billing platforms, system integration capabilities, and scalability to support current and future service demands. Consideration will also be given to relevant credentials and compliance history, including HIPAA compliance, SOC 2 or HITRUST certification, and CMS audit experience. Proposers shall demonstrate measurable performance through historical data, including collection rates, payer mix performance, and other relevant revenue cycle metrics, and clearly explain the factors contributing to those outcomes. The ability to meet service level expectations and maintain consistent, high-quality performance will be a key factor in scoring</w:t>
            </w:r>
            <w:r>
              <w:rPr>
                <w:rFonts w:ascii="Arial" w:hAnsi="Arial" w:cs="Arial"/>
              </w:rPr>
              <w:t>.</w:t>
            </w:r>
          </w:p>
        </w:tc>
      </w:tr>
      <w:tr w:rsidR="006C35F8" w:rsidRPr="00DD6849" w14:paraId="05A6D88D" w14:textId="77777777" w:rsidTr="006C35F8">
        <w:tc>
          <w:tcPr>
            <w:tcW w:w="2610" w:type="dxa"/>
          </w:tcPr>
          <w:p w14:paraId="1D213A0D" w14:textId="77777777" w:rsidR="006C35F8" w:rsidRPr="00DD6849" w:rsidRDefault="006C35F8" w:rsidP="00A2663A">
            <w:pPr>
              <w:spacing w:before="100" w:beforeAutospacing="1" w:after="100" w:afterAutospacing="1"/>
              <w:rPr>
                <w:rFonts w:ascii="Arial" w:hAnsi="Arial" w:cs="Arial"/>
              </w:rPr>
            </w:pPr>
            <w:r w:rsidRPr="00DD6849">
              <w:rPr>
                <w:rFonts w:ascii="Arial" w:hAnsi="Arial" w:cs="Arial"/>
              </w:rPr>
              <w:t xml:space="preserve">Strategy &amp; Implementation </w:t>
            </w:r>
            <w:r>
              <w:rPr>
                <w:rFonts w:ascii="Arial" w:hAnsi="Arial" w:cs="Arial"/>
              </w:rPr>
              <w:t>Plan</w:t>
            </w:r>
          </w:p>
        </w:tc>
        <w:tc>
          <w:tcPr>
            <w:tcW w:w="1170" w:type="dxa"/>
          </w:tcPr>
          <w:p w14:paraId="1EBCBFFE" w14:textId="46B90BF2" w:rsidR="006C35F8" w:rsidRPr="00B41073" w:rsidRDefault="004F2399" w:rsidP="00A2663A">
            <w:pPr>
              <w:spacing w:before="100" w:beforeAutospacing="1" w:after="100" w:afterAutospacing="1"/>
              <w:rPr>
                <w:rFonts w:ascii="Arial" w:hAnsi="Arial" w:cs="Arial"/>
              </w:rPr>
            </w:pPr>
            <w:r>
              <w:rPr>
                <w:rFonts w:ascii="Arial" w:hAnsi="Arial" w:cs="Arial"/>
              </w:rPr>
              <w:t>25</w:t>
            </w:r>
            <w:r w:rsidR="006C35F8" w:rsidRPr="00B41073">
              <w:rPr>
                <w:rFonts w:ascii="Arial" w:hAnsi="Arial" w:cs="Arial"/>
              </w:rPr>
              <w:t>%</w:t>
            </w:r>
          </w:p>
        </w:tc>
        <w:tc>
          <w:tcPr>
            <w:tcW w:w="5940" w:type="dxa"/>
          </w:tcPr>
          <w:p w14:paraId="4A1E40C0" w14:textId="3450356A" w:rsidR="006C35F8" w:rsidRPr="005726A8" w:rsidRDefault="004F2399" w:rsidP="00A2663A">
            <w:pPr>
              <w:tabs>
                <w:tab w:val="num" w:pos="256"/>
              </w:tabs>
              <w:spacing w:before="100" w:beforeAutospacing="1" w:after="60"/>
              <w:rPr>
                <w:rFonts w:ascii="Arial" w:hAnsi="Arial" w:cs="Arial"/>
              </w:rPr>
            </w:pPr>
            <w:r w:rsidRPr="004F2399">
              <w:rPr>
                <w:rFonts w:ascii="Arial" w:hAnsi="Arial" w:cs="Arial"/>
              </w:rPr>
              <w:t>Evaluation will consider the Proposer’s overall approach to delivering EMS billing, analytics, and collection coordination services, including the clarity, feasibility, and technical soundness of the proposed implementation plan. Emphasis will be placed on the Proposer’s ability to successfully execute onboarding, data migration, system integration, and transition from the current provider while maintaining continuity of operations and achieving the required go-live date. The City will evaluate the effectiveness of the Proposer’s communication protocols, stakeholder coordination, and change management approach, as well as its ability to respond to the City’s operational needs, including reporting, analytics, and ongoing collaboration. Proposals should demonstrate a well-structured, proactive, and executable plan aligned with the requirements outlined in Section 4.0.</w:t>
            </w:r>
          </w:p>
        </w:tc>
      </w:tr>
      <w:tr w:rsidR="004F2399" w:rsidRPr="00DD6849" w14:paraId="01DA1749" w14:textId="77777777" w:rsidTr="006C35F8">
        <w:tc>
          <w:tcPr>
            <w:tcW w:w="2610" w:type="dxa"/>
          </w:tcPr>
          <w:p w14:paraId="5FA5023E" w14:textId="5C48EE63" w:rsidR="004F2399" w:rsidRPr="00DD6849" w:rsidRDefault="004F2399" w:rsidP="00A2663A">
            <w:pPr>
              <w:spacing w:before="100" w:beforeAutospacing="1" w:after="100" w:afterAutospacing="1"/>
              <w:rPr>
                <w:rFonts w:ascii="Arial" w:hAnsi="Arial" w:cs="Arial"/>
              </w:rPr>
            </w:pPr>
            <w:r w:rsidRPr="004F2399">
              <w:rPr>
                <w:rFonts w:ascii="Arial" w:hAnsi="Arial" w:cs="Arial"/>
              </w:rPr>
              <w:t>Compliance, Risk Controls, Analytics, and Patient Services</w:t>
            </w:r>
          </w:p>
        </w:tc>
        <w:tc>
          <w:tcPr>
            <w:tcW w:w="1170" w:type="dxa"/>
          </w:tcPr>
          <w:p w14:paraId="5853F823" w14:textId="03D86CFD" w:rsidR="004F2399" w:rsidRDefault="004F2399" w:rsidP="00A2663A">
            <w:pPr>
              <w:spacing w:before="100" w:beforeAutospacing="1" w:after="100" w:afterAutospacing="1"/>
              <w:rPr>
                <w:rFonts w:ascii="Arial" w:hAnsi="Arial" w:cs="Arial"/>
              </w:rPr>
            </w:pPr>
            <w:r>
              <w:rPr>
                <w:rFonts w:ascii="Arial" w:hAnsi="Arial" w:cs="Arial"/>
              </w:rPr>
              <w:t>20%</w:t>
            </w:r>
          </w:p>
        </w:tc>
        <w:tc>
          <w:tcPr>
            <w:tcW w:w="5940" w:type="dxa"/>
          </w:tcPr>
          <w:p w14:paraId="28633AF8" w14:textId="1E62CD47" w:rsidR="004F2399" w:rsidRPr="00CA52AC" w:rsidRDefault="004F2399" w:rsidP="00A2663A">
            <w:pPr>
              <w:tabs>
                <w:tab w:val="num" w:pos="256"/>
              </w:tabs>
              <w:spacing w:before="100" w:beforeAutospacing="1" w:after="60"/>
              <w:rPr>
                <w:rFonts w:ascii="Arial" w:hAnsi="Arial" w:cs="Arial"/>
              </w:rPr>
            </w:pPr>
            <w:r w:rsidRPr="004F2399">
              <w:rPr>
                <w:rFonts w:ascii="Arial" w:hAnsi="Arial" w:cs="Arial"/>
              </w:rPr>
              <w:t>Evaluation will consider the Proposer’s ability to deliver compliant, secure, and high-quality EMS billing services, supported by robust internal controls and operational practices. This includes demonstrated compliance with applicable regulations, including HIPAA, CMS, Medicare, and Medicaid requirements, as well as the strength of internal quality assurance and quality control processes. The City will evaluate the Proposer’s risk management protocols, including data security measures, breach response procedures, audit readiness, and ability to support internal and external audits. Consideration will also be given to the sophistication and usability of reporting and analytics capabilities, including the ability to provide actionable insights such as claim aging, denial trends, payer mix, and revenue cycle performance metrics. The Proposer’s approach to patient billing and customer service will be evaluated, including accessibility for individuals without digital access and the ability to provide clear, responsive, and compassionate communication. Proposers shall demonstrate measurable performance through historical data, including net collection rates (pull-through ratios), and explain the factors contributing to those outcomes</w:t>
            </w:r>
            <w:r>
              <w:rPr>
                <w:rFonts w:ascii="Arial" w:hAnsi="Arial" w:cs="Arial"/>
              </w:rPr>
              <w:t>.</w:t>
            </w:r>
          </w:p>
        </w:tc>
      </w:tr>
      <w:tr w:rsidR="004F2399" w:rsidRPr="00DD6849" w14:paraId="6047EF8E" w14:textId="77777777" w:rsidTr="006C35F8">
        <w:tc>
          <w:tcPr>
            <w:tcW w:w="2610" w:type="dxa"/>
          </w:tcPr>
          <w:p w14:paraId="2F460FC0" w14:textId="7E1D49A0" w:rsidR="004F2399" w:rsidRPr="004F2399" w:rsidRDefault="004F2399" w:rsidP="004F2399">
            <w:pPr>
              <w:spacing w:before="100" w:beforeAutospacing="1" w:after="100" w:afterAutospacing="1"/>
              <w:rPr>
                <w:rFonts w:ascii="Arial" w:hAnsi="Arial" w:cs="Arial"/>
              </w:rPr>
            </w:pPr>
            <w:r w:rsidRPr="004F2399">
              <w:rPr>
                <w:rFonts w:ascii="Arial" w:hAnsi="Arial" w:cs="Arial"/>
              </w:rPr>
              <w:t>Fee or Pricing Proposal – Reasonableness</w:t>
            </w:r>
          </w:p>
        </w:tc>
        <w:tc>
          <w:tcPr>
            <w:tcW w:w="1170" w:type="dxa"/>
          </w:tcPr>
          <w:p w14:paraId="2DD71331" w14:textId="64B453BC" w:rsidR="004F2399" w:rsidRDefault="004F2399" w:rsidP="00A2663A">
            <w:pPr>
              <w:spacing w:before="100" w:beforeAutospacing="1" w:after="100" w:afterAutospacing="1"/>
              <w:rPr>
                <w:rFonts w:ascii="Arial" w:hAnsi="Arial" w:cs="Arial"/>
              </w:rPr>
            </w:pPr>
            <w:r>
              <w:rPr>
                <w:rFonts w:ascii="Arial" w:hAnsi="Arial" w:cs="Arial"/>
              </w:rPr>
              <w:t>10 %</w:t>
            </w:r>
          </w:p>
        </w:tc>
        <w:tc>
          <w:tcPr>
            <w:tcW w:w="5940" w:type="dxa"/>
          </w:tcPr>
          <w:p w14:paraId="2F07FB7E" w14:textId="65708C33" w:rsidR="004F2399" w:rsidRPr="004F2399" w:rsidRDefault="00020C22" w:rsidP="00A2663A">
            <w:pPr>
              <w:tabs>
                <w:tab w:val="num" w:pos="256"/>
              </w:tabs>
              <w:spacing w:before="100" w:beforeAutospacing="1" w:after="60"/>
              <w:rPr>
                <w:rFonts w:ascii="Arial" w:hAnsi="Arial" w:cs="Arial"/>
              </w:rPr>
            </w:pPr>
            <w:r w:rsidRPr="00020C22">
              <w:rPr>
                <w:rFonts w:ascii="Arial" w:hAnsi="Arial" w:cs="Arial"/>
              </w:rPr>
              <w:t>Evaluation will consider the clarity, transparency, and overall structure of the Proposer’s pricing model, including alignment with the services described in the proposal. The City will evaluate whether pricing is comprehensive, clearly defined, and inclusive of all costs necessary to perform the required services, with no hidden or ambiguous fees. Consideration will also be given to the reasonableness of pricing in relation to the scope of services, anticipated service volume, and expected revenue cycle performance. For percentage-based pricing models, evaluation may include consideration of the Proposer’s historical collection performance to assess overall value to the City. The City reserves the right to evaluate pricing in conjunction with the overall value offered and may negotiate final pricing with the highest-ranked Proposer</w:t>
            </w:r>
            <w:r>
              <w:rPr>
                <w:rFonts w:ascii="Arial" w:hAnsi="Arial" w:cs="Arial"/>
              </w:rPr>
              <w:t>.</w:t>
            </w:r>
          </w:p>
        </w:tc>
      </w:tr>
    </w:tbl>
    <w:p w14:paraId="6DF5276B" w14:textId="3F7E907C" w:rsidR="00857F31" w:rsidRPr="00F3792E" w:rsidRDefault="00765E58" w:rsidP="00071771">
      <w:pPr>
        <w:tabs>
          <w:tab w:val="left" w:pos="360"/>
          <w:tab w:val="left" w:pos="720"/>
        </w:tabs>
        <w:spacing w:before="100" w:beforeAutospacing="1" w:after="100" w:afterAutospacing="1"/>
        <w:ind w:left="-187" w:right="58"/>
        <w:jc w:val="both"/>
        <w:rPr>
          <w:rFonts w:ascii="Arial" w:hAnsi="Arial" w:cs="Arial"/>
        </w:rPr>
      </w:pPr>
      <w:r w:rsidRPr="00765E58">
        <w:rPr>
          <w:rFonts w:ascii="Arial" w:eastAsia="SimSun" w:hAnsi="Arial" w:cs="Arial"/>
          <w:lang w:eastAsia="zh-CN"/>
        </w:rPr>
        <w:t>Failure to provide required documentation may result in the Proposal being deemed non-responsive</w:t>
      </w:r>
      <w:r>
        <w:rPr>
          <w:rFonts w:ascii="Arial" w:eastAsia="SimSun" w:hAnsi="Arial" w:cs="Arial"/>
          <w:lang w:eastAsia="zh-CN"/>
        </w:rPr>
        <w:t>.</w:t>
      </w:r>
      <w:r w:rsidR="00433213">
        <w:rPr>
          <w:rFonts w:ascii="Arial" w:eastAsia="SimSun" w:hAnsi="Arial" w:cs="Arial"/>
          <w:lang w:eastAsia="zh-CN"/>
        </w:rPr>
        <w:pict w14:anchorId="036ACC16">
          <v:rect id="_x0000_i1046" style="width:0;height:1.5pt" o:hralign="center" o:hrstd="t" o:hr="t" fillcolor="#a0a0a0" stroked="f"/>
        </w:pict>
      </w:r>
    </w:p>
    <w:p w14:paraId="573AB5F1" w14:textId="77777777" w:rsidR="003B2D54" w:rsidRPr="00F3792E" w:rsidRDefault="00141D66" w:rsidP="00071771">
      <w:pPr>
        <w:pStyle w:val="ListParagraph"/>
        <w:numPr>
          <w:ilvl w:val="1"/>
          <w:numId w:val="11"/>
        </w:numPr>
        <w:spacing w:before="100" w:beforeAutospacing="1" w:after="100" w:afterAutospacing="1"/>
        <w:ind w:left="360" w:right="58"/>
        <w:contextualSpacing w:val="0"/>
        <w:jc w:val="both"/>
        <w:rPr>
          <w:rFonts w:ascii="Arial" w:hAnsi="Arial" w:cs="Arial"/>
        </w:rPr>
      </w:pPr>
      <w:r w:rsidRPr="00F3792E">
        <w:rPr>
          <w:rFonts w:ascii="Arial" w:hAnsi="Arial" w:cs="Arial"/>
          <w:b/>
        </w:rPr>
        <w:t>Shortlisting Proposers</w:t>
      </w:r>
    </w:p>
    <w:p w14:paraId="40C8AC78" w14:textId="03649BE6" w:rsidR="00141D66" w:rsidRPr="00D8167A" w:rsidRDefault="006A2FCD" w:rsidP="00071771">
      <w:pPr>
        <w:spacing w:before="100" w:beforeAutospacing="1" w:after="100" w:afterAutospacing="1"/>
        <w:ind w:left="-360" w:right="58"/>
        <w:jc w:val="both"/>
        <w:rPr>
          <w:rFonts w:ascii="Arial" w:hAnsi="Arial" w:cs="Arial"/>
        </w:rPr>
      </w:pPr>
      <w:r w:rsidRPr="006A2FCD">
        <w:rPr>
          <w:rFonts w:ascii="Arial" w:hAnsi="Arial" w:cs="Arial"/>
        </w:rPr>
        <w:t>The City may use the process outlined in this Section to identify a shortlist of Proposers for further consideration. The City reserves the right to modify, waive, or discontinue any step in this process if determined to be in the best interest of the City</w:t>
      </w:r>
      <w:r w:rsidR="00226CEE" w:rsidRPr="00D8167A">
        <w:rPr>
          <w:rFonts w:ascii="Arial" w:hAnsi="Arial" w:cs="Arial"/>
          <w:bCs/>
        </w:rPr>
        <w:t>:</w:t>
      </w:r>
    </w:p>
    <w:p w14:paraId="0369733C" w14:textId="77777777" w:rsidR="00D8167A" w:rsidRPr="00D8167A" w:rsidRDefault="00650372" w:rsidP="006A2FCD">
      <w:pPr>
        <w:numPr>
          <w:ilvl w:val="0"/>
          <w:numId w:val="22"/>
        </w:numPr>
        <w:spacing w:before="100" w:beforeAutospacing="1" w:after="100" w:afterAutospacing="1"/>
        <w:ind w:right="58"/>
        <w:jc w:val="both"/>
        <w:rPr>
          <w:rFonts w:ascii="Arial" w:hAnsi="Arial" w:cs="Arial"/>
        </w:rPr>
      </w:pPr>
      <w:r w:rsidRPr="00F3792E">
        <w:rPr>
          <w:rFonts w:ascii="Arial" w:hAnsi="Arial" w:cs="Arial"/>
          <w:b/>
          <w:bCs/>
        </w:rPr>
        <w:t>Compliance Review</w:t>
      </w:r>
    </w:p>
    <w:p w14:paraId="1456DE8E" w14:textId="77777777" w:rsidR="006A2FCD" w:rsidRPr="006A2FCD" w:rsidRDefault="006A2FCD" w:rsidP="006A2FCD">
      <w:pPr>
        <w:spacing w:before="100" w:beforeAutospacing="1" w:after="100" w:afterAutospacing="1"/>
        <w:ind w:left="720" w:right="58"/>
        <w:jc w:val="both"/>
        <w:rPr>
          <w:rFonts w:ascii="Arial" w:hAnsi="Arial" w:cs="Arial"/>
        </w:rPr>
      </w:pPr>
      <w:r w:rsidRPr="006A2FCD">
        <w:rPr>
          <w:rFonts w:ascii="Arial" w:hAnsi="Arial" w:cs="Arial"/>
        </w:rPr>
        <w:t>All Proposals will undergo an initial review to confirm compliance with the mandatory requirements of this Solicitation.</w:t>
      </w:r>
    </w:p>
    <w:p w14:paraId="08E268EE" w14:textId="5DFE946C" w:rsidR="00650372" w:rsidRPr="006A2FCD" w:rsidRDefault="006A2FCD" w:rsidP="006A2FCD">
      <w:pPr>
        <w:spacing w:before="100" w:beforeAutospacing="1" w:after="100" w:afterAutospacing="1"/>
        <w:ind w:left="720" w:right="58"/>
        <w:jc w:val="both"/>
        <w:rPr>
          <w:rFonts w:ascii="Arial" w:hAnsi="Arial" w:cs="Arial"/>
        </w:rPr>
      </w:pPr>
      <w:r w:rsidRPr="006A2FCD">
        <w:rPr>
          <w:rFonts w:ascii="Arial" w:hAnsi="Arial" w:cs="Arial"/>
        </w:rPr>
        <w:t>The City’s Purchasing Agent may request written clarifications from Proposers to resolve minor ambiguities, confirm understanding of a Proposal, or verify compliance with submission requirements</w:t>
      </w:r>
      <w:r w:rsidR="00650372" w:rsidRPr="006A2FCD">
        <w:rPr>
          <w:rFonts w:ascii="Arial" w:hAnsi="Arial" w:cs="Arial"/>
        </w:rPr>
        <w:t>.</w:t>
      </w:r>
    </w:p>
    <w:p w14:paraId="33B664FC" w14:textId="77777777" w:rsidR="00D8167A" w:rsidRPr="00D8167A" w:rsidRDefault="00650372" w:rsidP="00071771">
      <w:pPr>
        <w:numPr>
          <w:ilvl w:val="0"/>
          <w:numId w:val="22"/>
        </w:numPr>
        <w:spacing w:before="100" w:beforeAutospacing="1" w:after="100" w:afterAutospacing="1"/>
        <w:ind w:right="58"/>
        <w:jc w:val="both"/>
        <w:rPr>
          <w:rFonts w:ascii="Arial" w:hAnsi="Arial" w:cs="Arial"/>
        </w:rPr>
      </w:pPr>
      <w:r w:rsidRPr="00F3792E">
        <w:rPr>
          <w:rFonts w:ascii="Arial" w:hAnsi="Arial" w:cs="Arial"/>
          <w:b/>
          <w:bCs/>
        </w:rPr>
        <w:t>Evaluation and Scoring</w:t>
      </w:r>
    </w:p>
    <w:p w14:paraId="618B2038" w14:textId="3C43AF46" w:rsidR="00141D66" w:rsidRPr="00D8167A" w:rsidRDefault="006A2FCD" w:rsidP="00071771">
      <w:pPr>
        <w:spacing w:before="100" w:beforeAutospacing="1" w:after="100" w:afterAutospacing="1"/>
        <w:ind w:left="720" w:right="58"/>
        <w:jc w:val="both"/>
        <w:rPr>
          <w:rFonts w:ascii="Arial" w:hAnsi="Arial" w:cs="Arial"/>
        </w:rPr>
      </w:pPr>
      <w:r w:rsidRPr="006A2FCD">
        <w:rPr>
          <w:rFonts w:ascii="Arial" w:hAnsi="Arial" w:cs="Arial"/>
        </w:rPr>
        <w:t>Proposals will be evaluated and scored by the City’s Evaluation Committee in accordance with the criteria and weighting outlined in Section 6.3. Individual evaluator scores will be compiled into a consolidated Evaluation Matrix to assist the Evaluation Committee in establishing rankings and identifying the most qualified Proposers</w:t>
      </w:r>
      <w:r w:rsidR="00141D66" w:rsidRPr="00CF005B">
        <w:rPr>
          <w:rFonts w:ascii="Arial" w:hAnsi="Arial" w:cs="Arial"/>
        </w:rPr>
        <w:t>.</w:t>
      </w:r>
    </w:p>
    <w:p w14:paraId="5B834892" w14:textId="1DF6D427" w:rsidR="00857F31" w:rsidRPr="00F3792E" w:rsidRDefault="00433213" w:rsidP="00857F31">
      <w:pPr>
        <w:spacing w:after="120"/>
        <w:ind w:left="-360" w:right="58"/>
        <w:jc w:val="both"/>
        <w:rPr>
          <w:rFonts w:ascii="Arial" w:hAnsi="Arial" w:cs="Arial"/>
        </w:rPr>
      </w:pPr>
      <w:r>
        <w:rPr>
          <w:rFonts w:ascii="Arial" w:eastAsia="SimSun" w:hAnsi="Arial" w:cs="Arial"/>
          <w:lang w:eastAsia="zh-CN"/>
        </w:rPr>
        <w:pict w14:anchorId="5683EBB8">
          <v:rect id="_x0000_i1047" style="width:0;height:1.5pt" o:hralign="center" o:hrstd="t" o:hr="t" fillcolor="#a0a0a0" stroked="f"/>
        </w:pict>
      </w:r>
    </w:p>
    <w:p w14:paraId="45A1E339" w14:textId="4A65FFCB" w:rsidR="00226CEE" w:rsidRPr="00B50B84" w:rsidRDefault="00226CEE" w:rsidP="000375A8">
      <w:pPr>
        <w:pStyle w:val="ListParagraph"/>
        <w:numPr>
          <w:ilvl w:val="1"/>
          <w:numId w:val="11"/>
        </w:numPr>
        <w:spacing w:before="100" w:beforeAutospacing="1" w:after="100" w:afterAutospacing="1"/>
        <w:ind w:left="360" w:right="58"/>
        <w:contextualSpacing w:val="0"/>
        <w:jc w:val="both"/>
        <w:rPr>
          <w:rFonts w:ascii="Arial" w:hAnsi="Arial" w:cs="Arial"/>
        </w:rPr>
      </w:pPr>
      <w:r w:rsidRPr="00B50B84">
        <w:rPr>
          <w:rFonts w:ascii="Arial" w:hAnsi="Arial" w:cs="Arial"/>
          <w:b/>
          <w:bCs/>
        </w:rPr>
        <w:t>Reference Checks</w:t>
      </w:r>
    </w:p>
    <w:p w14:paraId="66DD884A" w14:textId="3DDB4754" w:rsidR="003B2D54" w:rsidRPr="00D8167A" w:rsidRDefault="00020C22" w:rsidP="00071771">
      <w:pPr>
        <w:spacing w:before="100" w:beforeAutospacing="1" w:after="100" w:afterAutospacing="1"/>
        <w:ind w:left="-360" w:right="54"/>
        <w:jc w:val="both"/>
        <w:rPr>
          <w:rFonts w:ascii="Arial" w:hAnsi="Arial" w:cs="Arial"/>
          <w:bCs/>
        </w:rPr>
      </w:pPr>
      <w:r w:rsidRPr="00020C22">
        <w:rPr>
          <w:rFonts w:ascii="Arial" w:hAnsi="Arial" w:cs="Arial"/>
          <w:bCs/>
        </w:rPr>
        <w:t>The City reserves the right to conduct reference checks for top-ranked Proposers to verify service reliability, past performance, and technical qualifications. Reference checks may include, but are not limited to, inquiries regarding:</w:t>
      </w:r>
    </w:p>
    <w:p w14:paraId="188AADC7" w14:textId="77777777" w:rsidR="00020C22" w:rsidRDefault="00020C22" w:rsidP="00071771">
      <w:pPr>
        <w:numPr>
          <w:ilvl w:val="0"/>
          <w:numId w:val="22"/>
        </w:numPr>
        <w:spacing w:before="100" w:beforeAutospacing="1" w:after="100" w:afterAutospacing="1"/>
        <w:ind w:right="58"/>
        <w:jc w:val="both"/>
        <w:rPr>
          <w:rFonts w:ascii="Arial" w:hAnsi="Arial" w:cs="Arial"/>
        </w:rPr>
      </w:pPr>
      <w:r w:rsidRPr="00020C22">
        <w:rPr>
          <w:rFonts w:ascii="Arial" w:hAnsi="Arial" w:cs="Arial"/>
        </w:rPr>
        <w:t>Previous performance on comparable EMS billing or municipal engagements</w:t>
      </w:r>
    </w:p>
    <w:p w14:paraId="05D8A612" w14:textId="77777777" w:rsidR="00020C22" w:rsidRDefault="00020C22" w:rsidP="00071771">
      <w:pPr>
        <w:numPr>
          <w:ilvl w:val="0"/>
          <w:numId w:val="22"/>
        </w:numPr>
        <w:spacing w:before="100" w:beforeAutospacing="1" w:after="100" w:afterAutospacing="1"/>
        <w:ind w:right="58"/>
        <w:jc w:val="both"/>
        <w:rPr>
          <w:rFonts w:ascii="Arial" w:hAnsi="Arial" w:cs="Arial"/>
        </w:rPr>
      </w:pPr>
      <w:r w:rsidRPr="00020C22">
        <w:rPr>
          <w:rFonts w:ascii="Arial" w:hAnsi="Arial" w:cs="Arial"/>
        </w:rPr>
        <w:t>Accuracy and effectiveness of revenue cycle management, including collection performance, accounts receivable management, and denial resolution practices</w:t>
      </w:r>
    </w:p>
    <w:p w14:paraId="7920CA46" w14:textId="77777777" w:rsidR="00020C22" w:rsidRDefault="00020C22" w:rsidP="00071771">
      <w:pPr>
        <w:numPr>
          <w:ilvl w:val="0"/>
          <w:numId w:val="22"/>
        </w:numPr>
        <w:spacing w:before="100" w:beforeAutospacing="1" w:after="100" w:afterAutospacing="1"/>
        <w:ind w:right="58"/>
        <w:jc w:val="both"/>
        <w:rPr>
          <w:rFonts w:ascii="Arial" w:hAnsi="Arial" w:cs="Arial"/>
        </w:rPr>
      </w:pPr>
      <w:r w:rsidRPr="00020C22">
        <w:rPr>
          <w:rFonts w:ascii="Arial" w:hAnsi="Arial" w:cs="Arial"/>
        </w:rPr>
        <w:t>Verification of compliance with applicable regulatory standards, including CMS, HIPAA, and other relevant requirements</w:t>
      </w:r>
    </w:p>
    <w:p w14:paraId="2A5D94BE" w14:textId="77777777" w:rsidR="00020C22" w:rsidRDefault="00020C22" w:rsidP="00071771">
      <w:pPr>
        <w:numPr>
          <w:ilvl w:val="0"/>
          <w:numId w:val="22"/>
        </w:numPr>
        <w:spacing w:before="100" w:beforeAutospacing="1" w:after="100" w:afterAutospacing="1"/>
        <w:ind w:right="58"/>
        <w:jc w:val="both"/>
        <w:rPr>
          <w:rFonts w:ascii="Arial" w:hAnsi="Arial" w:cs="Arial"/>
        </w:rPr>
      </w:pPr>
      <w:r w:rsidRPr="00020C22">
        <w:rPr>
          <w:rFonts w:ascii="Arial" w:hAnsi="Arial" w:cs="Arial"/>
        </w:rPr>
        <w:t>Adherence to project timelines and contractual obligations</w:t>
      </w:r>
    </w:p>
    <w:p w14:paraId="58735136" w14:textId="77777777" w:rsidR="00020C22" w:rsidRDefault="00020C22" w:rsidP="00071771">
      <w:pPr>
        <w:numPr>
          <w:ilvl w:val="0"/>
          <w:numId w:val="22"/>
        </w:numPr>
        <w:spacing w:before="100" w:beforeAutospacing="1" w:after="100" w:afterAutospacing="1"/>
        <w:ind w:right="58"/>
        <w:jc w:val="both"/>
        <w:rPr>
          <w:rFonts w:ascii="Arial" w:hAnsi="Arial" w:cs="Arial"/>
        </w:rPr>
      </w:pPr>
      <w:r w:rsidRPr="00020C22">
        <w:rPr>
          <w:rFonts w:ascii="Arial" w:hAnsi="Arial" w:cs="Arial"/>
        </w:rPr>
        <w:t>Responsiveness, quality of deliverables, customer service, and professional conduct</w:t>
      </w:r>
    </w:p>
    <w:p w14:paraId="5408EDA3" w14:textId="77777777" w:rsidR="00020C22" w:rsidRDefault="00020C22" w:rsidP="00071771">
      <w:pPr>
        <w:numPr>
          <w:ilvl w:val="0"/>
          <w:numId w:val="22"/>
        </w:numPr>
        <w:spacing w:before="100" w:beforeAutospacing="1" w:after="100" w:afterAutospacing="1"/>
        <w:ind w:right="58"/>
        <w:jc w:val="both"/>
        <w:rPr>
          <w:rFonts w:ascii="Arial" w:hAnsi="Arial" w:cs="Arial"/>
        </w:rPr>
      </w:pPr>
      <w:r w:rsidRPr="00020C22">
        <w:rPr>
          <w:rFonts w:ascii="Arial" w:hAnsi="Arial" w:cs="Arial"/>
        </w:rPr>
        <w:t>Effectiveness of issue resolution, ongoing support services, and communication practices</w:t>
      </w:r>
    </w:p>
    <w:p w14:paraId="2C2AB962" w14:textId="77777777" w:rsidR="00020C22" w:rsidRDefault="00020C22" w:rsidP="00071771">
      <w:pPr>
        <w:numPr>
          <w:ilvl w:val="0"/>
          <w:numId w:val="22"/>
        </w:numPr>
        <w:spacing w:before="100" w:beforeAutospacing="1" w:after="100" w:afterAutospacing="1"/>
        <w:ind w:right="58"/>
        <w:jc w:val="both"/>
        <w:rPr>
          <w:rFonts w:ascii="Arial" w:hAnsi="Arial" w:cs="Arial"/>
        </w:rPr>
      </w:pPr>
      <w:r w:rsidRPr="00020C22">
        <w:rPr>
          <w:rFonts w:ascii="Arial" w:hAnsi="Arial" w:cs="Arial"/>
        </w:rPr>
        <w:t>Effectiveness of implementation, onboarding, and transition from prior billing providers, including continuity of operations</w:t>
      </w:r>
    </w:p>
    <w:p w14:paraId="1DBE7020" w14:textId="585826C9" w:rsidR="00020C22" w:rsidRDefault="00020C22" w:rsidP="00071771">
      <w:pPr>
        <w:numPr>
          <w:ilvl w:val="0"/>
          <w:numId w:val="22"/>
        </w:numPr>
        <w:spacing w:before="100" w:beforeAutospacing="1" w:after="100" w:afterAutospacing="1"/>
        <w:ind w:right="58"/>
        <w:jc w:val="both"/>
        <w:rPr>
          <w:rFonts w:ascii="Arial" w:hAnsi="Arial" w:cs="Arial"/>
        </w:rPr>
      </w:pPr>
      <w:r w:rsidRPr="00020C22">
        <w:rPr>
          <w:rFonts w:ascii="Arial" w:hAnsi="Arial" w:cs="Arial"/>
        </w:rPr>
        <w:t>Overall client satisfaction with the Proposer’s performance, including transparency and collaboration throughout the engagement</w:t>
      </w:r>
    </w:p>
    <w:p w14:paraId="371D74CD" w14:textId="1BC659D0" w:rsidR="003B2D54" w:rsidRDefault="00020C22" w:rsidP="00071771">
      <w:pPr>
        <w:spacing w:before="100" w:beforeAutospacing="1" w:after="100" w:afterAutospacing="1"/>
        <w:ind w:left="-360" w:right="58"/>
        <w:jc w:val="both"/>
        <w:rPr>
          <w:rFonts w:ascii="Arial" w:hAnsi="Arial" w:cs="Arial"/>
          <w:bCs/>
        </w:rPr>
      </w:pPr>
      <w:r w:rsidRPr="00020C22">
        <w:rPr>
          <w:rFonts w:ascii="Arial" w:hAnsi="Arial" w:cs="Arial"/>
        </w:rPr>
        <w:t>The City may contact listed references or other entities familiar with the Proposer’s performance. The City may also request supporting documentation or conduct site visits, as necessary, to validate the information provided in the proposal</w:t>
      </w:r>
      <w:r w:rsidR="003B2D54" w:rsidRPr="00B50B84">
        <w:rPr>
          <w:rFonts w:ascii="Arial" w:hAnsi="Arial" w:cs="Arial"/>
          <w:bCs/>
        </w:rPr>
        <w:t>.</w:t>
      </w:r>
    </w:p>
    <w:p w14:paraId="30A209ED" w14:textId="70829D07" w:rsidR="00857F31" w:rsidRPr="00F3792E" w:rsidRDefault="00433213" w:rsidP="003B2D54">
      <w:pPr>
        <w:spacing w:after="120"/>
        <w:ind w:left="-360" w:right="58"/>
        <w:jc w:val="both"/>
        <w:rPr>
          <w:rFonts w:ascii="Arial" w:hAnsi="Arial" w:cs="Arial"/>
          <w:bCs/>
        </w:rPr>
      </w:pPr>
      <w:r>
        <w:rPr>
          <w:rFonts w:ascii="Arial" w:eastAsia="SimSun" w:hAnsi="Arial" w:cs="Arial"/>
          <w:lang w:eastAsia="zh-CN"/>
        </w:rPr>
        <w:pict w14:anchorId="452D28CA">
          <v:rect id="_x0000_i1048" style="width:0;height:1.5pt" o:hralign="center" o:hrstd="t" o:hr="t" fillcolor="#a0a0a0" stroked="f"/>
        </w:pict>
      </w:r>
    </w:p>
    <w:p w14:paraId="267E576E" w14:textId="4B108323" w:rsidR="003B2D54" w:rsidRPr="00F3792E" w:rsidRDefault="00141D66" w:rsidP="000375A8">
      <w:pPr>
        <w:pStyle w:val="ListParagraph"/>
        <w:numPr>
          <w:ilvl w:val="1"/>
          <w:numId w:val="11"/>
        </w:numPr>
        <w:spacing w:before="100" w:beforeAutospacing="1" w:after="100" w:afterAutospacing="1"/>
        <w:ind w:left="360" w:right="58"/>
        <w:contextualSpacing w:val="0"/>
        <w:jc w:val="both"/>
        <w:rPr>
          <w:rFonts w:ascii="Arial" w:hAnsi="Arial" w:cs="Arial"/>
        </w:rPr>
      </w:pPr>
      <w:r w:rsidRPr="00F3792E">
        <w:rPr>
          <w:rFonts w:ascii="Arial" w:hAnsi="Arial" w:cs="Arial"/>
          <w:b/>
          <w:bCs/>
        </w:rPr>
        <w:t>Interview</w:t>
      </w:r>
      <w:r w:rsidR="00765AD6">
        <w:rPr>
          <w:rFonts w:ascii="Arial" w:hAnsi="Arial" w:cs="Arial"/>
          <w:b/>
          <w:bCs/>
        </w:rPr>
        <w:t>s and Platform Demonstrations</w:t>
      </w:r>
    </w:p>
    <w:p w14:paraId="51423140" w14:textId="16B5DA69" w:rsidR="003B2D54" w:rsidRPr="00F3792E" w:rsidRDefault="00E97713" w:rsidP="00071771">
      <w:pPr>
        <w:spacing w:before="100" w:beforeAutospacing="1" w:after="100" w:afterAutospacing="1"/>
        <w:ind w:left="-360" w:right="54"/>
        <w:jc w:val="both"/>
        <w:rPr>
          <w:rFonts w:ascii="Arial" w:hAnsi="Arial" w:cs="Arial"/>
        </w:rPr>
      </w:pPr>
      <w:r w:rsidRPr="00E97713">
        <w:rPr>
          <w:rFonts w:ascii="Arial" w:hAnsi="Arial" w:cs="Arial"/>
        </w:rPr>
        <w:t xml:space="preserve">At its discretion, the City may invite Proposers whose scores fall within a competitive range, as determined by the City, for interviews and platform demonstrations to further assess </w:t>
      </w:r>
      <w:r>
        <w:rPr>
          <w:rFonts w:ascii="Arial" w:hAnsi="Arial" w:cs="Arial"/>
        </w:rPr>
        <w:t>its</w:t>
      </w:r>
      <w:r w:rsidRPr="00E97713">
        <w:rPr>
          <w:rFonts w:ascii="Arial" w:hAnsi="Arial" w:cs="Arial"/>
        </w:rPr>
        <w:t xml:space="preserve"> qualifications, implementation approach, and technical capabilities. This process may occur virtually or in person, and the threshold may be adjusted based on the quality of responses and the number of competitive submittals</w:t>
      </w:r>
      <w:r w:rsidR="003B2D54" w:rsidRPr="00E97713">
        <w:rPr>
          <w:rFonts w:ascii="Arial" w:hAnsi="Arial" w:cs="Arial"/>
        </w:rPr>
        <w:t>.</w:t>
      </w:r>
    </w:p>
    <w:p w14:paraId="7368498D" w14:textId="70E5B3B1" w:rsidR="003B2D54" w:rsidRPr="00F3792E" w:rsidRDefault="009873DC" w:rsidP="00071771">
      <w:pPr>
        <w:spacing w:before="100" w:beforeAutospacing="1" w:after="100" w:afterAutospacing="1"/>
        <w:ind w:left="-360" w:right="54"/>
        <w:jc w:val="both"/>
        <w:rPr>
          <w:rFonts w:ascii="Arial" w:hAnsi="Arial" w:cs="Arial"/>
        </w:rPr>
      </w:pPr>
      <w:r w:rsidRPr="009873DC">
        <w:rPr>
          <w:rFonts w:ascii="Arial" w:hAnsi="Arial" w:cs="Arial"/>
        </w:rPr>
        <w:t>Shortlisted Proposers will be provided with details on:</w:t>
      </w:r>
    </w:p>
    <w:p w14:paraId="02DA963F" w14:textId="6B87E04B" w:rsidR="003B2D54" w:rsidRPr="00F3792E" w:rsidRDefault="003B2D54" w:rsidP="00071771">
      <w:pPr>
        <w:numPr>
          <w:ilvl w:val="0"/>
          <w:numId w:val="22"/>
        </w:numPr>
        <w:spacing w:before="100" w:beforeAutospacing="1" w:after="100" w:afterAutospacing="1"/>
        <w:ind w:right="58"/>
        <w:jc w:val="both"/>
        <w:rPr>
          <w:rFonts w:ascii="Arial" w:hAnsi="Arial" w:cs="Arial"/>
        </w:rPr>
      </w:pPr>
      <w:r w:rsidRPr="00F3792E">
        <w:rPr>
          <w:rFonts w:ascii="Arial" w:hAnsi="Arial" w:cs="Arial"/>
        </w:rPr>
        <w:t>Interview format</w:t>
      </w:r>
      <w:r w:rsidR="009873DC">
        <w:rPr>
          <w:rFonts w:ascii="Arial" w:hAnsi="Arial" w:cs="Arial"/>
        </w:rPr>
        <w:t>, agenda,</w:t>
      </w:r>
      <w:r w:rsidRPr="00F3792E">
        <w:rPr>
          <w:rFonts w:ascii="Arial" w:hAnsi="Arial" w:cs="Arial"/>
        </w:rPr>
        <w:t xml:space="preserve"> and expectations</w:t>
      </w:r>
    </w:p>
    <w:p w14:paraId="16C29148" w14:textId="40DC49E1" w:rsidR="003B2D54" w:rsidRPr="00F3792E" w:rsidRDefault="009873DC" w:rsidP="00071771">
      <w:pPr>
        <w:numPr>
          <w:ilvl w:val="0"/>
          <w:numId w:val="22"/>
        </w:numPr>
        <w:spacing w:before="100" w:beforeAutospacing="1" w:after="100" w:afterAutospacing="1"/>
        <w:ind w:right="58"/>
        <w:jc w:val="both"/>
        <w:rPr>
          <w:rFonts w:ascii="Arial" w:hAnsi="Arial" w:cs="Arial"/>
        </w:rPr>
      </w:pPr>
      <w:r>
        <w:rPr>
          <w:rFonts w:ascii="Arial" w:hAnsi="Arial" w:cs="Arial"/>
        </w:rPr>
        <w:t>Date, d</w:t>
      </w:r>
      <w:r w:rsidR="003B2D54" w:rsidRPr="00F3792E">
        <w:rPr>
          <w:rFonts w:ascii="Arial" w:hAnsi="Arial" w:cs="Arial"/>
        </w:rPr>
        <w:t>uration</w:t>
      </w:r>
      <w:r>
        <w:rPr>
          <w:rFonts w:ascii="Arial" w:hAnsi="Arial" w:cs="Arial"/>
        </w:rPr>
        <w:t xml:space="preserve">, </w:t>
      </w:r>
      <w:r w:rsidR="003B2D54" w:rsidRPr="00F3792E">
        <w:rPr>
          <w:rFonts w:ascii="Arial" w:hAnsi="Arial" w:cs="Arial"/>
        </w:rPr>
        <w:t>structure</w:t>
      </w:r>
      <w:r>
        <w:rPr>
          <w:rFonts w:ascii="Arial" w:hAnsi="Arial" w:cs="Arial"/>
        </w:rPr>
        <w:t>, and presentation requirements</w:t>
      </w:r>
    </w:p>
    <w:p w14:paraId="2E11E1CC" w14:textId="211B0E3D" w:rsidR="00765AD6" w:rsidRDefault="003B2D54" w:rsidP="00071771">
      <w:pPr>
        <w:numPr>
          <w:ilvl w:val="0"/>
          <w:numId w:val="22"/>
        </w:numPr>
        <w:spacing w:before="100" w:beforeAutospacing="1" w:after="100" w:afterAutospacing="1"/>
        <w:ind w:right="58"/>
        <w:jc w:val="both"/>
        <w:rPr>
          <w:rFonts w:ascii="Arial" w:hAnsi="Arial" w:cs="Arial"/>
        </w:rPr>
      </w:pPr>
      <w:r w:rsidRPr="00F3792E">
        <w:rPr>
          <w:rFonts w:ascii="Arial" w:hAnsi="Arial" w:cs="Arial"/>
        </w:rPr>
        <w:t xml:space="preserve">Location (virtual or </w:t>
      </w:r>
      <w:r w:rsidR="00802E00">
        <w:rPr>
          <w:rFonts w:ascii="Arial" w:hAnsi="Arial" w:cs="Arial"/>
        </w:rPr>
        <w:t>in-person)</w:t>
      </w:r>
    </w:p>
    <w:p w14:paraId="1A4A4F9D" w14:textId="5102DAF8" w:rsidR="00765AD6" w:rsidRDefault="009873DC" w:rsidP="00071771">
      <w:pPr>
        <w:spacing w:before="100" w:beforeAutospacing="1" w:after="100" w:afterAutospacing="1"/>
        <w:ind w:left="-360" w:right="54"/>
        <w:jc w:val="both"/>
        <w:rPr>
          <w:rFonts w:ascii="Arial" w:hAnsi="Arial" w:cs="Arial"/>
        </w:rPr>
      </w:pPr>
      <w:r w:rsidRPr="009873DC">
        <w:rPr>
          <w:rFonts w:ascii="Arial" w:hAnsi="Arial" w:cs="Arial"/>
        </w:rPr>
        <w:t xml:space="preserve">As part of the interview, Proposers may be required to deliver a live demonstration of their billing and analytics platform. This demonstration will be scored and should </w:t>
      </w:r>
      <w:r>
        <w:rPr>
          <w:rFonts w:ascii="Arial" w:hAnsi="Arial" w:cs="Arial"/>
        </w:rPr>
        <w:t>highlight</w:t>
      </w:r>
      <w:r w:rsidR="00765AD6">
        <w:rPr>
          <w:rFonts w:ascii="Arial" w:hAnsi="Arial" w:cs="Arial"/>
        </w:rPr>
        <w:t>:</w:t>
      </w:r>
    </w:p>
    <w:p w14:paraId="68A4495D" w14:textId="030D3400" w:rsidR="009873DC" w:rsidRPr="009873DC" w:rsidRDefault="009873DC" w:rsidP="00071771">
      <w:pPr>
        <w:numPr>
          <w:ilvl w:val="0"/>
          <w:numId w:val="22"/>
        </w:numPr>
        <w:spacing w:before="100" w:beforeAutospacing="1" w:after="100" w:afterAutospacing="1"/>
        <w:ind w:right="58"/>
        <w:jc w:val="both"/>
        <w:rPr>
          <w:rFonts w:ascii="Arial" w:hAnsi="Arial" w:cs="Arial"/>
        </w:rPr>
      </w:pPr>
      <w:r w:rsidRPr="009873DC">
        <w:rPr>
          <w:rFonts w:ascii="Arial" w:hAnsi="Arial" w:cs="Arial"/>
        </w:rPr>
        <w:t>EMS claim workflows and submission capabilities</w:t>
      </w:r>
    </w:p>
    <w:p w14:paraId="019F6974" w14:textId="2B77EFAC" w:rsidR="009873DC" w:rsidRPr="009873DC" w:rsidRDefault="009873DC" w:rsidP="00071771">
      <w:pPr>
        <w:numPr>
          <w:ilvl w:val="0"/>
          <w:numId w:val="22"/>
        </w:numPr>
        <w:spacing w:before="100" w:beforeAutospacing="1" w:after="100" w:afterAutospacing="1"/>
        <w:ind w:right="58"/>
        <w:jc w:val="both"/>
        <w:rPr>
          <w:rFonts w:ascii="Arial" w:hAnsi="Arial" w:cs="Arial"/>
        </w:rPr>
      </w:pPr>
      <w:r w:rsidRPr="009873DC">
        <w:rPr>
          <w:rFonts w:ascii="Arial" w:hAnsi="Arial" w:cs="Arial"/>
        </w:rPr>
        <w:t xml:space="preserve">Real-time dashboards, </w:t>
      </w:r>
      <w:r>
        <w:rPr>
          <w:rFonts w:ascii="Arial" w:hAnsi="Arial" w:cs="Arial"/>
        </w:rPr>
        <w:t xml:space="preserve">access, </w:t>
      </w:r>
      <w:r w:rsidRPr="009873DC">
        <w:rPr>
          <w:rFonts w:ascii="Arial" w:hAnsi="Arial" w:cs="Arial"/>
        </w:rPr>
        <w:t>denial tracking, and reporting</w:t>
      </w:r>
    </w:p>
    <w:p w14:paraId="5B9D337F" w14:textId="04407128" w:rsidR="009873DC" w:rsidRPr="009873DC" w:rsidRDefault="009873DC" w:rsidP="00071771">
      <w:pPr>
        <w:numPr>
          <w:ilvl w:val="0"/>
          <w:numId w:val="22"/>
        </w:numPr>
        <w:spacing w:before="100" w:beforeAutospacing="1" w:after="100" w:afterAutospacing="1"/>
        <w:ind w:right="58"/>
        <w:jc w:val="both"/>
        <w:rPr>
          <w:rFonts w:ascii="Arial" w:hAnsi="Arial" w:cs="Arial"/>
        </w:rPr>
      </w:pPr>
      <w:r w:rsidRPr="009873DC">
        <w:rPr>
          <w:rFonts w:ascii="Arial" w:hAnsi="Arial" w:cs="Arial"/>
        </w:rPr>
        <w:t>Regulatory compliance tools (e.g., audit logs, coding prompts)</w:t>
      </w:r>
    </w:p>
    <w:p w14:paraId="38CD7D5C" w14:textId="2D4A9A2F" w:rsidR="009873DC" w:rsidRPr="004A4362" w:rsidRDefault="009873DC" w:rsidP="00071771">
      <w:pPr>
        <w:numPr>
          <w:ilvl w:val="0"/>
          <w:numId w:val="22"/>
        </w:numPr>
        <w:spacing w:before="100" w:beforeAutospacing="1" w:after="100" w:afterAutospacing="1"/>
        <w:ind w:right="58"/>
        <w:jc w:val="both"/>
        <w:rPr>
          <w:rFonts w:ascii="Arial" w:hAnsi="Arial" w:cs="Arial"/>
        </w:rPr>
      </w:pPr>
      <w:r w:rsidRPr="009873DC">
        <w:rPr>
          <w:rFonts w:ascii="Arial" w:hAnsi="Arial" w:cs="Arial"/>
        </w:rPr>
        <w:t>Customer service portals, paym</w:t>
      </w:r>
      <w:r w:rsidRPr="004A4362">
        <w:rPr>
          <w:rFonts w:ascii="Arial" w:hAnsi="Arial" w:cs="Arial"/>
        </w:rPr>
        <w:t>ent plan management, and patient interface</w:t>
      </w:r>
    </w:p>
    <w:p w14:paraId="3E4EF8C8" w14:textId="44002D38" w:rsidR="009873DC" w:rsidRPr="004A4362" w:rsidRDefault="009873DC" w:rsidP="00071771">
      <w:pPr>
        <w:numPr>
          <w:ilvl w:val="0"/>
          <w:numId w:val="22"/>
        </w:numPr>
        <w:spacing w:before="100" w:beforeAutospacing="1" w:after="100" w:afterAutospacing="1"/>
        <w:ind w:right="58"/>
        <w:jc w:val="both"/>
        <w:rPr>
          <w:rFonts w:ascii="Arial" w:hAnsi="Arial" w:cs="Arial"/>
        </w:rPr>
      </w:pPr>
      <w:r w:rsidRPr="004A4362">
        <w:rPr>
          <w:rFonts w:ascii="Arial" w:hAnsi="Arial" w:cs="Arial"/>
        </w:rPr>
        <w:t xml:space="preserve">System security features and integration readiness (e.g., </w:t>
      </w:r>
      <w:proofErr w:type="spellStart"/>
      <w:r w:rsidRPr="004A4362">
        <w:rPr>
          <w:rFonts w:ascii="Arial" w:hAnsi="Arial" w:cs="Arial"/>
        </w:rPr>
        <w:t>ImageTrend</w:t>
      </w:r>
      <w:proofErr w:type="spellEnd"/>
      <w:r w:rsidRPr="004A4362">
        <w:rPr>
          <w:rFonts w:ascii="Arial" w:hAnsi="Arial" w:cs="Arial"/>
        </w:rPr>
        <w:t xml:space="preserve">, </w:t>
      </w:r>
      <w:proofErr w:type="spellStart"/>
      <w:r w:rsidRPr="004A4362">
        <w:rPr>
          <w:rFonts w:ascii="Arial" w:hAnsi="Arial" w:cs="Arial"/>
        </w:rPr>
        <w:t>ePCR</w:t>
      </w:r>
      <w:proofErr w:type="spellEnd"/>
      <w:r w:rsidRPr="004A4362">
        <w:rPr>
          <w:rFonts w:ascii="Arial" w:hAnsi="Arial" w:cs="Arial"/>
        </w:rPr>
        <w:t>)</w:t>
      </w:r>
    </w:p>
    <w:p w14:paraId="3A8EB4DD" w14:textId="03B9DCA0" w:rsidR="00857F31" w:rsidRPr="00857F31" w:rsidRDefault="009873DC" w:rsidP="00071771">
      <w:pPr>
        <w:spacing w:before="100" w:beforeAutospacing="1" w:after="100" w:afterAutospacing="1"/>
        <w:ind w:left="-360" w:right="58"/>
        <w:jc w:val="both"/>
        <w:rPr>
          <w:rFonts w:ascii="Arial" w:hAnsi="Arial" w:cs="Arial"/>
        </w:rPr>
      </w:pPr>
      <w:r w:rsidRPr="009873DC">
        <w:rPr>
          <w:rFonts w:ascii="Arial" w:hAnsi="Arial" w:cs="Arial"/>
        </w:rPr>
        <w:t>The demonstration should reflect live or sandbox system functionality. Slide decks alone will not be considered sufficient. Time will be allocated for Q</w:t>
      </w:r>
      <w:r>
        <w:rPr>
          <w:rFonts w:ascii="Arial" w:hAnsi="Arial" w:cs="Arial"/>
        </w:rPr>
        <w:t>&amp;</w:t>
      </w:r>
      <w:r w:rsidRPr="009873DC">
        <w:rPr>
          <w:rFonts w:ascii="Arial" w:hAnsi="Arial" w:cs="Arial"/>
        </w:rPr>
        <w:t>A following the demo</w:t>
      </w:r>
      <w:r>
        <w:rPr>
          <w:rFonts w:ascii="Arial" w:hAnsi="Arial" w:cs="Arial"/>
        </w:rPr>
        <w:t>nstration.</w:t>
      </w:r>
      <w:r w:rsidR="00433213">
        <w:rPr>
          <w:rFonts w:ascii="Arial" w:eastAsia="SimSun" w:hAnsi="Arial" w:cs="Arial"/>
          <w:lang w:eastAsia="zh-CN"/>
        </w:rPr>
        <w:pict w14:anchorId="778FA6D9">
          <v:rect id="_x0000_i1049" style="width:0;height:1.5pt" o:hralign="center" o:hrstd="t" o:hr="t" fillcolor="#a0a0a0" stroked="f"/>
        </w:pict>
      </w:r>
    </w:p>
    <w:p w14:paraId="5E4243EB" w14:textId="77777777" w:rsidR="003B2D54" w:rsidRPr="00F3792E" w:rsidRDefault="003B2D54" w:rsidP="000375A8">
      <w:pPr>
        <w:pStyle w:val="ListParagraph"/>
        <w:numPr>
          <w:ilvl w:val="1"/>
          <w:numId w:val="11"/>
        </w:numPr>
        <w:spacing w:before="100" w:beforeAutospacing="1" w:after="100" w:afterAutospacing="1"/>
        <w:ind w:left="360" w:right="58"/>
        <w:contextualSpacing w:val="0"/>
        <w:jc w:val="both"/>
        <w:rPr>
          <w:rFonts w:ascii="Arial" w:hAnsi="Arial" w:cs="Arial"/>
        </w:rPr>
      </w:pPr>
      <w:r w:rsidRPr="00F3792E">
        <w:rPr>
          <w:rFonts w:ascii="Arial" w:hAnsi="Arial" w:cs="Arial"/>
          <w:b/>
        </w:rPr>
        <w:t>Negotiations</w:t>
      </w:r>
    </w:p>
    <w:p w14:paraId="0E64F8C8" w14:textId="77777777" w:rsidR="009873DC" w:rsidRPr="009873DC" w:rsidRDefault="009873DC" w:rsidP="00071771">
      <w:pPr>
        <w:spacing w:before="100" w:beforeAutospacing="1" w:after="100" w:afterAutospacing="1"/>
        <w:ind w:left="-360" w:right="54"/>
        <w:jc w:val="both"/>
        <w:rPr>
          <w:rFonts w:ascii="Arial" w:hAnsi="Arial" w:cs="Arial"/>
        </w:rPr>
      </w:pPr>
      <w:r w:rsidRPr="009873DC">
        <w:rPr>
          <w:rFonts w:ascii="Arial" w:hAnsi="Arial" w:cs="Arial"/>
        </w:rPr>
        <w:t>The City reserves the right to initiate negotiations with the highest-ranked Proposer. If negotiations are unsuccessful or formally concluded, the City may proceed to the next highest-ranked Proposer.</w:t>
      </w:r>
    </w:p>
    <w:p w14:paraId="52A8B692" w14:textId="77777777" w:rsidR="009873DC" w:rsidRPr="009873DC" w:rsidRDefault="009873DC" w:rsidP="00071771">
      <w:pPr>
        <w:spacing w:before="100" w:beforeAutospacing="1" w:after="100" w:afterAutospacing="1"/>
        <w:ind w:left="-360" w:right="54"/>
        <w:jc w:val="both"/>
        <w:rPr>
          <w:rFonts w:ascii="Arial" w:hAnsi="Arial" w:cs="Arial"/>
        </w:rPr>
      </w:pPr>
      <w:r w:rsidRPr="009873DC">
        <w:rPr>
          <w:rFonts w:ascii="Arial" w:hAnsi="Arial" w:cs="Arial"/>
        </w:rPr>
        <w:t>Negotiated topics may include, but are not limited to:</w:t>
      </w:r>
    </w:p>
    <w:p w14:paraId="10AB1977" w14:textId="6C4FA7CA" w:rsidR="00171D66" w:rsidRPr="00F3792E" w:rsidRDefault="009873DC" w:rsidP="00071771">
      <w:pPr>
        <w:numPr>
          <w:ilvl w:val="0"/>
          <w:numId w:val="22"/>
        </w:numPr>
        <w:spacing w:before="100" w:beforeAutospacing="1" w:after="100" w:afterAutospacing="1"/>
        <w:ind w:right="58"/>
        <w:jc w:val="both"/>
        <w:rPr>
          <w:rFonts w:ascii="Arial" w:hAnsi="Arial" w:cs="Arial"/>
        </w:rPr>
      </w:pPr>
      <w:r>
        <w:rPr>
          <w:rFonts w:ascii="Arial" w:hAnsi="Arial" w:cs="Arial"/>
        </w:rPr>
        <w:t>Final p</w:t>
      </w:r>
      <w:r w:rsidR="00171D66" w:rsidRPr="00F3792E">
        <w:rPr>
          <w:rFonts w:ascii="Arial" w:hAnsi="Arial" w:cs="Arial"/>
        </w:rPr>
        <w:t xml:space="preserve">rice </w:t>
      </w:r>
      <w:r>
        <w:rPr>
          <w:rFonts w:ascii="Arial" w:hAnsi="Arial" w:cs="Arial"/>
        </w:rPr>
        <w:t>negotiation</w:t>
      </w:r>
      <w:r w:rsidR="00171D66" w:rsidRPr="00F3792E">
        <w:rPr>
          <w:rFonts w:ascii="Arial" w:hAnsi="Arial" w:cs="Arial"/>
        </w:rPr>
        <w:t xml:space="preserve"> or Best and Final Offers (BAFOs)</w:t>
      </w:r>
    </w:p>
    <w:p w14:paraId="0EFC9252" w14:textId="3AD275BA" w:rsidR="00171D66" w:rsidRDefault="00171D66" w:rsidP="00071771">
      <w:pPr>
        <w:numPr>
          <w:ilvl w:val="0"/>
          <w:numId w:val="22"/>
        </w:numPr>
        <w:spacing w:before="100" w:beforeAutospacing="1" w:after="100" w:afterAutospacing="1"/>
        <w:ind w:right="58"/>
        <w:jc w:val="both"/>
        <w:rPr>
          <w:rFonts w:ascii="Arial" w:hAnsi="Arial" w:cs="Arial"/>
        </w:rPr>
      </w:pPr>
      <w:r w:rsidRPr="00F3792E">
        <w:rPr>
          <w:rFonts w:ascii="Arial" w:hAnsi="Arial" w:cs="Arial"/>
        </w:rPr>
        <w:t>Refinement</w:t>
      </w:r>
      <w:r w:rsidR="00656CEB">
        <w:rPr>
          <w:rFonts w:ascii="Arial" w:hAnsi="Arial" w:cs="Arial"/>
        </w:rPr>
        <w:t xml:space="preserve"> of implementation or reporting plans</w:t>
      </w:r>
    </w:p>
    <w:p w14:paraId="74F740AD" w14:textId="37730A30" w:rsidR="009873DC" w:rsidRDefault="009873DC" w:rsidP="00071771">
      <w:pPr>
        <w:numPr>
          <w:ilvl w:val="0"/>
          <w:numId w:val="22"/>
        </w:numPr>
        <w:spacing w:before="100" w:beforeAutospacing="1" w:after="100" w:afterAutospacing="1"/>
        <w:ind w:right="58"/>
        <w:jc w:val="both"/>
        <w:rPr>
          <w:rFonts w:ascii="Arial" w:hAnsi="Arial" w:cs="Arial"/>
        </w:rPr>
      </w:pPr>
      <w:r>
        <w:rPr>
          <w:rFonts w:ascii="Arial" w:hAnsi="Arial" w:cs="Arial"/>
        </w:rPr>
        <w:t>Technical clarification to ensure alignment with specifications or scope</w:t>
      </w:r>
    </w:p>
    <w:p w14:paraId="553E166D" w14:textId="4E845300" w:rsidR="00656CEB" w:rsidRPr="00F3792E" w:rsidRDefault="00656CEB" w:rsidP="00071771">
      <w:pPr>
        <w:numPr>
          <w:ilvl w:val="0"/>
          <w:numId w:val="22"/>
        </w:numPr>
        <w:spacing w:before="100" w:beforeAutospacing="1" w:after="100" w:afterAutospacing="1"/>
        <w:ind w:right="58"/>
        <w:jc w:val="both"/>
        <w:rPr>
          <w:rFonts w:ascii="Arial" w:hAnsi="Arial" w:cs="Arial"/>
        </w:rPr>
      </w:pPr>
      <w:r>
        <w:rPr>
          <w:rFonts w:ascii="Arial" w:hAnsi="Arial" w:cs="Arial"/>
        </w:rPr>
        <w:t>Scope or performance modifications that add value</w:t>
      </w:r>
    </w:p>
    <w:p w14:paraId="117340B5" w14:textId="77777777" w:rsidR="00656CEB" w:rsidRDefault="00171D66" w:rsidP="00071771">
      <w:pPr>
        <w:numPr>
          <w:ilvl w:val="0"/>
          <w:numId w:val="22"/>
        </w:numPr>
        <w:spacing w:before="100" w:beforeAutospacing="1" w:after="100" w:afterAutospacing="1"/>
        <w:ind w:right="58"/>
        <w:jc w:val="both"/>
        <w:rPr>
          <w:rFonts w:ascii="Arial" w:hAnsi="Arial" w:cs="Arial"/>
        </w:rPr>
      </w:pPr>
      <w:r w:rsidRPr="00656CEB">
        <w:rPr>
          <w:rFonts w:ascii="Arial" w:hAnsi="Arial" w:cs="Arial"/>
        </w:rPr>
        <w:t>Other modifications</w:t>
      </w:r>
      <w:r w:rsidR="00D5362B" w:rsidRPr="00656CEB">
        <w:rPr>
          <w:rFonts w:ascii="Arial" w:hAnsi="Arial" w:cs="Arial"/>
        </w:rPr>
        <w:t xml:space="preserve"> as reasonably requested by the </w:t>
      </w:r>
      <w:r w:rsidRPr="00656CEB">
        <w:rPr>
          <w:rFonts w:ascii="Arial" w:hAnsi="Arial" w:cs="Arial"/>
        </w:rPr>
        <w:t>City</w:t>
      </w:r>
    </w:p>
    <w:p w14:paraId="76CE3A49" w14:textId="21C59046" w:rsidR="00D5362B" w:rsidRPr="00656CEB" w:rsidRDefault="0033233E" w:rsidP="00071771">
      <w:pPr>
        <w:spacing w:before="100" w:beforeAutospacing="1" w:after="100" w:afterAutospacing="1"/>
        <w:ind w:left="-360" w:right="54"/>
        <w:jc w:val="both"/>
        <w:rPr>
          <w:rFonts w:ascii="Arial" w:hAnsi="Arial" w:cs="Arial"/>
        </w:rPr>
      </w:pPr>
      <w:r>
        <w:rPr>
          <w:rFonts w:ascii="Arial" w:hAnsi="Arial" w:cs="Arial"/>
        </w:rPr>
        <w:t>A</w:t>
      </w:r>
      <w:r w:rsidR="00D5362B" w:rsidRPr="00656CEB">
        <w:rPr>
          <w:rFonts w:ascii="Arial" w:hAnsi="Arial" w:cs="Arial"/>
        </w:rPr>
        <w:t>ll negotiations shall be conducted at the City’s sole discretion and in a manner deemed to serve the City’s best interest.</w:t>
      </w:r>
    </w:p>
    <w:p w14:paraId="1B4DE58D" w14:textId="7180585F" w:rsidR="00857F31" w:rsidRPr="00F3792E" w:rsidRDefault="00433213" w:rsidP="00D5362B">
      <w:pPr>
        <w:spacing w:before="120" w:after="120"/>
        <w:ind w:left="-360" w:right="54"/>
        <w:jc w:val="both"/>
        <w:rPr>
          <w:rFonts w:ascii="Arial" w:hAnsi="Arial" w:cs="Arial"/>
        </w:rPr>
      </w:pPr>
      <w:r>
        <w:rPr>
          <w:rFonts w:ascii="Arial" w:eastAsia="SimSun" w:hAnsi="Arial" w:cs="Arial"/>
          <w:lang w:eastAsia="zh-CN"/>
        </w:rPr>
        <w:pict w14:anchorId="1C4DD8BC">
          <v:rect id="_x0000_i1050" style="width:0;height:1.5pt" o:hralign="center" o:hrstd="t" o:hr="t" fillcolor="#a0a0a0" stroked="f"/>
        </w:pict>
      </w:r>
    </w:p>
    <w:p w14:paraId="1ACA93E0" w14:textId="77777777" w:rsidR="00C17EA5" w:rsidRPr="00F3792E" w:rsidRDefault="00141D66" w:rsidP="00071771">
      <w:pPr>
        <w:pStyle w:val="ListParagraph"/>
        <w:numPr>
          <w:ilvl w:val="1"/>
          <w:numId w:val="11"/>
        </w:numPr>
        <w:spacing w:before="100" w:beforeAutospacing="1" w:after="100" w:afterAutospacing="1"/>
        <w:ind w:left="360" w:right="58"/>
        <w:contextualSpacing w:val="0"/>
        <w:jc w:val="both"/>
        <w:rPr>
          <w:rFonts w:ascii="Arial" w:hAnsi="Arial" w:cs="Arial"/>
          <w:b/>
        </w:rPr>
      </w:pPr>
      <w:r w:rsidRPr="00F3792E">
        <w:rPr>
          <w:rFonts w:ascii="Arial" w:hAnsi="Arial" w:cs="Arial"/>
          <w:b/>
        </w:rPr>
        <w:t>Award</w:t>
      </w:r>
    </w:p>
    <w:p w14:paraId="2777CEAC" w14:textId="77777777" w:rsidR="00171D66" w:rsidRPr="00F3792E" w:rsidRDefault="00171D66" w:rsidP="00071771">
      <w:pPr>
        <w:spacing w:before="100" w:beforeAutospacing="1" w:after="100" w:afterAutospacing="1"/>
        <w:ind w:left="-360" w:right="54"/>
        <w:jc w:val="both"/>
        <w:rPr>
          <w:rFonts w:ascii="Arial" w:hAnsi="Arial" w:cs="Arial"/>
        </w:rPr>
      </w:pPr>
      <w:r w:rsidRPr="00F3792E">
        <w:rPr>
          <w:rFonts w:ascii="Arial" w:hAnsi="Arial" w:cs="Arial"/>
        </w:rPr>
        <w:t>The City reserves the right to:</w:t>
      </w:r>
    </w:p>
    <w:p w14:paraId="3A405E0C" w14:textId="2E5036E7" w:rsidR="00171D66" w:rsidRPr="00F3792E" w:rsidRDefault="001C6561" w:rsidP="00071771">
      <w:pPr>
        <w:numPr>
          <w:ilvl w:val="0"/>
          <w:numId w:val="22"/>
        </w:numPr>
        <w:spacing w:before="100" w:beforeAutospacing="1" w:after="100" w:afterAutospacing="1"/>
        <w:ind w:right="58"/>
        <w:jc w:val="both"/>
        <w:rPr>
          <w:rFonts w:ascii="Arial" w:hAnsi="Arial" w:cs="Arial"/>
        </w:rPr>
      </w:pPr>
      <w:r>
        <w:rPr>
          <w:rFonts w:ascii="Arial" w:hAnsi="Arial" w:cs="Arial"/>
        </w:rPr>
        <w:t>A</w:t>
      </w:r>
      <w:r w:rsidR="00171D66" w:rsidRPr="00F3792E">
        <w:rPr>
          <w:rFonts w:ascii="Arial" w:hAnsi="Arial" w:cs="Arial"/>
        </w:rPr>
        <w:t xml:space="preserve">ward a </w:t>
      </w:r>
      <w:r w:rsidR="0087546A">
        <w:rPr>
          <w:rFonts w:ascii="Arial" w:hAnsi="Arial" w:cs="Arial"/>
        </w:rPr>
        <w:t xml:space="preserve">Contract </w:t>
      </w:r>
      <w:r w:rsidR="00171D66" w:rsidRPr="00F3792E">
        <w:rPr>
          <w:rFonts w:ascii="Arial" w:hAnsi="Arial" w:cs="Arial"/>
        </w:rPr>
        <w:t xml:space="preserve">in whole or </w:t>
      </w:r>
      <w:r>
        <w:rPr>
          <w:rFonts w:ascii="Arial" w:hAnsi="Arial" w:cs="Arial"/>
        </w:rPr>
        <w:t xml:space="preserve">in </w:t>
      </w:r>
      <w:r w:rsidR="00171D66" w:rsidRPr="00F3792E">
        <w:rPr>
          <w:rFonts w:ascii="Arial" w:hAnsi="Arial" w:cs="Arial"/>
        </w:rPr>
        <w:t>part</w:t>
      </w:r>
      <w:r>
        <w:rPr>
          <w:rFonts w:ascii="Arial" w:hAnsi="Arial" w:cs="Arial"/>
        </w:rPr>
        <w:t>,</w:t>
      </w:r>
      <w:r w:rsidR="00171D66" w:rsidRPr="00F3792E">
        <w:rPr>
          <w:rFonts w:ascii="Arial" w:hAnsi="Arial" w:cs="Arial"/>
        </w:rPr>
        <w:t xml:space="preserve"> </w:t>
      </w:r>
      <w:r>
        <w:rPr>
          <w:rFonts w:ascii="Arial" w:hAnsi="Arial" w:cs="Arial"/>
        </w:rPr>
        <w:t xml:space="preserve">award to one or more Proposers, </w:t>
      </w:r>
      <w:r w:rsidR="00171D66" w:rsidRPr="00F3792E">
        <w:rPr>
          <w:rFonts w:ascii="Arial" w:hAnsi="Arial" w:cs="Arial"/>
        </w:rPr>
        <w:t xml:space="preserve">or </w:t>
      </w:r>
      <w:r>
        <w:rPr>
          <w:rFonts w:ascii="Arial" w:hAnsi="Arial" w:cs="Arial"/>
        </w:rPr>
        <w:t xml:space="preserve">to designate </w:t>
      </w:r>
      <w:r w:rsidR="00171D66" w:rsidRPr="00F3792E">
        <w:rPr>
          <w:rFonts w:ascii="Arial" w:hAnsi="Arial" w:cs="Arial"/>
        </w:rPr>
        <w:t xml:space="preserve">a primary and secondary </w:t>
      </w:r>
      <w:r>
        <w:rPr>
          <w:rFonts w:ascii="Arial" w:hAnsi="Arial" w:cs="Arial"/>
        </w:rPr>
        <w:t>C</w:t>
      </w:r>
      <w:r w:rsidR="00171D66" w:rsidRPr="00F3792E">
        <w:rPr>
          <w:rFonts w:ascii="Arial" w:hAnsi="Arial" w:cs="Arial"/>
        </w:rPr>
        <w:t>ontractor</w:t>
      </w:r>
      <w:r>
        <w:rPr>
          <w:rFonts w:ascii="Arial" w:hAnsi="Arial" w:cs="Arial"/>
        </w:rPr>
        <w:t>, if deemed in the City’s best interest</w:t>
      </w:r>
      <w:r w:rsidR="00171D66" w:rsidRPr="00F3792E">
        <w:rPr>
          <w:rFonts w:ascii="Arial" w:hAnsi="Arial" w:cs="Arial"/>
        </w:rPr>
        <w:t>.</w:t>
      </w:r>
    </w:p>
    <w:p w14:paraId="5264C9BA" w14:textId="16F8CB47" w:rsidR="00171D66" w:rsidRPr="00F3792E" w:rsidRDefault="00171D66" w:rsidP="00071771">
      <w:pPr>
        <w:numPr>
          <w:ilvl w:val="0"/>
          <w:numId w:val="22"/>
        </w:numPr>
        <w:spacing w:before="100" w:beforeAutospacing="1" w:after="100" w:afterAutospacing="1"/>
        <w:ind w:right="58"/>
        <w:jc w:val="both"/>
        <w:rPr>
          <w:rFonts w:ascii="Arial" w:hAnsi="Arial" w:cs="Arial"/>
        </w:rPr>
      </w:pPr>
      <w:r w:rsidRPr="00F3792E">
        <w:rPr>
          <w:rFonts w:ascii="Arial" w:hAnsi="Arial" w:cs="Arial"/>
        </w:rPr>
        <w:t xml:space="preserve">Reject any or all </w:t>
      </w:r>
      <w:r w:rsidR="00656CEB" w:rsidRPr="00F3792E">
        <w:rPr>
          <w:rFonts w:ascii="Arial" w:hAnsi="Arial" w:cs="Arial"/>
        </w:rPr>
        <w:t>proposals</w:t>
      </w:r>
      <w:r w:rsidR="00656CEB">
        <w:rPr>
          <w:rFonts w:ascii="Arial" w:hAnsi="Arial" w:cs="Arial"/>
        </w:rPr>
        <w:t xml:space="preserve"> or </w:t>
      </w:r>
      <w:r w:rsidRPr="00F3792E">
        <w:rPr>
          <w:rFonts w:ascii="Arial" w:hAnsi="Arial" w:cs="Arial"/>
        </w:rPr>
        <w:t>waive</w:t>
      </w:r>
      <w:r w:rsidR="00656CEB">
        <w:rPr>
          <w:rFonts w:ascii="Arial" w:hAnsi="Arial" w:cs="Arial"/>
        </w:rPr>
        <w:t xml:space="preserve"> minor</w:t>
      </w:r>
      <w:r w:rsidRPr="00F3792E">
        <w:rPr>
          <w:rFonts w:ascii="Arial" w:hAnsi="Arial" w:cs="Arial"/>
        </w:rPr>
        <w:t xml:space="preserve"> informalities or irregularities.</w:t>
      </w:r>
    </w:p>
    <w:p w14:paraId="7F9BB677" w14:textId="0D0B495D" w:rsidR="00171D66" w:rsidRPr="001C6561" w:rsidRDefault="001C6561" w:rsidP="00071771">
      <w:pPr>
        <w:numPr>
          <w:ilvl w:val="0"/>
          <w:numId w:val="22"/>
        </w:numPr>
        <w:spacing w:before="100" w:beforeAutospacing="1" w:after="100" w:afterAutospacing="1"/>
        <w:ind w:right="58"/>
        <w:jc w:val="both"/>
        <w:rPr>
          <w:rFonts w:ascii="Arial" w:hAnsi="Arial" w:cs="Arial"/>
        </w:rPr>
      </w:pPr>
      <w:r>
        <w:rPr>
          <w:rFonts w:ascii="Arial" w:hAnsi="Arial" w:cs="Arial"/>
        </w:rPr>
        <w:t xml:space="preserve">Consider a Proposer’s </w:t>
      </w:r>
      <w:r w:rsidR="00656CEB">
        <w:rPr>
          <w:rFonts w:ascii="Arial" w:hAnsi="Arial" w:cs="Arial"/>
        </w:rPr>
        <w:t>previous</w:t>
      </w:r>
      <w:r>
        <w:rPr>
          <w:rFonts w:ascii="Arial" w:hAnsi="Arial" w:cs="Arial"/>
        </w:rPr>
        <w:t xml:space="preserve"> </w:t>
      </w:r>
      <w:r w:rsidR="00171D66" w:rsidRPr="00F3792E">
        <w:rPr>
          <w:rFonts w:ascii="Arial" w:hAnsi="Arial" w:cs="Arial"/>
        </w:rPr>
        <w:t>performance with the City</w:t>
      </w:r>
      <w:r w:rsidR="00656CEB">
        <w:rPr>
          <w:rFonts w:ascii="Arial" w:hAnsi="Arial" w:cs="Arial"/>
        </w:rPr>
        <w:t>, or similar engagements with</w:t>
      </w:r>
      <w:r w:rsidR="00171D66" w:rsidRPr="00F3792E">
        <w:rPr>
          <w:rFonts w:ascii="Arial" w:hAnsi="Arial" w:cs="Arial"/>
        </w:rPr>
        <w:t xml:space="preserve"> other public</w:t>
      </w:r>
      <w:r>
        <w:rPr>
          <w:rFonts w:ascii="Arial" w:hAnsi="Arial" w:cs="Arial"/>
        </w:rPr>
        <w:t xml:space="preserve"> agencies</w:t>
      </w:r>
      <w:r w:rsidR="00656CEB">
        <w:rPr>
          <w:rFonts w:ascii="Arial" w:hAnsi="Arial" w:cs="Arial"/>
        </w:rPr>
        <w:t>,</w:t>
      </w:r>
      <w:r>
        <w:rPr>
          <w:rFonts w:ascii="Arial" w:hAnsi="Arial" w:cs="Arial"/>
        </w:rPr>
        <w:t xml:space="preserve"> when determining responsibility and final award suitability.</w:t>
      </w:r>
    </w:p>
    <w:p w14:paraId="2565F0BD" w14:textId="2F673C6D" w:rsidR="00857F31" w:rsidRPr="00857F31" w:rsidRDefault="00E97713" w:rsidP="00071771">
      <w:pPr>
        <w:spacing w:before="100" w:beforeAutospacing="1" w:after="100" w:afterAutospacing="1"/>
        <w:ind w:left="-360" w:right="54"/>
        <w:jc w:val="both"/>
        <w:rPr>
          <w:rFonts w:ascii="Arial" w:hAnsi="Arial" w:cs="Arial"/>
        </w:rPr>
      </w:pPr>
      <w:r w:rsidRPr="00E97713">
        <w:rPr>
          <w:rFonts w:ascii="Arial" w:hAnsi="Arial" w:cs="Arial"/>
        </w:rPr>
        <w:t>The City reserves the right to determine that award of a Contract is not in the best interest of the public or the Project</w:t>
      </w:r>
      <w:r w:rsidR="00171D66" w:rsidRPr="00F3792E">
        <w:rPr>
          <w:rFonts w:ascii="Arial" w:hAnsi="Arial" w:cs="Arial"/>
        </w:rPr>
        <w:t>.</w:t>
      </w:r>
      <w:r w:rsidR="00433213">
        <w:rPr>
          <w:rFonts w:ascii="Arial" w:eastAsia="SimSun" w:hAnsi="Arial" w:cs="Arial"/>
          <w:lang w:eastAsia="zh-CN"/>
        </w:rPr>
        <w:pict w14:anchorId="52D1469F">
          <v:rect id="_x0000_i1051" style="width:0;height:1.5pt" o:hralign="center" o:hrstd="t" o:hr="t" fillcolor="#a0a0a0" stroked="f"/>
        </w:pict>
      </w:r>
    </w:p>
    <w:p w14:paraId="3ACCDA81" w14:textId="77777777" w:rsidR="00171D66" w:rsidRPr="00F3792E" w:rsidRDefault="00171D66" w:rsidP="00071771">
      <w:pPr>
        <w:pStyle w:val="ListParagraph"/>
        <w:numPr>
          <w:ilvl w:val="1"/>
          <w:numId w:val="11"/>
        </w:numPr>
        <w:spacing w:before="100" w:beforeAutospacing="1" w:after="100" w:afterAutospacing="1"/>
        <w:ind w:left="360" w:right="58"/>
        <w:contextualSpacing w:val="0"/>
        <w:jc w:val="both"/>
        <w:rPr>
          <w:rFonts w:ascii="Arial" w:hAnsi="Arial" w:cs="Arial"/>
          <w:b/>
          <w:bCs/>
          <w:spacing w:val="-3"/>
        </w:rPr>
      </w:pPr>
      <w:r w:rsidRPr="00F3792E">
        <w:rPr>
          <w:rFonts w:ascii="Arial" w:hAnsi="Arial" w:cs="Arial"/>
          <w:b/>
          <w:bCs/>
          <w:spacing w:val="-3"/>
        </w:rPr>
        <w:t>Contract Execution</w:t>
      </w:r>
    </w:p>
    <w:p w14:paraId="5FE766D8" w14:textId="6C5563E3" w:rsidR="00171D66" w:rsidRPr="000375A8" w:rsidRDefault="00171D66" w:rsidP="00071771">
      <w:pPr>
        <w:numPr>
          <w:ilvl w:val="0"/>
          <w:numId w:val="22"/>
        </w:numPr>
        <w:spacing w:before="100" w:beforeAutospacing="1" w:after="100" w:afterAutospacing="1"/>
        <w:ind w:right="58"/>
        <w:jc w:val="both"/>
        <w:rPr>
          <w:rFonts w:ascii="Arial" w:hAnsi="Arial" w:cs="Arial"/>
        </w:rPr>
      </w:pPr>
      <w:r w:rsidRPr="000375A8">
        <w:rPr>
          <w:rFonts w:ascii="Arial" w:hAnsi="Arial" w:cs="Arial"/>
        </w:rPr>
        <w:t xml:space="preserve">The selected Proposer must execute the </w:t>
      </w:r>
      <w:r w:rsidR="000E531C" w:rsidRPr="000375A8">
        <w:rPr>
          <w:rFonts w:ascii="Arial" w:hAnsi="Arial" w:cs="Arial"/>
        </w:rPr>
        <w:t>C</w:t>
      </w:r>
      <w:r w:rsidRPr="000375A8">
        <w:rPr>
          <w:rFonts w:ascii="Arial" w:hAnsi="Arial" w:cs="Arial"/>
        </w:rPr>
        <w:t xml:space="preserve">ontract within a specified timeframe after </w:t>
      </w:r>
      <w:r w:rsidR="000E531C" w:rsidRPr="000375A8">
        <w:rPr>
          <w:rFonts w:ascii="Arial" w:hAnsi="Arial" w:cs="Arial"/>
        </w:rPr>
        <w:t xml:space="preserve">notice of </w:t>
      </w:r>
      <w:r w:rsidRPr="000375A8">
        <w:rPr>
          <w:rFonts w:ascii="Arial" w:hAnsi="Arial" w:cs="Arial"/>
        </w:rPr>
        <w:t>award. Failure to do so may result</w:t>
      </w:r>
      <w:r w:rsidR="000E531C" w:rsidRPr="000375A8">
        <w:rPr>
          <w:rFonts w:ascii="Arial" w:hAnsi="Arial" w:cs="Arial"/>
        </w:rPr>
        <w:t xml:space="preserve"> in withdrawal of the offer and potential award </w:t>
      </w:r>
      <w:r w:rsidRPr="000375A8">
        <w:rPr>
          <w:rFonts w:ascii="Arial" w:hAnsi="Arial" w:cs="Arial"/>
        </w:rPr>
        <w:t>to the next highest-ranked proposer or re-solicitation.</w:t>
      </w:r>
    </w:p>
    <w:p w14:paraId="4B616075" w14:textId="012F369B" w:rsidR="00171D66" w:rsidRPr="000375A8" w:rsidRDefault="000E531C" w:rsidP="00071771">
      <w:pPr>
        <w:numPr>
          <w:ilvl w:val="0"/>
          <w:numId w:val="22"/>
        </w:numPr>
        <w:spacing w:before="100" w:beforeAutospacing="1" w:after="100" w:afterAutospacing="1"/>
        <w:ind w:right="58"/>
        <w:jc w:val="both"/>
        <w:rPr>
          <w:rFonts w:ascii="Arial" w:hAnsi="Arial" w:cs="Arial"/>
        </w:rPr>
      </w:pPr>
      <w:r w:rsidRPr="000375A8">
        <w:rPr>
          <w:rFonts w:ascii="Arial" w:hAnsi="Arial" w:cs="Arial"/>
        </w:rPr>
        <w:t>All</w:t>
      </w:r>
      <w:r w:rsidR="00171D66" w:rsidRPr="000375A8">
        <w:rPr>
          <w:rFonts w:ascii="Arial" w:hAnsi="Arial" w:cs="Arial"/>
        </w:rPr>
        <w:t xml:space="preserve"> award</w:t>
      </w:r>
      <w:r w:rsidRPr="000375A8">
        <w:rPr>
          <w:rFonts w:ascii="Arial" w:hAnsi="Arial" w:cs="Arial"/>
        </w:rPr>
        <w:t xml:space="preserve">s are </w:t>
      </w:r>
      <w:r w:rsidR="00171D66" w:rsidRPr="000375A8">
        <w:rPr>
          <w:rFonts w:ascii="Arial" w:hAnsi="Arial" w:cs="Arial"/>
        </w:rPr>
        <w:t xml:space="preserve">contingent upon </w:t>
      </w:r>
      <w:r w:rsidRPr="000375A8">
        <w:rPr>
          <w:rFonts w:ascii="Arial" w:hAnsi="Arial" w:cs="Arial"/>
        </w:rPr>
        <w:t xml:space="preserve">the </w:t>
      </w:r>
      <w:r w:rsidR="00171D66" w:rsidRPr="000375A8">
        <w:rPr>
          <w:rFonts w:ascii="Arial" w:hAnsi="Arial" w:cs="Arial"/>
        </w:rPr>
        <w:t>availability</w:t>
      </w:r>
      <w:r w:rsidRPr="000375A8">
        <w:rPr>
          <w:rFonts w:ascii="Arial" w:hAnsi="Arial" w:cs="Arial"/>
        </w:rPr>
        <w:t xml:space="preserve"> of funds</w:t>
      </w:r>
      <w:r w:rsidR="00171D66" w:rsidRPr="000375A8">
        <w:rPr>
          <w:rFonts w:ascii="Arial" w:hAnsi="Arial" w:cs="Arial"/>
        </w:rPr>
        <w:t xml:space="preserve"> and </w:t>
      </w:r>
      <w:r w:rsidRPr="000375A8">
        <w:rPr>
          <w:rFonts w:ascii="Arial" w:hAnsi="Arial" w:cs="Arial"/>
        </w:rPr>
        <w:t xml:space="preserve">formal approval by the </w:t>
      </w:r>
      <w:r w:rsidR="00171D66" w:rsidRPr="000375A8">
        <w:rPr>
          <w:rFonts w:ascii="Arial" w:hAnsi="Arial" w:cs="Arial"/>
        </w:rPr>
        <w:t>City.</w:t>
      </w:r>
    </w:p>
    <w:p w14:paraId="119D87E2" w14:textId="4AA896F1" w:rsidR="00857F31" w:rsidRPr="00F3792E" w:rsidRDefault="00433213" w:rsidP="00071771">
      <w:pPr>
        <w:spacing w:before="100" w:beforeAutospacing="1" w:after="100" w:afterAutospacing="1"/>
        <w:ind w:left="-360" w:right="54"/>
        <w:jc w:val="both"/>
        <w:rPr>
          <w:rFonts w:ascii="Arial" w:hAnsi="Arial" w:cs="Arial"/>
          <w:spacing w:val="-3"/>
        </w:rPr>
      </w:pPr>
      <w:r>
        <w:rPr>
          <w:rFonts w:ascii="Arial" w:eastAsia="SimSun" w:hAnsi="Arial" w:cs="Arial"/>
          <w:lang w:eastAsia="zh-CN"/>
        </w:rPr>
        <w:pict w14:anchorId="42C996BD">
          <v:rect id="_x0000_i1052" style="width:0;height:1.5pt" o:hralign="center" o:hrstd="t" o:hr="t" fillcolor="#a0a0a0" stroked="f"/>
        </w:pict>
      </w:r>
    </w:p>
    <w:p w14:paraId="71BE493C" w14:textId="77777777" w:rsidR="00171D66" w:rsidRPr="00F3792E" w:rsidRDefault="00171D66" w:rsidP="00071771">
      <w:pPr>
        <w:pStyle w:val="ListParagraph"/>
        <w:numPr>
          <w:ilvl w:val="1"/>
          <w:numId w:val="11"/>
        </w:numPr>
        <w:spacing w:before="100" w:beforeAutospacing="1" w:after="100" w:afterAutospacing="1"/>
        <w:ind w:left="360" w:right="58"/>
        <w:contextualSpacing w:val="0"/>
        <w:jc w:val="both"/>
        <w:rPr>
          <w:rFonts w:ascii="Arial" w:hAnsi="Arial" w:cs="Arial"/>
          <w:b/>
          <w:bCs/>
          <w:spacing w:val="-3"/>
        </w:rPr>
      </w:pPr>
      <w:r w:rsidRPr="00F3792E">
        <w:rPr>
          <w:rFonts w:ascii="Arial" w:hAnsi="Arial" w:cs="Arial"/>
          <w:b/>
          <w:bCs/>
          <w:spacing w:val="-3"/>
        </w:rPr>
        <w:t>Notice of Intent to Award &amp; Protest Procedures</w:t>
      </w:r>
    </w:p>
    <w:p w14:paraId="2C0C6FBF" w14:textId="50ADF83A" w:rsidR="00171D66" w:rsidRPr="00F3792E" w:rsidRDefault="00171D66" w:rsidP="00071771">
      <w:pPr>
        <w:numPr>
          <w:ilvl w:val="0"/>
          <w:numId w:val="22"/>
        </w:numPr>
        <w:spacing w:before="100" w:beforeAutospacing="1" w:after="100" w:afterAutospacing="1"/>
        <w:ind w:right="58"/>
        <w:jc w:val="both"/>
        <w:rPr>
          <w:rFonts w:ascii="Arial" w:hAnsi="Arial" w:cs="Arial"/>
          <w:spacing w:val="-3"/>
        </w:rPr>
      </w:pPr>
      <w:r w:rsidRPr="00F3792E">
        <w:rPr>
          <w:rFonts w:ascii="Arial" w:hAnsi="Arial" w:cs="Arial"/>
          <w:spacing w:val="-3"/>
        </w:rPr>
        <w:t xml:space="preserve">A Notice of Intent to Award may be issued </w:t>
      </w:r>
      <w:r w:rsidR="000E531C">
        <w:rPr>
          <w:rFonts w:ascii="Arial" w:hAnsi="Arial" w:cs="Arial"/>
          <w:spacing w:val="-3"/>
        </w:rPr>
        <w:t>prior to</w:t>
      </w:r>
      <w:r w:rsidRPr="00F3792E">
        <w:rPr>
          <w:rFonts w:ascii="Arial" w:hAnsi="Arial" w:cs="Arial"/>
          <w:spacing w:val="-3"/>
        </w:rPr>
        <w:t xml:space="preserve"> final contract execution.</w:t>
      </w:r>
    </w:p>
    <w:p w14:paraId="0A50C2EB" w14:textId="5343BAD0" w:rsidR="00B773F1" w:rsidRPr="00857F31" w:rsidRDefault="000E531C" w:rsidP="00071771">
      <w:pPr>
        <w:numPr>
          <w:ilvl w:val="0"/>
          <w:numId w:val="22"/>
        </w:numPr>
        <w:spacing w:before="100" w:beforeAutospacing="1" w:after="100" w:afterAutospacing="1"/>
        <w:ind w:right="58"/>
        <w:jc w:val="both"/>
        <w:rPr>
          <w:rFonts w:ascii="Arial" w:hAnsi="Arial" w:cs="Arial"/>
          <w:spacing w:val="-3"/>
        </w:rPr>
      </w:pPr>
      <w:r>
        <w:rPr>
          <w:rFonts w:ascii="Arial" w:hAnsi="Arial" w:cs="Arial"/>
          <w:spacing w:val="-3"/>
        </w:rPr>
        <w:t>F</w:t>
      </w:r>
      <w:r w:rsidR="00171D66" w:rsidRPr="00F3792E">
        <w:rPr>
          <w:rFonts w:ascii="Arial" w:hAnsi="Arial" w:cs="Arial"/>
          <w:spacing w:val="-3"/>
        </w:rPr>
        <w:t xml:space="preserve">ormal protest must be submitted in writing within </w:t>
      </w:r>
      <w:r>
        <w:rPr>
          <w:rFonts w:ascii="Arial" w:hAnsi="Arial" w:cs="Arial"/>
          <w:spacing w:val="-3"/>
        </w:rPr>
        <w:t xml:space="preserve">the </w:t>
      </w:r>
      <w:r w:rsidR="00171D66" w:rsidRPr="00F3792E">
        <w:rPr>
          <w:rFonts w:ascii="Arial" w:hAnsi="Arial" w:cs="Arial"/>
          <w:spacing w:val="-3"/>
        </w:rPr>
        <w:t>specified timeframe following the Notice of Intent to Award</w:t>
      </w:r>
      <w:r w:rsidR="007B64B8">
        <w:rPr>
          <w:rFonts w:ascii="Arial" w:hAnsi="Arial" w:cs="Arial"/>
          <w:spacing w:val="-3"/>
        </w:rPr>
        <w:t>,</w:t>
      </w:r>
      <w:r w:rsidR="00171D66" w:rsidRPr="00F3792E">
        <w:rPr>
          <w:rFonts w:ascii="Arial" w:hAnsi="Arial" w:cs="Arial"/>
          <w:spacing w:val="-3"/>
        </w:rPr>
        <w:t xml:space="preserve"> </w:t>
      </w:r>
      <w:r w:rsidR="00B773F1" w:rsidRPr="00F3792E">
        <w:rPr>
          <w:rFonts w:ascii="Arial" w:hAnsi="Arial" w:cs="Arial"/>
          <w:spacing w:val="-3"/>
        </w:rPr>
        <w:t>following</w:t>
      </w:r>
      <w:r w:rsidR="00171D66" w:rsidRPr="00F3792E">
        <w:rPr>
          <w:rFonts w:ascii="Arial" w:hAnsi="Arial" w:cs="Arial"/>
          <w:spacing w:val="-3"/>
        </w:rPr>
        <w:t xml:space="preserve"> the City’s </w:t>
      </w:r>
      <w:hyperlink r:id="rId25" w:history="1">
        <w:r w:rsidR="00B773F1" w:rsidRPr="00F3792E">
          <w:rPr>
            <w:rStyle w:val="Hyperlink"/>
            <w:rFonts w:ascii="Arial" w:hAnsi="Arial" w:cs="Arial"/>
          </w:rPr>
          <w:t>Procurement Policy</w:t>
        </w:r>
      </w:hyperlink>
      <w:r w:rsidR="00171D66" w:rsidRPr="00F3792E">
        <w:rPr>
          <w:rFonts w:ascii="Arial" w:hAnsi="Arial" w:cs="Arial"/>
          <w:spacing w:val="-3"/>
        </w:rPr>
        <w:t>.</w:t>
      </w:r>
    </w:p>
    <w:p w14:paraId="4F2CB391" w14:textId="77777777" w:rsidR="00BC7EF9" w:rsidRDefault="0065579E" w:rsidP="00356BD0">
      <w:pPr>
        <w:spacing w:before="100" w:beforeAutospacing="1" w:after="100" w:afterAutospacing="1"/>
        <w:ind w:right="58"/>
        <w:jc w:val="center"/>
        <w:rPr>
          <w:rFonts w:ascii="Arial" w:hAnsi="Arial" w:cs="Arial"/>
          <w:i/>
          <w:iCs/>
        </w:rPr>
      </w:pPr>
      <w:r w:rsidRPr="00F3792E">
        <w:rPr>
          <w:rFonts w:ascii="Arial" w:hAnsi="Arial" w:cs="Arial"/>
          <w:i/>
          <w:iCs/>
          <w:color w:val="003A55"/>
        </w:rPr>
        <w:t>The remainder of this page has been intentionally left blank</w:t>
      </w:r>
      <w:r w:rsidRPr="00F3792E">
        <w:rPr>
          <w:rFonts w:ascii="Arial" w:hAnsi="Arial" w:cs="Arial"/>
          <w:i/>
          <w:iCs/>
        </w:rPr>
        <w:t>.</w:t>
      </w:r>
    </w:p>
    <w:p w14:paraId="55F1AD03" w14:textId="594BE212" w:rsidR="00141D66" w:rsidRPr="00B50B84" w:rsidRDefault="00141D66" w:rsidP="00BC7EF9">
      <w:pPr>
        <w:spacing w:before="100" w:beforeAutospacing="1" w:after="100" w:afterAutospacing="1"/>
        <w:ind w:right="58"/>
        <w:rPr>
          <w:rFonts w:ascii="Arial" w:hAnsi="Arial" w:cs="Arial"/>
          <w:i/>
          <w:iCs/>
        </w:rPr>
      </w:pPr>
      <w:r w:rsidRPr="00F3792E">
        <w:rPr>
          <w:rFonts w:ascii="Arial" w:hAnsi="Arial" w:cs="Arial"/>
          <w:b/>
        </w:rPr>
        <w:br w:type="page"/>
      </w:r>
    </w:p>
    <w:p w14:paraId="33872A0D" w14:textId="77777777" w:rsidR="00141D66" w:rsidRPr="00F3792E" w:rsidRDefault="00141D66" w:rsidP="00CB036E">
      <w:pPr>
        <w:pStyle w:val="Heading1"/>
        <w:spacing w:before="100" w:beforeAutospacing="1" w:after="100" w:afterAutospacing="1"/>
        <w:rPr>
          <w:rFonts w:ascii="Arial" w:hAnsi="Arial" w:cs="Arial"/>
          <w:b/>
          <w:bCs/>
          <w:color w:val="003A55"/>
          <w:sz w:val="28"/>
          <w:szCs w:val="28"/>
        </w:rPr>
      </w:pPr>
      <w:bookmarkStart w:id="58" w:name="_Toc178240461"/>
      <w:bookmarkStart w:id="59" w:name="_Toc229575743"/>
      <w:r w:rsidRPr="00F3792E">
        <w:rPr>
          <w:rFonts w:ascii="Arial" w:hAnsi="Arial" w:cs="Arial"/>
          <w:b/>
          <w:bCs/>
          <w:color w:val="003A55"/>
          <w:sz w:val="28"/>
          <w:szCs w:val="28"/>
        </w:rPr>
        <w:t>Section 7.0. Solicitation Response Form</w:t>
      </w:r>
      <w:bookmarkEnd w:id="58"/>
      <w:bookmarkEnd w:id="59"/>
    </w:p>
    <w:p w14:paraId="7130B933" w14:textId="218289BD" w:rsidR="000C4D3F" w:rsidRPr="00F3792E" w:rsidRDefault="000C4D3F" w:rsidP="00784C76">
      <w:pPr>
        <w:spacing w:before="100" w:beforeAutospacing="1" w:after="100" w:afterAutospacing="1"/>
        <w:rPr>
          <w:rFonts w:ascii="Arial" w:hAnsi="Arial" w:cs="Arial"/>
          <w:b/>
          <w:color w:val="003A55"/>
        </w:rPr>
      </w:pPr>
      <w:r w:rsidRPr="00F3792E">
        <w:rPr>
          <w:rFonts w:ascii="Arial" w:hAnsi="Arial" w:cs="Arial"/>
          <w:b/>
          <w:color w:val="003A55"/>
        </w:rPr>
        <w:t>RFP-</w:t>
      </w:r>
      <w:r w:rsidR="008B3CE7">
        <w:rPr>
          <w:rFonts w:ascii="Arial" w:hAnsi="Arial" w:cs="Arial"/>
          <w:b/>
          <w:color w:val="003A55"/>
        </w:rPr>
        <w:t>5926</w:t>
      </w:r>
      <w:r w:rsidRPr="00F3792E">
        <w:rPr>
          <w:rFonts w:ascii="Arial" w:hAnsi="Arial" w:cs="Arial"/>
          <w:b/>
          <w:color w:val="003A55"/>
        </w:rPr>
        <w:t>-2</w:t>
      </w:r>
      <w:r w:rsidR="008B3CE7">
        <w:rPr>
          <w:rFonts w:ascii="Arial" w:hAnsi="Arial" w:cs="Arial"/>
          <w:b/>
          <w:color w:val="003A55"/>
        </w:rPr>
        <w:t>6</w:t>
      </w:r>
      <w:r w:rsidRPr="00F3792E">
        <w:rPr>
          <w:rFonts w:ascii="Arial" w:hAnsi="Arial" w:cs="Arial"/>
          <w:b/>
          <w:color w:val="003A55"/>
        </w:rPr>
        <w:t>-KF “</w:t>
      </w:r>
      <w:r w:rsidR="00AF6660">
        <w:rPr>
          <w:rFonts w:ascii="Arial" w:hAnsi="Arial" w:cs="Arial"/>
          <w:b/>
          <w:color w:val="003A55"/>
        </w:rPr>
        <w:t>Emergency Medical Services (EMS) Billing, Claims Processing, and Revenue Cycle Management for the City of Grand Junction’s Fire Department</w:t>
      </w:r>
      <w:r w:rsidRPr="00F3792E">
        <w:rPr>
          <w:rFonts w:ascii="Arial" w:hAnsi="Arial" w:cs="Arial"/>
          <w:b/>
          <w:i/>
          <w:iCs/>
          <w:color w:val="003A55"/>
        </w:rPr>
        <w:t>”</w:t>
      </w:r>
    </w:p>
    <w:p w14:paraId="4FF1F0E9" w14:textId="694ECFDF" w:rsidR="00141D66" w:rsidRPr="0094444F" w:rsidRDefault="00743D9B" w:rsidP="00784C76">
      <w:pPr>
        <w:spacing w:before="100" w:beforeAutospacing="1" w:after="100" w:afterAutospacing="1"/>
        <w:rPr>
          <w:rFonts w:ascii="Arial" w:hAnsi="Arial" w:cs="Arial"/>
          <w:b/>
          <w:bCs/>
          <w:iCs/>
        </w:rPr>
      </w:pPr>
      <w:r w:rsidRPr="00743D9B">
        <w:rPr>
          <w:rFonts w:ascii="Arial" w:hAnsi="Arial" w:cs="Arial"/>
          <w:iCs/>
        </w:rPr>
        <w:t>The Proposer shall submit the completed, dated, and signed Solicitation Response Form with its Proposal.</w:t>
      </w:r>
      <w:r w:rsidR="00433213">
        <w:rPr>
          <w:rFonts w:ascii="Arial" w:eastAsia="SimSun" w:hAnsi="Arial" w:cs="Arial"/>
          <w:i/>
          <w:color w:val="000000"/>
          <w:lang w:eastAsia="zh-CN"/>
        </w:rPr>
        <w:pict w14:anchorId="51EED9D9">
          <v:rect id="_x0000_i1053" style="width:0;height:1.5pt" o:hralign="center" o:hrstd="t" o:hr="t" fillcolor="#a0a0a0" stroked="f"/>
        </w:pict>
      </w:r>
    </w:p>
    <w:p w14:paraId="6029456B" w14:textId="77777777" w:rsidR="00743D9B" w:rsidRPr="009F610D" w:rsidRDefault="00743D9B" w:rsidP="00784C76">
      <w:pPr>
        <w:spacing w:before="100" w:beforeAutospacing="1" w:after="100" w:afterAutospacing="1"/>
        <w:rPr>
          <w:rFonts w:ascii="Arial" w:eastAsiaTheme="majorEastAsia" w:hAnsi="Arial" w:cs="Arial"/>
          <w:color w:val="0F4761" w:themeColor="accent1" w:themeShade="BF"/>
        </w:rPr>
      </w:pPr>
      <w:r w:rsidRPr="009F610D">
        <w:rPr>
          <w:rFonts w:ascii="Arial" w:eastAsiaTheme="majorEastAsia" w:hAnsi="Arial" w:cs="Arial"/>
          <w:color w:val="0F4761" w:themeColor="accent1" w:themeShade="BF"/>
        </w:rPr>
        <w:t>Acknowledgment</w:t>
      </w:r>
    </w:p>
    <w:p w14:paraId="0FB40160" w14:textId="036A5283" w:rsidR="00141D66" w:rsidRPr="00F3792E" w:rsidRDefault="00141D66" w:rsidP="00784C76">
      <w:pPr>
        <w:spacing w:before="100" w:beforeAutospacing="1" w:after="100" w:afterAutospacing="1"/>
        <w:ind w:left="187" w:right="58"/>
        <w:jc w:val="both"/>
        <w:rPr>
          <w:rFonts w:ascii="Arial" w:hAnsi="Arial" w:cs="Arial"/>
        </w:rPr>
      </w:pPr>
      <w:r w:rsidRPr="00F3792E">
        <w:rPr>
          <w:rFonts w:ascii="Arial" w:hAnsi="Arial" w:cs="Arial"/>
        </w:rPr>
        <w:t xml:space="preserve">The undersigned has thoroughly examined the entire </w:t>
      </w:r>
      <w:r w:rsidR="00D00D19" w:rsidRPr="00F3792E">
        <w:rPr>
          <w:rFonts w:ascii="Arial" w:hAnsi="Arial" w:cs="Arial"/>
        </w:rPr>
        <w:t>Solicitation</w:t>
      </w:r>
      <w:r w:rsidR="000C2B74">
        <w:rPr>
          <w:rFonts w:ascii="Arial" w:hAnsi="Arial" w:cs="Arial"/>
        </w:rPr>
        <w:t>, including all addenda,</w:t>
      </w:r>
      <w:r w:rsidRPr="00F3792E">
        <w:rPr>
          <w:rFonts w:ascii="Arial" w:hAnsi="Arial" w:cs="Arial"/>
        </w:rPr>
        <w:t xml:space="preserve"> and </w:t>
      </w:r>
      <w:r w:rsidR="00D00D19" w:rsidRPr="00F3792E">
        <w:rPr>
          <w:rFonts w:ascii="Arial" w:hAnsi="Arial" w:cs="Arial"/>
        </w:rPr>
        <w:t>submitted</w:t>
      </w:r>
      <w:r w:rsidRPr="00F3792E">
        <w:rPr>
          <w:rFonts w:ascii="Arial" w:hAnsi="Arial" w:cs="Arial"/>
        </w:rPr>
        <w:t xml:space="preserve"> the </w:t>
      </w:r>
      <w:r w:rsidR="000C2B74">
        <w:rPr>
          <w:rFonts w:ascii="Arial" w:hAnsi="Arial" w:cs="Arial"/>
        </w:rPr>
        <w:t>attached P</w:t>
      </w:r>
      <w:r w:rsidRPr="00F3792E">
        <w:rPr>
          <w:rFonts w:ascii="Arial" w:hAnsi="Arial" w:cs="Arial"/>
        </w:rPr>
        <w:t xml:space="preserve">roposal and </w:t>
      </w:r>
      <w:r w:rsidR="000C2B74">
        <w:rPr>
          <w:rFonts w:ascii="Arial" w:hAnsi="Arial" w:cs="Arial"/>
        </w:rPr>
        <w:t>Fee Proposal in response</w:t>
      </w:r>
      <w:r w:rsidRPr="00F3792E">
        <w:rPr>
          <w:rFonts w:ascii="Arial" w:hAnsi="Arial" w:cs="Arial"/>
        </w:rPr>
        <w:t xml:space="preserve"> </w:t>
      </w:r>
      <w:r w:rsidR="000C2B74">
        <w:rPr>
          <w:rFonts w:ascii="Arial" w:hAnsi="Arial" w:cs="Arial"/>
        </w:rPr>
        <w:t>t</w:t>
      </w:r>
      <w:r w:rsidRPr="00F3792E">
        <w:rPr>
          <w:rFonts w:ascii="Arial" w:hAnsi="Arial" w:cs="Arial"/>
        </w:rPr>
        <w:t>hereto.</w:t>
      </w:r>
    </w:p>
    <w:p w14:paraId="07A5747A" w14:textId="36F69F0E" w:rsidR="00141D66" w:rsidRPr="00F3792E" w:rsidRDefault="00141D66" w:rsidP="00784C76">
      <w:pPr>
        <w:spacing w:before="100" w:beforeAutospacing="1" w:after="100" w:afterAutospacing="1"/>
        <w:ind w:left="187" w:right="58"/>
        <w:jc w:val="both"/>
        <w:rPr>
          <w:rFonts w:ascii="Arial" w:hAnsi="Arial" w:cs="Arial"/>
        </w:rPr>
      </w:pPr>
      <w:r w:rsidRPr="00F3792E">
        <w:rPr>
          <w:rFonts w:ascii="Arial" w:hAnsi="Arial" w:cs="Arial"/>
        </w:rPr>
        <w:t>This Proposal</w:t>
      </w:r>
      <w:r w:rsidR="000C2B74">
        <w:rPr>
          <w:rFonts w:ascii="Arial" w:hAnsi="Arial" w:cs="Arial"/>
        </w:rPr>
        <w:t xml:space="preserve"> shall remain firm, valid, and binding for</w:t>
      </w:r>
      <w:r w:rsidRPr="00F3792E">
        <w:rPr>
          <w:rFonts w:ascii="Arial" w:hAnsi="Arial" w:cs="Arial"/>
        </w:rPr>
        <w:t xml:space="preserve"> </w:t>
      </w:r>
      <w:r w:rsidR="008B3CE7">
        <w:rPr>
          <w:rFonts w:ascii="Arial" w:hAnsi="Arial" w:cs="Arial"/>
        </w:rPr>
        <w:t>one hundred eighty</w:t>
      </w:r>
      <w:r w:rsidRPr="00F3792E">
        <w:rPr>
          <w:rFonts w:ascii="Arial" w:hAnsi="Arial" w:cs="Arial"/>
        </w:rPr>
        <w:t xml:space="preserve"> (</w:t>
      </w:r>
      <w:r w:rsidR="008B3CE7">
        <w:rPr>
          <w:rFonts w:ascii="Arial" w:hAnsi="Arial" w:cs="Arial"/>
        </w:rPr>
        <w:t>18</w:t>
      </w:r>
      <w:r w:rsidRPr="00F3792E">
        <w:rPr>
          <w:rFonts w:ascii="Arial" w:hAnsi="Arial" w:cs="Arial"/>
        </w:rPr>
        <w:t xml:space="preserve">0) </w:t>
      </w:r>
      <w:r w:rsidR="000C2B74">
        <w:rPr>
          <w:rFonts w:ascii="Arial" w:hAnsi="Arial" w:cs="Arial"/>
        </w:rPr>
        <w:t xml:space="preserve">calendar </w:t>
      </w:r>
      <w:r w:rsidRPr="00F3792E">
        <w:rPr>
          <w:rFonts w:ascii="Arial" w:hAnsi="Arial" w:cs="Arial"/>
        </w:rPr>
        <w:t xml:space="preserve">days </w:t>
      </w:r>
      <w:r w:rsidR="000C2B74">
        <w:rPr>
          <w:rFonts w:ascii="Arial" w:hAnsi="Arial" w:cs="Arial"/>
        </w:rPr>
        <w:t>following the Proposal due date</w:t>
      </w:r>
      <w:r w:rsidRPr="00F3792E">
        <w:rPr>
          <w:rFonts w:ascii="Arial" w:hAnsi="Arial" w:cs="Arial"/>
        </w:rPr>
        <w:t>.</w:t>
      </w:r>
    </w:p>
    <w:p w14:paraId="452BC4E6" w14:textId="0659C48A" w:rsidR="00141D66" w:rsidRPr="00F3792E" w:rsidRDefault="000C2B74" w:rsidP="00784C76">
      <w:pPr>
        <w:spacing w:before="100" w:beforeAutospacing="1" w:after="100" w:afterAutospacing="1"/>
        <w:ind w:left="187" w:right="58"/>
        <w:jc w:val="both"/>
        <w:rPr>
          <w:rFonts w:ascii="Arial" w:hAnsi="Arial" w:cs="Arial"/>
        </w:rPr>
      </w:pPr>
      <w:r w:rsidRPr="000C2B74">
        <w:rPr>
          <w:rFonts w:ascii="Arial" w:hAnsi="Arial" w:cs="Arial"/>
        </w:rPr>
        <w:t>By submitting this Proposal, the Proposer acknowledges and agrees to the terms, conditions, specifications, and requirements of the Solicitation and certifies that the Proposer is fully qualified, prepared, and authorized to perform the Services described herein</w:t>
      </w:r>
      <w:r w:rsidR="00D00D19" w:rsidRPr="00F3792E">
        <w:rPr>
          <w:rFonts w:ascii="Arial" w:hAnsi="Arial" w:cs="Arial"/>
        </w:rPr>
        <w:t>.</w:t>
      </w:r>
    </w:p>
    <w:p w14:paraId="4723FFE8" w14:textId="77777777" w:rsidR="000C2B74" w:rsidRDefault="000C2B74" w:rsidP="00784C76">
      <w:pPr>
        <w:spacing w:before="100" w:beforeAutospacing="1" w:after="100" w:afterAutospacing="1"/>
        <w:ind w:left="180" w:right="54"/>
        <w:jc w:val="both"/>
        <w:rPr>
          <w:rFonts w:ascii="Arial" w:hAnsi="Arial" w:cs="Arial"/>
          <w:spacing w:val="-3"/>
        </w:rPr>
      </w:pPr>
      <w:r w:rsidRPr="000C2B74">
        <w:rPr>
          <w:rFonts w:ascii="Arial" w:hAnsi="Arial" w:cs="Arial"/>
          <w:spacing w:val="-3"/>
        </w:rPr>
        <w:t>The undersigned further acknowledges the City’s sole discretion to</w:t>
      </w:r>
      <w:r>
        <w:rPr>
          <w:rFonts w:ascii="Arial" w:hAnsi="Arial" w:cs="Arial"/>
          <w:spacing w:val="-3"/>
        </w:rPr>
        <w:t>:</w:t>
      </w:r>
    </w:p>
    <w:p w14:paraId="74A006BF" w14:textId="6DC22E5F" w:rsidR="000C2B74" w:rsidRDefault="000C2B74" w:rsidP="00784C76">
      <w:pPr>
        <w:pStyle w:val="ListParagraph"/>
        <w:numPr>
          <w:ilvl w:val="0"/>
          <w:numId w:val="41"/>
        </w:numPr>
        <w:spacing w:before="100" w:beforeAutospacing="1" w:after="100" w:afterAutospacing="1"/>
        <w:ind w:right="54"/>
        <w:contextualSpacing w:val="0"/>
        <w:jc w:val="both"/>
        <w:rPr>
          <w:rFonts w:ascii="Arial" w:hAnsi="Arial" w:cs="Arial"/>
          <w:spacing w:val="-3"/>
        </w:rPr>
      </w:pPr>
      <w:r>
        <w:rPr>
          <w:rFonts w:ascii="Arial" w:hAnsi="Arial" w:cs="Arial"/>
          <w:spacing w:val="-3"/>
        </w:rPr>
        <w:t>Reject any or all Proposals;</w:t>
      </w:r>
    </w:p>
    <w:p w14:paraId="336967DC" w14:textId="59DFCE1F" w:rsidR="000C2B74" w:rsidRDefault="000C2B74" w:rsidP="00784C76">
      <w:pPr>
        <w:pStyle w:val="ListParagraph"/>
        <w:numPr>
          <w:ilvl w:val="0"/>
          <w:numId w:val="41"/>
        </w:numPr>
        <w:spacing w:before="100" w:beforeAutospacing="1" w:after="100" w:afterAutospacing="1"/>
        <w:ind w:right="54"/>
        <w:contextualSpacing w:val="0"/>
        <w:jc w:val="both"/>
        <w:rPr>
          <w:rFonts w:ascii="Arial" w:hAnsi="Arial" w:cs="Arial"/>
          <w:spacing w:val="-3"/>
        </w:rPr>
      </w:pPr>
      <w:r>
        <w:rPr>
          <w:rFonts w:ascii="Arial" w:hAnsi="Arial" w:cs="Arial"/>
          <w:spacing w:val="-3"/>
        </w:rPr>
        <w:t>Waive informalities, irregularities, or technicalities;</w:t>
      </w:r>
    </w:p>
    <w:p w14:paraId="770BF35B" w14:textId="77777777" w:rsidR="000C2B74" w:rsidRDefault="000C2B74" w:rsidP="00784C76">
      <w:pPr>
        <w:pStyle w:val="ListParagraph"/>
        <w:numPr>
          <w:ilvl w:val="0"/>
          <w:numId w:val="41"/>
        </w:numPr>
        <w:spacing w:before="100" w:beforeAutospacing="1" w:after="100" w:afterAutospacing="1"/>
        <w:ind w:right="54"/>
        <w:contextualSpacing w:val="0"/>
        <w:jc w:val="both"/>
        <w:rPr>
          <w:rFonts w:ascii="Arial" w:hAnsi="Arial" w:cs="Arial"/>
          <w:spacing w:val="-3"/>
        </w:rPr>
      </w:pPr>
      <w:r>
        <w:rPr>
          <w:rFonts w:ascii="Arial" w:hAnsi="Arial" w:cs="Arial"/>
          <w:spacing w:val="-3"/>
        </w:rPr>
        <w:t>Request clarifications or additional information;</w:t>
      </w:r>
    </w:p>
    <w:p w14:paraId="15FCCEC5" w14:textId="77777777" w:rsidR="000C2B74" w:rsidRDefault="000C2B74" w:rsidP="00784C76">
      <w:pPr>
        <w:pStyle w:val="ListParagraph"/>
        <w:numPr>
          <w:ilvl w:val="0"/>
          <w:numId w:val="41"/>
        </w:numPr>
        <w:spacing w:before="100" w:beforeAutospacing="1" w:after="100" w:afterAutospacing="1"/>
        <w:ind w:right="54"/>
        <w:contextualSpacing w:val="0"/>
        <w:jc w:val="both"/>
        <w:rPr>
          <w:rFonts w:ascii="Arial" w:hAnsi="Arial" w:cs="Arial"/>
          <w:spacing w:val="-3"/>
        </w:rPr>
      </w:pPr>
      <w:r>
        <w:rPr>
          <w:rFonts w:ascii="Arial" w:hAnsi="Arial" w:cs="Arial"/>
          <w:spacing w:val="-3"/>
        </w:rPr>
        <w:t>Negotiate terms, pricing, or scope; and</w:t>
      </w:r>
    </w:p>
    <w:p w14:paraId="3D6AB47F" w14:textId="665F90D8" w:rsidR="000C2B74" w:rsidRDefault="000C2B74" w:rsidP="00784C76">
      <w:pPr>
        <w:pStyle w:val="ListParagraph"/>
        <w:numPr>
          <w:ilvl w:val="0"/>
          <w:numId w:val="41"/>
        </w:numPr>
        <w:spacing w:before="100" w:beforeAutospacing="1" w:after="100" w:afterAutospacing="1"/>
        <w:ind w:right="54"/>
        <w:contextualSpacing w:val="0"/>
        <w:jc w:val="both"/>
        <w:rPr>
          <w:rFonts w:ascii="Arial" w:hAnsi="Arial" w:cs="Arial"/>
          <w:spacing w:val="-3"/>
        </w:rPr>
      </w:pPr>
      <w:r>
        <w:rPr>
          <w:rFonts w:ascii="Arial" w:hAnsi="Arial" w:cs="Arial"/>
          <w:spacing w:val="-3"/>
        </w:rPr>
        <w:t>Award a Contract in the best interest of the City.</w:t>
      </w:r>
    </w:p>
    <w:p w14:paraId="15A1F260" w14:textId="77777777" w:rsidR="000C2B74" w:rsidRDefault="00433213" w:rsidP="00784C76">
      <w:pPr>
        <w:spacing w:before="100" w:beforeAutospacing="1" w:after="100" w:afterAutospacing="1"/>
        <w:rPr>
          <w:rFonts w:ascii="Arial" w:eastAsia="SimSun" w:hAnsi="Arial" w:cs="Arial"/>
          <w:i/>
          <w:color w:val="000000"/>
          <w:lang w:eastAsia="zh-CN"/>
        </w:rPr>
      </w:pPr>
      <w:r>
        <w:rPr>
          <w:rFonts w:ascii="Arial" w:eastAsia="SimSun" w:hAnsi="Arial" w:cs="Arial"/>
          <w:i/>
          <w:color w:val="000000"/>
          <w:lang w:eastAsia="zh-CN"/>
        </w:rPr>
        <w:pict w14:anchorId="43295A29">
          <v:rect id="_x0000_i1054" style="width:0;height:1.5pt" o:hralign="center" o:hrstd="t" o:hr="t" fillcolor="#a0a0a0" stroked="f"/>
        </w:pict>
      </w:r>
      <w:r w:rsidR="000C2B74" w:rsidRPr="000C2B74">
        <w:rPr>
          <w:rFonts w:ascii="Arial" w:eastAsiaTheme="majorEastAsia" w:hAnsi="Arial" w:cs="Arial"/>
          <w:color w:val="0F4761" w:themeColor="accent1" w:themeShade="BF"/>
        </w:rPr>
        <w:t>Certifications</w:t>
      </w:r>
    </w:p>
    <w:p w14:paraId="75C3D8B9" w14:textId="77777777" w:rsidR="000C2B74" w:rsidRDefault="00D00D19" w:rsidP="00784C76">
      <w:pPr>
        <w:spacing w:before="100" w:beforeAutospacing="1" w:after="100" w:afterAutospacing="1"/>
        <w:rPr>
          <w:rFonts w:ascii="Arial" w:hAnsi="Arial" w:cs="Arial"/>
          <w:snapToGrid w:val="0"/>
          <w:spacing w:val="-3"/>
        </w:rPr>
      </w:pPr>
      <w:r w:rsidRPr="00F3792E">
        <w:rPr>
          <w:rFonts w:ascii="Arial" w:hAnsi="Arial" w:cs="Arial"/>
          <w:snapToGrid w:val="0"/>
          <w:spacing w:val="-3"/>
        </w:rPr>
        <w:t>By submitting th</w:t>
      </w:r>
      <w:r w:rsidR="000C2B74">
        <w:rPr>
          <w:rFonts w:ascii="Arial" w:hAnsi="Arial" w:cs="Arial"/>
          <w:snapToGrid w:val="0"/>
          <w:spacing w:val="-3"/>
        </w:rPr>
        <w:t>e</w:t>
      </w:r>
      <w:r w:rsidRPr="00F3792E">
        <w:rPr>
          <w:rFonts w:ascii="Arial" w:hAnsi="Arial" w:cs="Arial"/>
          <w:snapToGrid w:val="0"/>
          <w:spacing w:val="-3"/>
        </w:rPr>
        <w:t xml:space="preserve"> Proposal, the Proposer certifies</w:t>
      </w:r>
      <w:r w:rsidR="000C2B74">
        <w:rPr>
          <w:rFonts w:ascii="Arial" w:hAnsi="Arial" w:cs="Arial"/>
          <w:snapToGrid w:val="0"/>
          <w:spacing w:val="-3"/>
        </w:rPr>
        <w:t xml:space="preserve"> that:</w:t>
      </w:r>
    </w:p>
    <w:p w14:paraId="03DE7049" w14:textId="03E15C39" w:rsidR="000C2B74" w:rsidRDefault="00D00D19" w:rsidP="00784C76">
      <w:pPr>
        <w:pStyle w:val="ListParagraph"/>
        <w:numPr>
          <w:ilvl w:val="0"/>
          <w:numId w:val="41"/>
        </w:numPr>
        <w:spacing w:before="100" w:beforeAutospacing="1" w:after="100" w:afterAutospacing="1"/>
        <w:ind w:right="54"/>
        <w:contextualSpacing w:val="0"/>
        <w:jc w:val="both"/>
        <w:rPr>
          <w:rFonts w:ascii="Arial" w:hAnsi="Arial" w:cs="Arial"/>
          <w:snapToGrid w:val="0"/>
          <w:spacing w:val="-3"/>
        </w:rPr>
      </w:pPr>
      <w:r w:rsidRPr="000C2B74">
        <w:rPr>
          <w:rFonts w:ascii="Arial" w:hAnsi="Arial" w:cs="Arial"/>
          <w:snapToGrid w:val="0"/>
          <w:spacing w:val="-3"/>
        </w:rPr>
        <w:t xml:space="preserve">Proposal has been developed and submitted </w:t>
      </w:r>
      <w:r w:rsidR="000C2B74">
        <w:rPr>
          <w:rFonts w:ascii="Arial" w:hAnsi="Arial" w:cs="Arial"/>
          <w:snapToGrid w:val="0"/>
          <w:spacing w:val="-3"/>
        </w:rPr>
        <w:t xml:space="preserve">independently and </w:t>
      </w:r>
      <w:r w:rsidRPr="000C2B74">
        <w:rPr>
          <w:rFonts w:ascii="Arial" w:hAnsi="Arial" w:cs="Arial"/>
          <w:snapToGrid w:val="0"/>
          <w:spacing w:val="-3"/>
        </w:rPr>
        <w:t xml:space="preserve">without collusion, consultation, communication, or agreement with any other Proposer or competitor regarding </w:t>
      </w:r>
      <w:r w:rsidR="000C2B74">
        <w:rPr>
          <w:rFonts w:ascii="Arial" w:hAnsi="Arial" w:cs="Arial"/>
          <w:snapToGrid w:val="0"/>
          <w:spacing w:val="-3"/>
        </w:rPr>
        <w:t xml:space="preserve">pricing, terms, </w:t>
      </w:r>
      <w:r w:rsidR="001A577E">
        <w:rPr>
          <w:rFonts w:ascii="Arial" w:hAnsi="Arial" w:cs="Arial"/>
          <w:snapToGrid w:val="0"/>
          <w:spacing w:val="-3"/>
        </w:rPr>
        <w:t xml:space="preserve">strategy, </w:t>
      </w:r>
      <w:r w:rsidR="000C2B74">
        <w:rPr>
          <w:rFonts w:ascii="Arial" w:hAnsi="Arial" w:cs="Arial"/>
          <w:snapToGrid w:val="0"/>
          <w:spacing w:val="-3"/>
        </w:rPr>
        <w:t xml:space="preserve">or </w:t>
      </w:r>
      <w:r w:rsidRPr="000C2B74">
        <w:rPr>
          <w:rFonts w:ascii="Arial" w:hAnsi="Arial" w:cs="Arial"/>
          <w:snapToGrid w:val="0"/>
          <w:spacing w:val="-3"/>
        </w:rPr>
        <w:t xml:space="preserve">any </w:t>
      </w:r>
      <w:r w:rsidR="000C2B74">
        <w:rPr>
          <w:rFonts w:ascii="Arial" w:hAnsi="Arial" w:cs="Arial"/>
          <w:snapToGrid w:val="0"/>
          <w:spacing w:val="-3"/>
        </w:rPr>
        <w:t xml:space="preserve">other </w:t>
      </w:r>
      <w:r w:rsidRPr="000C2B74">
        <w:rPr>
          <w:rFonts w:ascii="Arial" w:hAnsi="Arial" w:cs="Arial"/>
          <w:snapToGrid w:val="0"/>
          <w:spacing w:val="-3"/>
        </w:rPr>
        <w:t>aspect of the Proposal</w:t>
      </w:r>
      <w:r w:rsidR="000C2B74">
        <w:rPr>
          <w:rFonts w:ascii="Arial" w:hAnsi="Arial" w:cs="Arial"/>
          <w:snapToGrid w:val="0"/>
          <w:spacing w:val="-3"/>
        </w:rPr>
        <w:t>.</w:t>
      </w:r>
    </w:p>
    <w:p w14:paraId="420FB5E1" w14:textId="7D3FF9DF" w:rsidR="001A577E" w:rsidRDefault="001A577E" w:rsidP="00784C76">
      <w:pPr>
        <w:pStyle w:val="ListParagraph"/>
        <w:numPr>
          <w:ilvl w:val="0"/>
          <w:numId w:val="41"/>
        </w:numPr>
        <w:spacing w:before="100" w:beforeAutospacing="1" w:after="100" w:afterAutospacing="1"/>
        <w:ind w:right="54"/>
        <w:contextualSpacing w:val="0"/>
        <w:jc w:val="both"/>
        <w:rPr>
          <w:rFonts w:ascii="Arial" w:hAnsi="Arial" w:cs="Arial"/>
          <w:snapToGrid w:val="0"/>
          <w:spacing w:val="-3"/>
        </w:rPr>
      </w:pPr>
      <w:r>
        <w:rPr>
          <w:rFonts w:ascii="Arial" w:hAnsi="Arial" w:cs="Arial"/>
          <w:snapToGrid w:val="0"/>
          <w:spacing w:val="-3"/>
        </w:rPr>
        <w:t xml:space="preserve">The Proposal has not been knowingly disclosed to any other Proposer and </w:t>
      </w:r>
      <w:r w:rsidR="00E8217F">
        <w:rPr>
          <w:rFonts w:ascii="Arial" w:hAnsi="Arial" w:cs="Arial"/>
          <w:snapToGrid w:val="0"/>
          <w:spacing w:val="-3"/>
        </w:rPr>
        <w:t>shall</w:t>
      </w:r>
      <w:r>
        <w:rPr>
          <w:rFonts w:ascii="Arial" w:hAnsi="Arial" w:cs="Arial"/>
          <w:snapToGrid w:val="0"/>
          <w:spacing w:val="-3"/>
        </w:rPr>
        <w:t xml:space="preserve"> not be disclosed before the award.</w:t>
      </w:r>
    </w:p>
    <w:p w14:paraId="34ADAE5A" w14:textId="04112758" w:rsidR="00141D66" w:rsidRPr="001A577E" w:rsidRDefault="00DC73A3" w:rsidP="00784C76">
      <w:pPr>
        <w:pStyle w:val="ListParagraph"/>
        <w:numPr>
          <w:ilvl w:val="0"/>
          <w:numId w:val="41"/>
        </w:numPr>
        <w:spacing w:before="100" w:beforeAutospacing="1" w:after="100" w:afterAutospacing="1"/>
        <w:ind w:right="54"/>
        <w:contextualSpacing w:val="0"/>
        <w:jc w:val="both"/>
        <w:rPr>
          <w:rFonts w:ascii="Arial" w:hAnsi="Arial" w:cs="Arial"/>
          <w:snapToGrid w:val="0"/>
          <w:spacing w:val="-3"/>
        </w:rPr>
      </w:pPr>
      <w:r w:rsidRPr="001A577E">
        <w:rPr>
          <w:rFonts w:ascii="Arial" w:hAnsi="Arial" w:cs="Arial"/>
        </w:rPr>
        <w:t>No attempt has been made, nor will be made, to induce any person or entity to submit or refrain from submitting a Proposal</w:t>
      </w:r>
      <w:r w:rsidR="001A577E">
        <w:rPr>
          <w:rFonts w:ascii="Arial" w:hAnsi="Arial" w:cs="Arial"/>
        </w:rPr>
        <w:t xml:space="preserve"> for the purpose of </w:t>
      </w:r>
      <w:r w:rsidRPr="001A577E">
        <w:rPr>
          <w:rFonts w:ascii="Arial" w:hAnsi="Arial" w:cs="Arial"/>
        </w:rPr>
        <w:t>restrict</w:t>
      </w:r>
      <w:r w:rsidR="001A577E">
        <w:rPr>
          <w:rFonts w:ascii="Arial" w:hAnsi="Arial" w:cs="Arial"/>
        </w:rPr>
        <w:t>ing</w:t>
      </w:r>
      <w:r w:rsidRPr="001A577E">
        <w:rPr>
          <w:rFonts w:ascii="Arial" w:hAnsi="Arial" w:cs="Arial"/>
        </w:rPr>
        <w:t xml:space="preserve"> competition</w:t>
      </w:r>
      <w:r w:rsidR="00141D66" w:rsidRPr="001A577E">
        <w:rPr>
          <w:rFonts w:ascii="Arial" w:hAnsi="Arial" w:cs="Arial"/>
        </w:rPr>
        <w:t>.</w:t>
      </w:r>
    </w:p>
    <w:p w14:paraId="2B703FD8" w14:textId="6F6AA3BA" w:rsidR="00141D66" w:rsidRPr="001A577E" w:rsidRDefault="00DC73A3" w:rsidP="00784C76">
      <w:pPr>
        <w:pStyle w:val="ListParagraph"/>
        <w:numPr>
          <w:ilvl w:val="0"/>
          <w:numId w:val="41"/>
        </w:numPr>
        <w:spacing w:before="100" w:beforeAutospacing="1" w:after="100" w:afterAutospacing="1"/>
        <w:ind w:right="54"/>
        <w:contextualSpacing w:val="0"/>
        <w:jc w:val="both"/>
        <w:rPr>
          <w:rFonts w:ascii="Arial" w:hAnsi="Arial" w:cs="Arial"/>
          <w:snapToGrid w:val="0"/>
          <w:spacing w:val="-3"/>
        </w:rPr>
      </w:pPr>
      <w:r w:rsidRPr="001A577E">
        <w:rPr>
          <w:rFonts w:ascii="Arial" w:hAnsi="Arial" w:cs="Arial"/>
        </w:rPr>
        <w:t xml:space="preserve">The individual signing the </w:t>
      </w:r>
      <w:r w:rsidR="001A577E">
        <w:rPr>
          <w:rFonts w:ascii="Arial" w:hAnsi="Arial" w:cs="Arial"/>
        </w:rPr>
        <w:t xml:space="preserve">Solicitation Response Form </w:t>
      </w:r>
      <w:r w:rsidRPr="001A577E">
        <w:rPr>
          <w:rFonts w:ascii="Arial" w:hAnsi="Arial" w:cs="Arial"/>
        </w:rPr>
        <w:t>is duly authorized</w:t>
      </w:r>
      <w:r w:rsidR="001A577E">
        <w:rPr>
          <w:rFonts w:ascii="Arial" w:hAnsi="Arial" w:cs="Arial"/>
        </w:rPr>
        <w:t xml:space="preserve"> to bind </w:t>
      </w:r>
      <w:r w:rsidRPr="001A577E">
        <w:rPr>
          <w:rFonts w:ascii="Arial" w:hAnsi="Arial" w:cs="Arial"/>
        </w:rPr>
        <w:t xml:space="preserve">the Proposer </w:t>
      </w:r>
      <w:r w:rsidR="001A577E">
        <w:rPr>
          <w:rFonts w:ascii="Arial" w:hAnsi="Arial" w:cs="Arial"/>
        </w:rPr>
        <w:t>contractually and</w:t>
      </w:r>
      <w:r w:rsidRPr="001A577E">
        <w:rPr>
          <w:rFonts w:ascii="Arial" w:hAnsi="Arial" w:cs="Arial"/>
        </w:rPr>
        <w:t xml:space="preserve"> legal</w:t>
      </w:r>
      <w:r w:rsidR="001A577E">
        <w:rPr>
          <w:rFonts w:ascii="Arial" w:hAnsi="Arial" w:cs="Arial"/>
        </w:rPr>
        <w:t>ly to all representations</w:t>
      </w:r>
      <w:r w:rsidRPr="001A577E">
        <w:rPr>
          <w:rFonts w:ascii="Arial" w:hAnsi="Arial" w:cs="Arial"/>
        </w:rPr>
        <w:t xml:space="preserve">, </w:t>
      </w:r>
      <w:r w:rsidR="001A577E">
        <w:rPr>
          <w:rFonts w:ascii="Arial" w:hAnsi="Arial" w:cs="Arial"/>
        </w:rPr>
        <w:t xml:space="preserve">commitments, and </w:t>
      </w:r>
      <w:r w:rsidRPr="001A577E">
        <w:rPr>
          <w:rFonts w:ascii="Arial" w:hAnsi="Arial" w:cs="Arial"/>
        </w:rPr>
        <w:t>supporting documentation</w:t>
      </w:r>
      <w:r w:rsidR="001A577E">
        <w:rPr>
          <w:rFonts w:ascii="Arial" w:hAnsi="Arial" w:cs="Arial"/>
        </w:rPr>
        <w:t xml:space="preserve"> contained in </w:t>
      </w:r>
      <w:r w:rsidRPr="001A577E">
        <w:rPr>
          <w:rFonts w:ascii="Arial" w:hAnsi="Arial" w:cs="Arial"/>
        </w:rPr>
        <w:t>the Proposal</w:t>
      </w:r>
      <w:r w:rsidR="00141D66" w:rsidRPr="001A577E">
        <w:rPr>
          <w:rFonts w:ascii="Arial" w:hAnsi="Arial" w:cs="Arial"/>
        </w:rPr>
        <w:t>.</w:t>
      </w:r>
    </w:p>
    <w:p w14:paraId="029EDF3E" w14:textId="44CDB716" w:rsidR="001A577E" w:rsidRPr="001A577E" w:rsidRDefault="001A577E" w:rsidP="00784C76">
      <w:pPr>
        <w:pStyle w:val="ListParagraph"/>
        <w:numPr>
          <w:ilvl w:val="0"/>
          <w:numId w:val="41"/>
        </w:numPr>
        <w:spacing w:before="100" w:beforeAutospacing="1" w:after="100" w:afterAutospacing="1"/>
        <w:ind w:right="54"/>
        <w:contextualSpacing w:val="0"/>
        <w:jc w:val="both"/>
        <w:rPr>
          <w:rFonts w:ascii="Arial" w:hAnsi="Arial" w:cs="Arial"/>
          <w:snapToGrid w:val="0"/>
          <w:spacing w:val="-3"/>
        </w:rPr>
      </w:pPr>
      <w:r>
        <w:rPr>
          <w:rFonts w:ascii="Arial" w:hAnsi="Arial" w:cs="Arial"/>
        </w:rPr>
        <w:t>The Proposer shall comply with all applicable federal, state, and local laws, regulations, and licensing requirements applicable to the Services.</w:t>
      </w:r>
    </w:p>
    <w:p w14:paraId="42FFCA5F" w14:textId="037B6BAC" w:rsidR="001A577E" w:rsidRPr="001A577E" w:rsidRDefault="001A577E" w:rsidP="00784C76">
      <w:pPr>
        <w:pStyle w:val="ListParagraph"/>
        <w:numPr>
          <w:ilvl w:val="0"/>
          <w:numId w:val="41"/>
        </w:numPr>
        <w:spacing w:before="100" w:beforeAutospacing="1" w:after="100" w:afterAutospacing="1"/>
        <w:ind w:right="54"/>
        <w:contextualSpacing w:val="0"/>
        <w:jc w:val="both"/>
        <w:rPr>
          <w:rFonts w:ascii="Arial" w:hAnsi="Arial" w:cs="Arial"/>
          <w:snapToGrid w:val="0"/>
          <w:spacing w:val="-3"/>
        </w:rPr>
      </w:pPr>
      <w:r>
        <w:rPr>
          <w:rFonts w:ascii="Arial" w:hAnsi="Arial" w:cs="Arial"/>
        </w:rPr>
        <w:t>The Proposer understands that any resulting Contract shall be governed by the terms and conditions of the Solicitation and final executed Contract Documents.</w:t>
      </w:r>
    </w:p>
    <w:p w14:paraId="412469E6" w14:textId="7830967D" w:rsidR="001A577E" w:rsidRPr="001A577E" w:rsidRDefault="00433213" w:rsidP="001A577E">
      <w:pPr>
        <w:spacing w:after="120"/>
        <w:rPr>
          <w:rFonts w:ascii="Arial" w:hAnsi="Arial" w:cs="Arial"/>
          <w:iCs/>
          <w:snapToGrid w:val="0"/>
          <w:spacing w:val="-3"/>
        </w:rPr>
      </w:pPr>
      <w:r>
        <w:rPr>
          <w:rFonts w:ascii="Arial" w:eastAsia="SimSun" w:hAnsi="Arial" w:cs="Arial"/>
          <w:i/>
          <w:color w:val="000000"/>
          <w:lang w:eastAsia="zh-CN"/>
        </w:rPr>
        <w:pict w14:anchorId="6302A995">
          <v:rect id="_x0000_i1055" style="width:0;height:1.5pt" o:hralign="center" o:hrstd="t" o:hr="t" fillcolor="#a0a0a0" stroked="f"/>
        </w:pict>
      </w:r>
    </w:p>
    <w:p w14:paraId="5B9D4BBF" w14:textId="77777777" w:rsidR="00646D37" w:rsidRPr="004E060D" w:rsidRDefault="00646D37" w:rsidP="00784C76">
      <w:pPr>
        <w:pStyle w:val="Heading2"/>
        <w:spacing w:before="100" w:beforeAutospacing="1" w:after="100" w:afterAutospacing="1"/>
        <w:rPr>
          <w:rFonts w:ascii="Arial" w:hAnsi="Arial" w:cs="Arial"/>
          <w:sz w:val="24"/>
          <w:szCs w:val="24"/>
        </w:rPr>
      </w:pPr>
      <w:bookmarkStart w:id="60" w:name="_Toc228784257"/>
      <w:bookmarkStart w:id="61" w:name="_Toc229575744"/>
      <w:r w:rsidRPr="004E060D">
        <w:rPr>
          <w:rFonts w:ascii="Arial" w:hAnsi="Arial" w:cs="Arial"/>
          <w:sz w:val="24"/>
          <w:szCs w:val="24"/>
        </w:rPr>
        <w:t>Receipt of Addenda</w:t>
      </w:r>
      <w:bookmarkEnd w:id="60"/>
      <w:bookmarkEnd w:id="61"/>
    </w:p>
    <w:p w14:paraId="17FEB9EE" w14:textId="7E00E2E7" w:rsidR="00646D37" w:rsidRPr="00F3792E" w:rsidRDefault="00646D37" w:rsidP="00784C76">
      <w:pPr>
        <w:spacing w:before="100" w:beforeAutospacing="1" w:after="100" w:afterAutospacing="1"/>
        <w:ind w:left="180" w:right="54"/>
        <w:jc w:val="both"/>
        <w:rPr>
          <w:rFonts w:ascii="Arial" w:hAnsi="Arial" w:cs="Arial"/>
        </w:rPr>
      </w:pPr>
      <w:bookmarkStart w:id="62" w:name="_Hlk151968416"/>
      <w:r w:rsidRPr="00F3792E">
        <w:rPr>
          <w:rFonts w:ascii="Arial" w:hAnsi="Arial" w:cs="Arial"/>
        </w:rPr>
        <w:t>The undersigned acknowledges receipt of all Addenda issued for th</w:t>
      </w:r>
      <w:r>
        <w:rPr>
          <w:rFonts w:ascii="Arial" w:hAnsi="Arial" w:cs="Arial"/>
        </w:rPr>
        <w:t>e</w:t>
      </w:r>
      <w:r w:rsidRPr="00F3792E">
        <w:rPr>
          <w:rFonts w:ascii="Arial" w:hAnsi="Arial" w:cs="Arial"/>
        </w:rPr>
        <w:t xml:space="preserve"> Solicitation.</w:t>
      </w:r>
    </w:p>
    <w:p w14:paraId="222F975C" w14:textId="77777777" w:rsidR="00646D37" w:rsidRPr="00F3792E" w:rsidRDefault="00646D37" w:rsidP="00784C76">
      <w:pPr>
        <w:numPr>
          <w:ilvl w:val="0"/>
          <w:numId w:val="16"/>
        </w:numPr>
        <w:spacing w:before="100" w:beforeAutospacing="1" w:after="100" w:afterAutospacing="1"/>
        <w:ind w:right="54"/>
        <w:jc w:val="both"/>
        <w:rPr>
          <w:rFonts w:ascii="Arial" w:hAnsi="Arial" w:cs="Arial"/>
        </w:rPr>
      </w:pPr>
      <w:r w:rsidRPr="00F3792E">
        <w:rPr>
          <w:rFonts w:ascii="Arial" w:hAnsi="Arial" w:cs="Arial"/>
          <w:b/>
          <w:bCs/>
        </w:rPr>
        <w:t>Total number of Addenda received:</w:t>
      </w:r>
      <w:r w:rsidRPr="00F3792E">
        <w:rPr>
          <w:rFonts w:ascii="Arial" w:hAnsi="Arial" w:cs="Arial"/>
        </w:rPr>
        <w:t xml:space="preserve"> __________</w:t>
      </w:r>
    </w:p>
    <w:p w14:paraId="16CE6B3B" w14:textId="3CBF14E5" w:rsidR="00646D37" w:rsidRDefault="002F4EB0" w:rsidP="00784C76">
      <w:pPr>
        <w:spacing w:before="100" w:beforeAutospacing="1" w:after="100" w:afterAutospacing="1"/>
        <w:ind w:left="180" w:right="54"/>
        <w:jc w:val="both"/>
        <w:rPr>
          <w:rFonts w:ascii="Arial" w:hAnsi="Arial" w:cs="Arial"/>
        </w:rPr>
      </w:pPr>
      <w:r w:rsidRPr="002F4EB0">
        <w:rPr>
          <w:rFonts w:ascii="Arial" w:hAnsi="Arial" w:cs="Arial"/>
        </w:rPr>
        <w:t>The Proposer is solely responsible for reviewing and acknowledging all Addenda issued in connection with this Solicitation as part of the Proposal submission</w:t>
      </w:r>
      <w:r w:rsidR="00646D37" w:rsidRPr="00F3792E">
        <w:rPr>
          <w:rFonts w:ascii="Arial" w:hAnsi="Arial" w:cs="Arial"/>
        </w:rPr>
        <w:t>.</w:t>
      </w:r>
    </w:p>
    <w:p w14:paraId="07F482DD" w14:textId="77777777" w:rsidR="00646D37" w:rsidRPr="00541C00" w:rsidRDefault="00433213" w:rsidP="00646D37">
      <w:pPr>
        <w:ind w:right="58"/>
        <w:jc w:val="both"/>
        <w:rPr>
          <w:rFonts w:ascii="Arial" w:hAnsi="Arial" w:cs="Arial"/>
        </w:rPr>
      </w:pPr>
      <w:r>
        <w:rPr>
          <w:rFonts w:ascii="Arial" w:hAnsi="Arial" w:cs="Arial"/>
        </w:rPr>
        <w:pict w14:anchorId="72ADA61D">
          <v:rect id="_x0000_i1056" style="width:0;height:1.5pt" o:hralign="center" o:hrstd="t" o:hr="t" fillcolor="#a0a0a0" stroked="f"/>
        </w:pict>
      </w:r>
    </w:p>
    <w:p w14:paraId="4A4D1640" w14:textId="77777777" w:rsidR="00646D37" w:rsidRPr="000A4541" w:rsidRDefault="00646D37" w:rsidP="00784C76">
      <w:pPr>
        <w:pStyle w:val="Heading2"/>
        <w:spacing w:before="100" w:beforeAutospacing="1" w:after="100" w:afterAutospacing="1"/>
        <w:rPr>
          <w:rFonts w:ascii="Arial" w:hAnsi="Arial" w:cs="Arial"/>
          <w:sz w:val="24"/>
          <w:szCs w:val="24"/>
        </w:rPr>
      </w:pPr>
      <w:bookmarkStart w:id="63" w:name="_Toc228784258"/>
      <w:bookmarkStart w:id="64" w:name="_Toc229575745"/>
      <w:r w:rsidRPr="000A4541">
        <w:rPr>
          <w:rFonts w:ascii="Arial" w:hAnsi="Arial" w:cs="Arial"/>
          <w:sz w:val="24"/>
          <w:szCs w:val="24"/>
        </w:rPr>
        <w:t>Required Submittals</w:t>
      </w:r>
      <w:bookmarkEnd w:id="63"/>
      <w:bookmarkEnd w:id="64"/>
    </w:p>
    <w:p w14:paraId="0A5B7769" w14:textId="77777777" w:rsidR="00646D37" w:rsidRPr="000A4541" w:rsidRDefault="00646D37" w:rsidP="00784C76">
      <w:pPr>
        <w:spacing w:before="100" w:beforeAutospacing="1" w:after="100" w:afterAutospacing="1"/>
        <w:ind w:left="187" w:right="58"/>
        <w:jc w:val="both"/>
        <w:rPr>
          <w:rFonts w:ascii="Arial" w:hAnsi="Arial" w:cs="Arial"/>
        </w:rPr>
      </w:pPr>
      <w:r w:rsidRPr="000A4541">
        <w:rPr>
          <w:rFonts w:ascii="Arial" w:hAnsi="Arial" w:cs="Arial"/>
        </w:rPr>
        <w:t>Additionally, the Proposer must submit:</w:t>
      </w:r>
    </w:p>
    <w:p w14:paraId="7200A8AB" w14:textId="77777777" w:rsidR="00646D37" w:rsidRPr="000A4541" w:rsidRDefault="00646D37" w:rsidP="00784C76">
      <w:pPr>
        <w:numPr>
          <w:ilvl w:val="0"/>
          <w:numId w:val="17"/>
        </w:numPr>
        <w:spacing w:before="100" w:beforeAutospacing="1" w:after="100" w:afterAutospacing="1"/>
        <w:ind w:right="58"/>
        <w:jc w:val="both"/>
        <w:rPr>
          <w:rFonts w:ascii="Arial" w:hAnsi="Arial" w:cs="Arial"/>
        </w:rPr>
      </w:pPr>
      <w:r w:rsidRPr="000A4541">
        <w:rPr>
          <w:rFonts w:ascii="Arial" w:hAnsi="Arial" w:cs="Arial"/>
        </w:rPr>
        <w:t>A letter signed by the entity’s Owner or a Statement of Authority delegating authorization to act on behalf of the Proposer.</w:t>
      </w:r>
    </w:p>
    <w:p w14:paraId="480A6345" w14:textId="77777777" w:rsidR="000A4541" w:rsidRDefault="000A4541" w:rsidP="00784C76">
      <w:pPr>
        <w:numPr>
          <w:ilvl w:val="0"/>
          <w:numId w:val="17"/>
        </w:numPr>
        <w:spacing w:before="100" w:beforeAutospacing="1" w:after="100" w:afterAutospacing="1"/>
        <w:ind w:right="54"/>
        <w:jc w:val="both"/>
        <w:rPr>
          <w:rFonts w:ascii="Arial" w:hAnsi="Arial" w:cs="Arial"/>
        </w:rPr>
      </w:pPr>
      <w:r w:rsidRPr="000A4541">
        <w:rPr>
          <w:rFonts w:ascii="Arial" w:hAnsi="Arial" w:cs="Arial"/>
        </w:rPr>
        <w:t>Any required exceptions or proposed revisions in accordance with Section 5.5.</w:t>
      </w:r>
    </w:p>
    <w:p w14:paraId="1E53AACC" w14:textId="724420A9" w:rsidR="00646D37" w:rsidRPr="000A4541" w:rsidRDefault="000A4541" w:rsidP="00784C76">
      <w:pPr>
        <w:numPr>
          <w:ilvl w:val="0"/>
          <w:numId w:val="17"/>
        </w:numPr>
        <w:spacing w:before="100" w:beforeAutospacing="1" w:after="100" w:afterAutospacing="1"/>
        <w:ind w:right="54"/>
        <w:jc w:val="both"/>
        <w:rPr>
          <w:rFonts w:ascii="Arial" w:hAnsi="Arial" w:cs="Arial"/>
        </w:rPr>
      </w:pPr>
      <w:r>
        <w:rPr>
          <w:rFonts w:ascii="Arial" w:hAnsi="Arial" w:cs="Arial"/>
        </w:rPr>
        <w:t xml:space="preserve">A completed </w:t>
      </w:r>
      <w:r w:rsidR="00646D37" w:rsidRPr="000A4541">
        <w:rPr>
          <w:rFonts w:ascii="Arial" w:hAnsi="Arial" w:cs="Arial"/>
        </w:rPr>
        <w:t xml:space="preserve">and current IRS Form W-9 prior to </w:t>
      </w:r>
      <w:r>
        <w:rPr>
          <w:rFonts w:ascii="Arial" w:hAnsi="Arial" w:cs="Arial"/>
        </w:rPr>
        <w:t>C</w:t>
      </w:r>
      <w:r w:rsidR="00646D37" w:rsidRPr="000A4541">
        <w:rPr>
          <w:rFonts w:ascii="Arial" w:hAnsi="Arial" w:cs="Arial"/>
        </w:rPr>
        <w:t>ontract execution.</w:t>
      </w:r>
    </w:p>
    <w:p w14:paraId="0ACC258F" w14:textId="77777777" w:rsidR="00646D37" w:rsidRPr="00F3792E" w:rsidRDefault="00433213" w:rsidP="00646D37">
      <w:pPr>
        <w:ind w:right="58"/>
        <w:jc w:val="both"/>
        <w:rPr>
          <w:rFonts w:ascii="Arial" w:hAnsi="Arial" w:cs="Arial"/>
        </w:rPr>
      </w:pPr>
      <w:r>
        <w:rPr>
          <w:rFonts w:ascii="Arial" w:hAnsi="Arial" w:cs="Arial"/>
        </w:rPr>
        <w:pict w14:anchorId="0ACA8FE3">
          <v:rect id="_x0000_i1057" style="width:0;height:1.5pt" o:hralign="center" o:hrstd="t" o:hr="t" fillcolor="#a0a0a0" stroked="f"/>
        </w:pict>
      </w:r>
    </w:p>
    <w:p w14:paraId="54C9A36F" w14:textId="77777777" w:rsidR="00646D37" w:rsidRPr="004E060D" w:rsidRDefault="00646D37" w:rsidP="00A240B5">
      <w:pPr>
        <w:pStyle w:val="Heading2"/>
        <w:spacing w:before="100" w:beforeAutospacing="1" w:after="360"/>
        <w:rPr>
          <w:rFonts w:ascii="Arial" w:hAnsi="Arial" w:cs="Arial"/>
          <w:sz w:val="24"/>
          <w:szCs w:val="24"/>
        </w:rPr>
      </w:pPr>
      <w:bookmarkStart w:id="65" w:name="_Toc228784259"/>
      <w:bookmarkStart w:id="66" w:name="_Toc229575746"/>
      <w:r w:rsidRPr="004E060D">
        <w:rPr>
          <w:rFonts w:ascii="Arial" w:hAnsi="Arial" w:cs="Arial"/>
          <w:sz w:val="24"/>
          <w:szCs w:val="24"/>
        </w:rPr>
        <w:t>Proposer Information and Authorization</w:t>
      </w:r>
      <w:bookmarkEnd w:id="65"/>
      <w:bookmarkEnd w:id="66"/>
    </w:p>
    <w:p w14:paraId="56C4F899" w14:textId="77777777" w:rsidR="0065611B" w:rsidRPr="00F3792E" w:rsidRDefault="0065611B" w:rsidP="00784C76">
      <w:pPr>
        <w:spacing w:after="120" w:line="480" w:lineRule="auto"/>
        <w:ind w:right="58"/>
        <w:jc w:val="both"/>
        <w:rPr>
          <w:rFonts w:ascii="Arial" w:hAnsi="Arial" w:cs="Arial"/>
        </w:rPr>
      </w:pPr>
      <w:r w:rsidRPr="00F3792E">
        <w:rPr>
          <w:rFonts w:ascii="Arial" w:hAnsi="Arial" w:cs="Arial"/>
        </w:rPr>
        <w:t>Entity Name: _________________________________________</w:t>
      </w:r>
    </w:p>
    <w:p w14:paraId="5D81D7A1" w14:textId="77777777" w:rsidR="0065611B" w:rsidRPr="00F3792E" w:rsidRDefault="0065611B" w:rsidP="00784C76">
      <w:pPr>
        <w:spacing w:after="120" w:line="480" w:lineRule="auto"/>
        <w:ind w:right="58"/>
        <w:jc w:val="both"/>
        <w:rPr>
          <w:rFonts w:ascii="Arial" w:hAnsi="Arial" w:cs="Arial"/>
        </w:rPr>
      </w:pPr>
      <w:r w:rsidRPr="00F3792E">
        <w:rPr>
          <w:rFonts w:ascii="Arial" w:hAnsi="Arial" w:cs="Arial"/>
        </w:rPr>
        <w:t>Authorized Agent Name &amp; Title: _________________________________________</w:t>
      </w:r>
    </w:p>
    <w:p w14:paraId="593A115B" w14:textId="77777777" w:rsidR="0065611B" w:rsidRPr="00F3792E" w:rsidRDefault="0065611B" w:rsidP="00784C76">
      <w:pPr>
        <w:spacing w:after="120" w:line="480" w:lineRule="auto"/>
        <w:ind w:right="58"/>
        <w:jc w:val="both"/>
        <w:rPr>
          <w:rFonts w:ascii="Arial" w:hAnsi="Arial" w:cs="Arial"/>
        </w:rPr>
      </w:pPr>
      <w:r w:rsidRPr="00F3792E">
        <w:rPr>
          <w:rFonts w:ascii="Arial" w:hAnsi="Arial" w:cs="Arial"/>
        </w:rPr>
        <w:t>Authorized Agent Signature: _________________________________________</w:t>
      </w:r>
    </w:p>
    <w:p w14:paraId="23B8B00B" w14:textId="77777777" w:rsidR="0065611B" w:rsidRPr="00F3792E" w:rsidRDefault="0065611B" w:rsidP="00784C76">
      <w:pPr>
        <w:spacing w:after="120" w:line="480" w:lineRule="auto"/>
        <w:ind w:right="58"/>
        <w:jc w:val="both"/>
        <w:rPr>
          <w:rFonts w:ascii="Arial" w:hAnsi="Arial" w:cs="Arial"/>
        </w:rPr>
      </w:pPr>
      <w:r w:rsidRPr="00F3792E">
        <w:rPr>
          <w:rFonts w:ascii="Arial" w:hAnsi="Arial" w:cs="Arial"/>
        </w:rPr>
        <w:t>Telephone Number: _________________________________________</w:t>
      </w:r>
    </w:p>
    <w:p w14:paraId="7F46639E" w14:textId="386DB918" w:rsidR="0065611B" w:rsidRPr="00F3792E" w:rsidRDefault="0065611B" w:rsidP="00784C76">
      <w:pPr>
        <w:spacing w:after="120" w:line="480" w:lineRule="auto"/>
        <w:ind w:right="58"/>
        <w:jc w:val="both"/>
        <w:rPr>
          <w:rFonts w:ascii="Arial" w:hAnsi="Arial" w:cs="Arial"/>
        </w:rPr>
      </w:pPr>
      <w:r w:rsidRPr="00F3792E">
        <w:rPr>
          <w:rFonts w:ascii="Arial" w:hAnsi="Arial" w:cs="Arial"/>
        </w:rPr>
        <w:t>Email Address: _________________________________________</w:t>
      </w:r>
    </w:p>
    <w:p w14:paraId="4A68AB7E" w14:textId="77777777" w:rsidR="0065611B" w:rsidRPr="00F3792E" w:rsidRDefault="0065611B" w:rsidP="00784C76">
      <w:pPr>
        <w:spacing w:after="120" w:line="480" w:lineRule="auto"/>
        <w:ind w:right="58"/>
        <w:jc w:val="both"/>
        <w:rPr>
          <w:rFonts w:ascii="Arial" w:hAnsi="Arial" w:cs="Arial"/>
        </w:rPr>
      </w:pPr>
      <w:r w:rsidRPr="00F3792E">
        <w:rPr>
          <w:rFonts w:ascii="Arial" w:hAnsi="Arial" w:cs="Arial"/>
        </w:rPr>
        <w:t>Business Address: _________________________________________</w:t>
      </w:r>
    </w:p>
    <w:p w14:paraId="2C87EDCC" w14:textId="77777777" w:rsidR="0065611B" w:rsidRPr="00F3792E" w:rsidRDefault="0065611B" w:rsidP="00784C76">
      <w:pPr>
        <w:spacing w:after="120" w:line="480" w:lineRule="auto"/>
        <w:ind w:right="58"/>
        <w:jc w:val="both"/>
        <w:rPr>
          <w:rFonts w:ascii="Arial" w:hAnsi="Arial" w:cs="Arial"/>
        </w:rPr>
      </w:pPr>
      <w:r w:rsidRPr="00F3792E">
        <w:rPr>
          <w:rFonts w:ascii="Arial" w:hAnsi="Arial" w:cs="Arial"/>
        </w:rPr>
        <w:t>City, State, ZIP Code: _________________________________________</w:t>
      </w:r>
    </w:p>
    <w:p w14:paraId="75BA6999" w14:textId="77777777" w:rsidR="0065611B" w:rsidRPr="00F3792E" w:rsidRDefault="0065611B" w:rsidP="00784C76">
      <w:pPr>
        <w:spacing w:after="120" w:line="480" w:lineRule="auto"/>
        <w:ind w:right="58"/>
        <w:jc w:val="both"/>
        <w:rPr>
          <w:rFonts w:ascii="Arial" w:hAnsi="Arial" w:cs="Arial"/>
        </w:rPr>
      </w:pPr>
      <w:r w:rsidRPr="00F3792E">
        <w:rPr>
          <w:rFonts w:ascii="Arial" w:hAnsi="Arial" w:cs="Arial"/>
        </w:rPr>
        <w:t>Date: _________________________________________</w:t>
      </w:r>
    </w:p>
    <w:bookmarkEnd w:id="62"/>
    <w:p w14:paraId="3E95BA23" w14:textId="0E3984B7" w:rsidR="0065611B" w:rsidRPr="000A4541" w:rsidRDefault="00141D66" w:rsidP="000A4541">
      <w:pPr>
        <w:pStyle w:val="Heading2"/>
        <w:spacing w:before="100" w:beforeAutospacing="1" w:after="100" w:afterAutospacing="1"/>
        <w:rPr>
          <w:rFonts w:ascii="Arial" w:hAnsi="Arial" w:cs="Arial"/>
          <w:sz w:val="24"/>
          <w:szCs w:val="24"/>
        </w:rPr>
      </w:pPr>
      <w:r w:rsidRPr="00F3792E">
        <w:rPr>
          <w:rFonts w:ascii="Arial" w:hAnsi="Arial" w:cs="Arial"/>
        </w:rPr>
        <w:br w:type="page"/>
      </w:r>
      <w:bookmarkStart w:id="67" w:name="_Toc228784260"/>
      <w:bookmarkStart w:id="68" w:name="_Toc229575747"/>
      <w:r w:rsidR="000A4541" w:rsidRPr="001C189B">
        <w:rPr>
          <w:rFonts w:ascii="Arial" w:hAnsi="Arial" w:cs="Arial"/>
          <w:sz w:val="24"/>
          <w:szCs w:val="24"/>
        </w:rPr>
        <w:t>Subcontractor Disclosure</w:t>
      </w:r>
      <w:bookmarkEnd w:id="67"/>
      <w:bookmarkEnd w:id="68"/>
    </w:p>
    <w:p w14:paraId="1D5F6FF9" w14:textId="77777777" w:rsidR="000A4541" w:rsidRDefault="00243707" w:rsidP="000A4541">
      <w:pPr>
        <w:spacing w:before="100" w:beforeAutospacing="1" w:after="100" w:afterAutospacing="1"/>
        <w:ind w:right="54"/>
        <w:jc w:val="both"/>
        <w:rPr>
          <w:rFonts w:ascii="Arial" w:hAnsi="Arial" w:cs="Arial"/>
        </w:rPr>
      </w:pPr>
      <w:r w:rsidRPr="00243707">
        <w:rPr>
          <w:rFonts w:ascii="Arial" w:hAnsi="Arial" w:cs="Arial"/>
        </w:rPr>
        <w:t xml:space="preserve">As part of its </w:t>
      </w:r>
      <w:r w:rsidR="000A4541">
        <w:rPr>
          <w:rFonts w:ascii="Arial" w:hAnsi="Arial" w:cs="Arial"/>
        </w:rPr>
        <w:t>Proposal</w:t>
      </w:r>
      <w:r w:rsidRPr="00243707">
        <w:rPr>
          <w:rFonts w:ascii="Arial" w:hAnsi="Arial" w:cs="Arial"/>
        </w:rPr>
        <w:t>, the Proposer shall identify all subcontractors</w:t>
      </w:r>
      <w:r w:rsidR="000A4541">
        <w:rPr>
          <w:rFonts w:ascii="Arial" w:hAnsi="Arial" w:cs="Arial"/>
        </w:rPr>
        <w:t xml:space="preserve">, subcontract service providers, offshore affiliates, or third-party entities proposed to participate in the </w:t>
      </w:r>
      <w:r w:rsidRPr="00243707">
        <w:rPr>
          <w:rFonts w:ascii="Arial" w:hAnsi="Arial" w:cs="Arial"/>
        </w:rPr>
        <w:t>performance</w:t>
      </w:r>
      <w:r w:rsidR="000A4541">
        <w:rPr>
          <w:rFonts w:ascii="Arial" w:hAnsi="Arial" w:cs="Arial"/>
        </w:rPr>
        <w:t xml:space="preserve"> of the Services under any resulting</w:t>
      </w:r>
      <w:r w:rsidRPr="00243707">
        <w:rPr>
          <w:rFonts w:ascii="Arial" w:hAnsi="Arial" w:cs="Arial"/>
        </w:rPr>
        <w:t xml:space="preserve"> </w:t>
      </w:r>
      <w:r w:rsidR="000E33A6">
        <w:rPr>
          <w:rFonts w:ascii="Arial" w:hAnsi="Arial" w:cs="Arial"/>
        </w:rPr>
        <w:t>C</w:t>
      </w:r>
      <w:r w:rsidRPr="00243707">
        <w:rPr>
          <w:rFonts w:ascii="Arial" w:hAnsi="Arial" w:cs="Arial"/>
        </w:rPr>
        <w:t>ontract</w:t>
      </w:r>
      <w:r w:rsidR="000A4541">
        <w:rPr>
          <w:rFonts w:ascii="Arial" w:hAnsi="Arial" w:cs="Arial"/>
        </w:rPr>
        <w:t>.</w:t>
      </w:r>
    </w:p>
    <w:p w14:paraId="1CA87466" w14:textId="735CCC5D" w:rsidR="00243707" w:rsidRDefault="000A4541" w:rsidP="000A4541">
      <w:pPr>
        <w:spacing w:before="100" w:beforeAutospacing="1" w:after="100" w:afterAutospacing="1"/>
        <w:ind w:right="54"/>
        <w:jc w:val="both"/>
        <w:rPr>
          <w:rFonts w:ascii="Arial" w:hAnsi="Arial" w:cs="Arial"/>
          <w:spacing w:val="-3"/>
        </w:rPr>
      </w:pPr>
      <w:r>
        <w:rPr>
          <w:rFonts w:ascii="Arial" w:hAnsi="Arial" w:cs="Arial"/>
        </w:rPr>
        <w:t>For each proposed sub</w:t>
      </w:r>
      <w:r w:rsidR="00243707" w:rsidRPr="00243707">
        <w:rPr>
          <w:rFonts w:ascii="Arial" w:hAnsi="Arial" w:cs="Arial"/>
        </w:rPr>
        <w:t>contractor</w:t>
      </w:r>
      <w:r>
        <w:rPr>
          <w:rFonts w:ascii="Arial" w:hAnsi="Arial" w:cs="Arial"/>
        </w:rPr>
        <w:t xml:space="preserve"> or third-party entity,</w:t>
      </w:r>
      <w:r w:rsidR="00243707" w:rsidRPr="00243707">
        <w:rPr>
          <w:rFonts w:ascii="Arial" w:hAnsi="Arial" w:cs="Arial"/>
        </w:rPr>
        <w:t xml:space="preserve"> the Proposer shall provide</w:t>
      </w:r>
      <w:r w:rsidR="00243707">
        <w:rPr>
          <w:rFonts w:ascii="Arial" w:hAnsi="Arial" w:cs="Arial"/>
          <w:spacing w:val="-3"/>
        </w:rPr>
        <w:t>:</w:t>
      </w:r>
    </w:p>
    <w:p w14:paraId="6D313624" w14:textId="6344DED6" w:rsidR="00243707" w:rsidRPr="00243707" w:rsidRDefault="00243707" w:rsidP="003D1D2A">
      <w:pPr>
        <w:numPr>
          <w:ilvl w:val="0"/>
          <w:numId w:val="29"/>
        </w:numPr>
        <w:spacing w:before="100" w:beforeAutospacing="1" w:after="100" w:afterAutospacing="1"/>
        <w:ind w:right="58"/>
        <w:jc w:val="both"/>
        <w:rPr>
          <w:rFonts w:ascii="Arial" w:hAnsi="Arial" w:cs="Arial"/>
          <w:spacing w:val="-3"/>
        </w:rPr>
      </w:pPr>
      <w:r w:rsidRPr="00243707">
        <w:rPr>
          <w:rFonts w:ascii="Arial" w:hAnsi="Arial" w:cs="Arial"/>
          <w:spacing w:val="-3"/>
        </w:rPr>
        <w:t xml:space="preserve">Legal name and </w:t>
      </w:r>
      <w:r w:rsidR="000A4541">
        <w:rPr>
          <w:rFonts w:ascii="Arial" w:hAnsi="Arial" w:cs="Arial"/>
          <w:spacing w:val="-3"/>
        </w:rPr>
        <w:t>business</w:t>
      </w:r>
      <w:r w:rsidRPr="00243707">
        <w:rPr>
          <w:rFonts w:ascii="Arial" w:hAnsi="Arial" w:cs="Arial"/>
          <w:spacing w:val="-3"/>
        </w:rPr>
        <w:t xml:space="preserve"> address</w:t>
      </w:r>
      <w:r w:rsidR="000A4541">
        <w:rPr>
          <w:rFonts w:ascii="Arial" w:hAnsi="Arial" w:cs="Arial"/>
          <w:spacing w:val="-3"/>
        </w:rPr>
        <w:t>;</w:t>
      </w:r>
    </w:p>
    <w:p w14:paraId="13F6F918" w14:textId="2A3DC069" w:rsidR="00243707" w:rsidRPr="00243707" w:rsidRDefault="000A4541" w:rsidP="003D1D2A">
      <w:pPr>
        <w:numPr>
          <w:ilvl w:val="0"/>
          <w:numId w:val="29"/>
        </w:numPr>
        <w:spacing w:before="100" w:beforeAutospacing="1" w:after="100" w:afterAutospacing="1"/>
        <w:ind w:right="58"/>
        <w:jc w:val="both"/>
        <w:rPr>
          <w:rFonts w:ascii="Arial" w:hAnsi="Arial" w:cs="Arial"/>
          <w:spacing w:val="-3"/>
        </w:rPr>
      </w:pPr>
      <w:r w:rsidRPr="000A4541">
        <w:rPr>
          <w:rFonts w:ascii="Arial" w:hAnsi="Arial" w:cs="Arial"/>
          <w:spacing w:val="-3"/>
        </w:rPr>
        <w:t>Description of the specific Services to be performed</w:t>
      </w:r>
      <w:r w:rsidR="00243707" w:rsidRPr="00243707">
        <w:rPr>
          <w:rFonts w:ascii="Arial" w:hAnsi="Arial" w:cs="Arial"/>
          <w:spacing w:val="-3"/>
        </w:rPr>
        <w:t>; and</w:t>
      </w:r>
    </w:p>
    <w:p w14:paraId="3AC06435" w14:textId="77777777" w:rsidR="000A4541" w:rsidRDefault="000A4541" w:rsidP="003D1D2A">
      <w:pPr>
        <w:numPr>
          <w:ilvl w:val="0"/>
          <w:numId w:val="29"/>
        </w:numPr>
        <w:spacing w:before="100" w:beforeAutospacing="1" w:after="100" w:afterAutospacing="1"/>
        <w:ind w:right="58"/>
        <w:jc w:val="both"/>
        <w:rPr>
          <w:rFonts w:ascii="Arial" w:hAnsi="Arial" w:cs="Arial"/>
          <w:spacing w:val="-3"/>
        </w:rPr>
      </w:pPr>
      <w:r w:rsidRPr="000A4541">
        <w:rPr>
          <w:rFonts w:ascii="Arial" w:hAnsi="Arial" w:cs="Arial"/>
          <w:spacing w:val="-3"/>
        </w:rPr>
        <w:t>Estimated value and percentage of the total Contract represented by those Services</w:t>
      </w:r>
      <w:r>
        <w:rPr>
          <w:rFonts w:ascii="Arial" w:hAnsi="Arial" w:cs="Arial"/>
          <w:spacing w:val="-3"/>
        </w:rPr>
        <w:t>; and</w:t>
      </w:r>
    </w:p>
    <w:p w14:paraId="04BEC47F" w14:textId="5565EB65" w:rsidR="00243707" w:rsidRPr="00243707" w:rsidRDefault="000A4541" w:rsidP="003D1D2A">
      <w:pPr>
        <w:numPr>
          <w:ilvl w:val="0"/>
          <w:numId w:val="29"/>
        </w:numPr>
        <w:spacing w:before="100" w:beforeAutospacing="1" w:after="100" w:afterAutospacing="1"/>
        <w:ind w:right="58"/>
        <w:jc w:val="both"/>
        <w:rPr>
          <w:rFonts w:ascii="Arial" w:hAnsi="Arial" w:cs="Arial"/>
          <w:spacing w:val="-3"/>
        </w:rPr>
      </w:pPr>
      <w:r w:rsidRPr="000A4541">
        <w:rPr>
          <w:rFonts w:ascii="Arial" w:hAnsi="Arial" w:cs="Arial"/>
          <w:spacing w:val="-3"/>
        </w:rPr>
        <w:t>A summary of the subcontractor’s relevant experience, qualifications, and role in the performance of the Services</w:t>
      </w:r>
      <w:r w:rsidR="00243707" w:rsidRPr="00243707">
        <w:rPr>
          <w:rFonts w:ascii="Arial" w:hAnsi="Arial" w:cs="Arial"/>
          <w:spacing w:val="-3"/>
        </w:rPr>
        <w:t>.</w:t>
      </w:r>
    </w:p>
    <w:p w14:paraId="7B9D2FA9" w14:textId="77777777" w:rsidR="000A4541" w:rsidRPr="000A4541" w:rsidRDefault="000A4541" w:rsidP="000A4541">
      <w:pPr>
        <w:spacing w:before="100" w:beforeAutospacing="1" w:after="100" w:afterAutospacing="1"/>
        <w:ind w:right="54"/>
        <w:jc w:val="both"/>
        <w:rPr>
          <w:rFonts w:ascii="Arial" w:hAnsi="Arial" w:cs="Arial"/>
        </w:rPr>
      </w:pPr>
      <w:r w:rsidRPr="000A4541">
        <w:rPr>
          <w:rFonts w:ascii="Arial" w:hAnsi="Arial" w:cs="Arial"/>
        </w:rPr>
        <w:t>The City reserves the right to evaluate the qualifications, experience, financial stability, compliance history, security practices, and overall responsibility of any proposed subcontractor as part of the evaluation process.</w:t>
      </w:r>
    </w:p>
    <w:p w14:paraId="583A4FF8" w14:textId="77777777" w:rsidR="000A4541" w:rsidRPr="000A4541" w:rsidRDefault="000A4541" w:rsidP="000A4541">
      <w:pPr>
        <w:spacing w:before="100" w:beforeAutospacing="1" w:after="100" w:afterAutospacing="1"/>
        <w:ind w:right="54"/>
        <w:jc w:val="both"/>
        <w:rPr>
          <w:rFonts w:ascii="Arial" w:hAnsi="Arial" w:cs="Arial"/>
        </w:rPr>
      </w:pPr>
      <w:r w:rsidRPr="000A4541">
        <w:rPr>
          <w:rFonts w:ascii="Arial" w:hAnsi="Arial" w:cs="Arial"/>
        </w:rPr>
        <w:t>The Proposer shall remain fully responsible for the performance of all subcontractors and third-party service providers utilized in connection with the Contract. Use of subcontractors shall not relieve the Proposer of any obligation, requirement, or liability under the Contract.</w:t>
      </w:r>
    </w:p>
    <w:p w14:paraId="44AFDCAA" w14:textId="0B7852BA" w:rsidR="00243707" w:rsidRPr="000A4541" w:rsidRDefault="000A4541" w:rsidP="000A4541">
      <w:pPr>
        <w:spacing w:before="100" w:beforeAutospacing="1" w:after="100" w:afterAutospacing="1"/>
        <w:ind w:right="54"/>
        <w:jc w:val="both"/>
        <w:rPr>
          <w:rFonts w:ascii="Arial" w:hAnsi="Arial" w:cs="Arial"/>
        </w:rPr>
      </w:pPr>
      <w:r w:rsidRPr="000A4541">
        <w:rPr>
          <w:rFonts w:ascii="Arial" w:hAnsi="Arial" w:cs="Arial"/>
        </w:rPr>
        <w:t>No subcontractor may be substituted, reassigned, or added after Contract award without prior written approval from the City.</w:t>
      </w:r>
    </w:p>
    <w:p w14:paraId="7F2B2D10" w14:textId="22B7AE82" w:rsidR="00141D66" w:rsidRPr="00F3792E" w:rsidRDefault="003644A6" w:rsidP="000A4541">
      <w:pPr>
        <w:spacing w:before="100" w:beforeAutospacing="1" w:after="100" w:afterAutospacing="1"/>
        <w:ind w:right="54"/>
        <w:jc w:val="both"/>
        <w:rPr>
          <w:rFonts w:ascii="Arial" w:hAnsi="Arial" w:cs="Arial"/>
          <w:spacing w:val="-3"/>
        </w:rPr>
      </w:pPr>
      <w:r w:rsidRPr="003644A6">
        <w:rPr>
          <w:rFonts w:ascii="Arial" w:hAnsi="Arial" w:cs="Arial"/>
          <w:spacing w:val="-3"/>
        </w:rPr>
        <w:t>The undersigned Proposer intends to engage the following subcontractors or third-party service providers in connection with performance of the Services</w:t>
      </w:r>
      <w:r w:rsidR="00141D66" w:rsidRPr="00F3792E">
        <w:rPr>
          <w:rFonts w:ascii="Arial" w:hAnsi="Arial" w:cs="Arial"/>
          <w:spacing w:val="-3"/>
        </w:rPr>
        <w:t>:</w:t>
      </w:r>
    </w:p>
    <w:tbl>
      <w:tblPr>
        <w:tblStyle w:val="TableGrid"/>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239"/>
        <w:gridCol w:w="4000"/>
        <w:gridCol w:w="270"/>
        <w:gridCol w:w="1980"/>
      </w:tblGrid>
      <w:tr w:rsidR="009567CD" w:rsidRPr="00F3792E" w14:paraId="0B025EE6" w14:textId="77777777" w:rsidTr="00113343">
        <w:tc>
          <w:tcPr>
            <w:tcW w:w="3861" w:type="dxa"/>
            <w:tcBorders>
              <w:top w:val="single" w:sz="4" w:space="0" w:color="auto"/>
              <w:left w:val="single" w:sz="4" w:space="0" w:color="auto"/>
              <w:bottom w:val="single" w:sz="4" w:space="0" w:color="auto"/>
            </w:tcBorders>
            <w:shd w:val="clear" w:color="auto" w:fill="D1D1D1" w:themeFill="background2" w:themeFillShade="E6"/>
            <w:vAlign w:val="bottom"/>
          </w:tcPr>
          <w:p w14:paraId="7377FFA7" w14:textId="138E8C73" w:rsidR="009567CD" w:rsidRPr="00113343" w:rsidRDefault="009567CD" w:rsidP="009567CD">
            <w:pPr>
              <w:ind w:right="58"/>
              <w:rPr>
                <w:rFonts w:ascii="Arial" w:hAnsi="Arial" w:cs="Arial"/>
                <w:spacing w:val="-3"/>
                <w:highlight w:val="lightGray"/>
              </w:rPr>
            </w:pPr>
            <w:r w:rsidRPr="00113343">
              <w:rPr>
                <w:rFonts w:ascii="Arial" w:hAnsi="Arial" w:cs="Arial"/>
                <w:spacing w:val="-3"/>
                <w:highlight w:val="lightGray"/>
              </w:rPr>
              <w:t xml:space="preserve">Name, </w:t>
            </w:r>
            <w:r w:rsidR="000A4541">
              <w:rPr>
                <w:rFonts w:ascii="Arial" w:hAnsi="Arial" w:cs="Arial"/>
                <w:spacing w:val="-3"/>
                <w:highlight w:val="lightGray"/>
              </w:rPr>
              <w:t>and Address</w:t>
            </w:r>
            <w:r w:rsidRPr="00113343">
              <w:rPr>
                <w:rFonts w:ascii="Arial" w:hAnsi="Arial" w:cs="Arial"/>
                <w:spacing w:val="-3"/>
                <w:highlight w:val="lightGray"/>
              </w:rPr>
              <w:t xml:space="preserve"> of Subcontractor</w:t>
            </w:r>
          </w:p>
        </w:tc>
        <w:tc>
          <w:tcPr>
            <w:tcW w:w="239" w:type="dxa"/>
            <w:tcBorders>
              <w:top w:val="single" w:sz="4" w:space="0" w:color="auto"/>
              <w:bottom w:val="single" w:sz="4" w:space="0" w:color="auto"/>
            </w:tcBorders>
            <w:shd w:val="clear" w:color="auto" w:fill="D1D1D1" w:themeFill="background2" w:themeFillShade="E6"/>
          </w:tcPr>
          <w:p w14:paraId="5D97A24D" w14:textId="77777777" w:rsidR="009567CD" w:rsidRPr="00113343" w:rsidRDefault="009567CD" w:rsidP="00141D66">
            <w:pPr>
              <w:spacing w:after="240"/>
              <w:ind w:right="54"/>
              <w:rPr>
                <w:rFonts w:ascii="Arial" w:hAnsi="Arial" w:cs="Arial"/>
                <w:spacing w:val="-3"/>
                <w:highlight w:val="lightGray"/>
              </w:rPr>
            </w:pPr>
          </w:p>
        </w:tc>
        <w:tc>
          <w:tcPr>
            <w:tcW w:w="4000" w:type="dxa"/>
            <w:tcBorders>
              <w:top w:val="single" w:sz="4" w:space="0" w:color="auto"/>
              <w:bottom w:val="single" w:sz="4" w:space="0" w:color="auto"/>
            </w:tcBorders>
            <w:shd w:val="clear" w:color="auto" w:fill="D1D1D1" w:themeFill="background2" w:themeFillShade="E6"/>
            <w:vAlign w:val="bottom"/>
          </w:tcPr>
          <w:p w14:paraId="1D3A4EE6" w14:textId="22868423" w:rsidR="009567CD" w:rsidRPr="00113343" w:rsidRDefault="009567CD" w:rsidP="009567CD">
            <w:pPr>
              <w:ind w:right="58"/>
              <w:rPr>
                <w:rFonts w:ascii="Arial" w:hAnsi="Arial" w:cs="Arial"/>
                <w:spacing w:val="-3"/>
                <w:highlight w:val="lightGray"/>
              </w:rPr>
            </w:pPr>
            <w:r w:rsidRPr="00113343">
              <w:rPr>
                <w:rFonts w:ascii="Arial" w:hAnsi="Arial" w:cs="Arial"/>
                <w:spacing w:val="-3"/>
                <w:highlight w:val="lightGray"/>
              </w:rPr>
              <w:t>Description of Service</w:t>
            </w:r>
            <w:r w:rsidR="000A4541">
              <w:rPr>
                <w:rFonts w:ascii="Arial" w:hAnsi="Arial" w:cs="Arial"/>
                <w:spacing w:val="-3"/>
                <w:highlight w:val="lightGray"/>
              </w:rPr>
              <w:t>s</w:t>
            </w:r>
          </w:p>
        </w:tc>
        <w:tc>
          <w:tcPr>
            <w:tcW w:w="270" w:type="dxa"/>
            <w:tcBorders>
              <w:top w:val="single" w:sz="4" w:space="0" w:color="auto"/>
              <w:bottom w:val="single" w:sz="4" w:space="0" w:color="auto"/>
            </w:tcBorders>
            <w:shd w:val="clear" w:color="auto" w:fill="D1D1D1" w:themeFill="background2" w:themeFillShade="E6"/>
          </w:tcPr>
          <w:p w14:paraId="60F188BF" w14:textId="77777777" w:rsidR="009567CD" w:rsidRPr="00113343" w:rsidRDefault="009567CD" w:rsidP="00141D66">
            <w:pPr>
              <w:spacing w:after="240"/>
              <w:ind w:right="54"/>
              <w:rPr>
                <w:rFonts w:ascii="Arial" w:hAnsi="Arial" w:cs="Arial"/>
                <w:spacing w:val="-3"/>
                <w:highlight w:val="lightGray"/>
              </w:rPr>
            </w:pPr>
          </w:p>
        </w:tc>
        <w:tc>
          <w:tcPr>
            <w:tcW w:w="1980" w:type="dxa"/>
            <w:tcBorders>
              <w:top w:val="single" w:sz="4" w:space="0" w:color="auto"/>
              <w:bottom w:val="single" w:sz="4" w:space="0" w:color="auto"/>
              <w:right w:val="single" w:sz="4" w:space="0" w:color="auto"/>
            </w:tcBorders>
            <w:shd w:val="clear" w:color="auto" w:fill="D1D1D1" w:themeFill="background2" w:themeFillShade="E6"/>
          </w:tcPr>
          <w:p w14:paraId="2D17F442" w14:textId="3229495B" w:rsidR="009567CD" w:rsidRPr="00113343" w:rsidRDefault="009567CD" w:rsidP="009567CD">
            <w:pPr>
              <w:ind w:right="58"/>
              <w:rPr>
                <w:rFonts w:ascii="Arial" w:hAnsi="Arial" w:cs="Arial"/>
                <w:spacing w:val="-3"/>
                <w:highlight w:val="lightGray"/>
              </w:rPr>
            </w:pPr>
            <w:r w:rsidRPr="00113343">
              <w:rPr>
                <w:rFonts w:ascii="Arial" w:hAnsi="Arial" w:cs="Arial"/>
                <w:spacing w:val="-3"/>
                <w:highlight w:val="lightGray"/>
              </w:rPr>
              <w:t>Est</w:t>
            </w:r>
            <w:r w:rsidR="00B81B4A">
              <w:rPr>
                <w:rFonts w:ascii="Arial" w:hAnsi="Arial" w:cs="Arial"/>
                <w:spacing w:val="-3"/>
                <w:highlight w:val="lightGray"/>
              </w:rPr>
              <w:t>imated</w:t>
            </w:r>
            <w:r w:rsidRPr="00113343">
              <w:rPr>
                <w:rFonts w:ascii="Arial" w:hAnsi="Arial" w:cs="Arial"/>
                <w:spacing w:val="-3"/>
                <w:highlight w:val="lightGray"/>
              </w:rPr>
              <w:t xml:space="preserve"> Value </w:t>
            </w:r>
            <w:r w:rsidR="00B81B4A">
              <w:rPr>
                <w:rFonts w:ascii="Arial" w:hAnsi="Arial" w:cs="Arial"/>
                <w:spacing w:val="-3"/>
                <w:highlight w:val="lightGray"/>
              </w:rPr>
              <w:t xml:space="preserve">and </w:t>
            </w:r>
            <w:r w:rsidR="000E33A6" w:rsidRPr="00113343">
              <w:rPr>
                <w:rFonts w:ascii="Arial" w:hAnsi="Arial" w:cs="Arial"/>
                <w:spacing w:val="-3"/>
                <w:highlight w:val="lightGray"/>
              </w:rPr>
              <w:t>Percentage</w:t>
            </w:r>
            <w:r w:rsidRPr="00113343">
              <w:rPr>
                <w:rFonts w:ascii="Arial" w:hAnsi="Arial" w:cs="Arial"/>
                <w:spacing w:val="-3"/>
                <w:highlight w:val="lightGray"/>
              </w:rPr>
              <w:t xml:space="preserve"> of Services</w:t>
            </w:r>
          </w:p>
        </w:tc>
      </w:tr>
      <w:tr w:rsidR="009567CD" w:rsidRPr="00F3792E" w14:paraId="54B4A735" w14:textId="77777777" w:rsidTr="00113343">
        <w:tc>
          <w:tcPr>
            <w:tcW w:w="3861" w:type="dxa"/>
            <w:tcBorders>
              <w:top w:val="single" w:sz="4" w:space="0" w:color="auto"/>
              <w:bottom w:val="single" w:sz="4" w:space="0" w:color="auto"/>
            </w:tcBorders>
          </w:tcPr>
          <w:p w14:paraId="74FF45A3" w14:textId="77777777" w:rsidR="009567CD" w:rsidRPr="00F3792E" w:rsidRDefault="009567CD" w:rsidP="009567CD">
            <w:pPr>
              <w:spacing w:after="480"/>
              <w:ind w:right="58"/>
              <w:rPr>
                <w:rFonts w:ascii="Arial" w:hAnsi="Arial" w:cs="Arial"/>
                <w:spacing w:val="-3"/>
              </w:rPr>
            </w:pPr>
          </w:p>
        </w:tc>
        <w:tc>
          <w:tcPr>
            <w:tcW w:w="239" w:type="dxa"/>
            <w:tcBorders>
              <w:top w:val="single" w:sz="4" w:space="0" w:color="auto"/>
            </w:tcBorders>
          </w:tcPr>
          <w:p w14:paraId="001F853D" w14:textId="77777777" w:rsidR="009567CD" w:rsidRPr="00F3792E" w:rsidRDefault="009567CD" w:rsidP="009567CD">
            <w:pPr>
              <w:spacing w:after="480"/>
              <w:ind w:right="58"/>
              <w:rPr>
                <w:rFonts w:ascii="Arial" w:hAnsi="Arial" w:cs="Arial"/>
                <w:spacing w:val="-3"/>
              </w:rPr>
            </w:pPr>
          </w:p>
        </w:tc>
        <w:tc>
          <w:tcPr>
            <w:tcW w:w="4000" w:type="dxa"/>
            <w:tcBorders>
              <w:top w:val="single" w:sz="4" w:space="0" w:color="auto"/>
              <w:bottom w:val="single" w:sz="4" w:space="0" w:color="auto"/>
            </w:tcBorders>
          </w:tcPr>
          <w:p w14:paraId="544734EC" w14:textId="77777777" w:rsidR="009567CD" w:rsidRPr="00F3792E" w:rsidRDefault="009567CD" w:rsidP="009567CD">
            <w:pPr>
              <w:spacing w:after="480"/>
              <w:ind w:right="58"/>
              <w:rPr>
                <w:rFonts w:ascii="Arial" w:hAnsi="Arial" w:cs="Arial"/>
                <w:spacing w:val="-3"/>
              </w:rPr>
            </w:pPr>
          </w:p>
        </w:tc>
        <w:tc>
          <w:tcPr>
            <w:tcW w:w="270" w:type="dxa"/>
            <w:tcBorders>
              <w:top w:val="single" w:sz="4" w:space="0" w:color="auto"/>
            </w:tcBorders>
          </w:tcPr>
          <w:p w14:paraId="4AC631AE" w14:textId="77777777" w:rsidR="009567CD" w:rsidRPr="00F3792E" w:rsidRDefault="009567CD" w:rsidP="009567CD">
            <w:pPr>
              <w:spacing w:after="480"/>
              <w:ind w:right="58"/>
              <w:rPr>
                <w:rFonts w:ascii="Arial" w:hAnsi="Arial" w:cs="Arial"/>
                <w:spacing w:val="-3"/>
              </w:rPr>
            </w:pPr>
          </w:p>
        </w:tc>
        <w:tc>
          <w:tcPr>
            <w:tcW w:w="1980" w:type="dxa"/>
            <w:tcBorders>
              <w:top w:val="single" w:sz="4" w:space="0" w:color="auto"/>
              <w:bottom w:val="single" w:sz="4" w:space="0" w:color="auto"/>
            </w:tcBorders>
          </w:tcPr>
          <w:p w14:paraId="306CB050" w14:textId="77777777" w:rsidR="009567CD" w:rsidRPr="00F3792E" w:rsidRDefault="009567CD" w:rsidP="009567CD">
            <w:pPr>
              <w:spacing w:after="480"/>
              <w:ind w:right="58"/>
              <w:rPr>
                <w:rFonts w:ascii="Arial" w:hAnsi="Arial" w:cs="Arial"/>
                <w:spacing w:val="-3"/>
              </w:rPr>
            </w:pPr>
          </w:p>
        </w:tc>
      </w:tr>
      <w:tr w:rsidR="009567CD" w:rsidRPr="00F3792E" w14:paraId="5F88DF9E" w14:textId="77777777" w:rsidTr="009567CD">
        <w:tc>
          <w:tcPr>
            <w:tcW w:w="3861" w:type="dxa"/>
            <w:tcBorders>
              <w:top w:val="single" w:sz="4" w:space="0" w:color="auto"/>
              <w:bottom w:val="single" w:sz="4" w:space="0" w:color="auto"/>
            </w:tcBorders>
          </w:tcPr>
          <w:p w14:paraId="317F744C" w14:textId="77777777" w:rsidR="009567CD" w:rsidRPr="00F3792E" w:rsidRDefault="009567CD" w:rsidP="009567CD">
            <w:pPr>
              <w:spacing w:after="480"/>
              <w:ind w:right="58"/>
              <w:rPr>
                <w:rFonts w:ascii="Arial" w:hAnsi="Arial" w:cs="Arial"/>
                <w:spacing w:val="-3"/>
              </w:rPr>
            </w:pPr>
          </w:p>
        </w:tc>
        <w:tc>
          <w:tcPr>
            <w:tcW w:w="239" w:type="dxa"/>
          </w:tcPr>
          <w:p w14:paraId="019D4B80" w14:textId="77777777" w:rsidR="009567CD" w:rsidRPr="00F3792E" w:rsidRDefault="009567CD" w:rsidP="009567CD">
            <w:pPr>
              <w:spacing w:after="480"/>
              <w:ind w:right="58"/>
              <w:rPr>
                <w:rFonts w:ascii="Arial" w:hAnsi="Arial" w:cs="Arial"/>
                <w:spacing w:val="-3"/>
              </w:rPr>
            </w:pPr>
          </w:p>
        </w:tc>
        <w:tc>
          <w:tcPr>
            <w:tcW w:w="4000" w:type="dxa"/>
            <w:tcBorders>
              <w:top w:val="single" w:sz="4" w:space="0" w:color="auto"/>
              <w:bottom w:val="single" w:sz="4" w:space="0" w:color="auto"/>
            </w:tcBorders>
          </w:tcPr>
          <w:p w14:paraId="0A661058" w14:textId="77777777" w:rsidR="009567CD" w:rsidRPr="00F3792E" w:rsidRDefault="009567CD" w:rsidP="009567CD">
            <w:pPr>
              <w:spacing w:after="480"/>
              <w:ind w:right="58"/>
              <w:rPr>
                <w:rFonts w:ascii="Arial" w:hAnsi="Arial" w:cs="Arial"/>
                <w:spacing w:val="-3"/>
              </w:rPr>
            </w:pPr>
          </w:p>
        </w:tc>
        <w:tc>
          <w:tcPr>
            <w:tcW w:w="270" w:type="dxa"/>
          </w:tcPr>
          <w:p w14:paraId="088DC535" w14:textId="77777777" w:rsidR="009567CD" w:rsidRPr="00F3792E" w:rsidRDefault="009567CD" w:rsidP="009567CD">
            <w:pPr>
              <w:spacing w:after="480"/>
              <w:ind w:right="58"/>
              <w:rPr>
                <w:rFonts w:ascii="Arial" w:hAnsi="Arial" w:cs="Arial"/>
                <w:spacing w:val="-3"/>
              </w:rPr>
            </w:pPr>
          </w:p>
        </w:tc>
        <w:tc>
          <w:tcPr>
            <w:tcW w:w="1980" w:type="dxa"/>
            <w:tcBorders>
              <w:top w:val="single" w:sz="4" w:space="0" w:color="auto"/>
              <w:bottom w:val="single" w:sz="4" w:space="0" w:color="auto"/>
            </w:tcBorders>
          </w:tcPr>
          <w:p w14:paraId="41D33AF0" w14:textId="77777777" w:rsidR="009567CD" w:rsidRPr="00F3792E" w:rsidRDefault="009567CD" w:rsidP="009567CD">
            <w:pPr>
              <w:spacing w:after="480"/>
              <w:ind w:right="58"/>
              <w:rPr>
                <w:rFonts w:ascii="Arial" w:hAnsi="Arial" w:cs="Arial"/>
                <w:spacing w:val="-3"/>
              </w:rPr>
            </w:pPr>
          </w:p>
        </w:tc>
      </w:tr>
      <w:tr w:rsidR="009567CD" w:rsidRPr="00F3792E" w14:paraId="3AE69B73" w14:textId="77777777" w:rsidTr="009567CD">
        <w:tc>
          <w:tcPr>
            <w:tcW w:w="3861" w:type="dxa"/>
            <w:tcBorders>
              <w:top w:val="single" w:sz="4" w:space="0" w:color="auto"/>
              <w:bottom w:val="single" w:sz="4" w:space="0" w:color="auto"/>
            </w:tcBorders>
          </w:tcPr>
          <w:p w14:paraId="20F78B10" w14:textId="77777777" w:rsidR="009567CD" w:rsidRPr="00F3792E" w:rsidRDefault="009567CD" w:rsidP="009567CD">
            <w:pPr>
              <w:spacing w:after="480"/>
              <w:ind w:right="58"/>
              <w:rPr>
                <w:rFonts w:ascii="Arial" w:hAnsi="Arial" w:cs="Arial"/>
                <w:spacing w:val="-3"/>
              </w:rPr>
            </w:pPr>
          </w:p>
        </w:tc>
        <w:tc>
          <w:tcPr>
            <w:tcW w:w="239" w:type="dxa"/>
          </w:tcPr>
          <w:p w14:paraId="539EB669" w14:textId="77777777" w:rsidR="009567CD" w:rsidRPr="00F3792E" w:rsidRDefault="009567CD" w:rsidP="009567CD">
            <w:pPr>
              <w:spacing w:after="480"/>
              <w:ind w:right="58"/>
              <w:rPr>
                <w:rFonts w:ascii="Arial" w:hAnsi="Arial" w:cs="Arial"/>
                <w:spacing w:val="-3"/>
              </w:rPr>
            </w:pPr>
          </w:p>
        </w:tc>
        <w:tc>
          <w:tcPr>
            <w:tcW w:w="4000" w:type="dxa"/>
            <w:tcBorders>
              <w:top w:val="single" w:sz="4" w:space="0" w:color="auto"/>
              <w:bottom w:val="single" w:sz="4" w:space="0" w:color="auto"/>
            </w:tcBorders>
          </w:tcPr>
          <w:p w14:paraId="0AC8AC92" w14:textId="77777777" w:rsidR="009567CD" w:rsidRPr="00F3792E" w:rsidRDefault="009567CD" w:rsidP="009567CD">
            <w:pPr>
              <w:spacing w:after="480"/>
              <w:ind w:right="58"/>
              <w:rPr>
                <w:rFonts w:ascii="Arial" w:hAnsi="Arial" w:cs="Arial"/>
                <w:spacing w:val="-3"/>
              </w:rPr>
            </w:pPr>
          </w:p>
        </w:tc>
        <w:tc>
          <w:tcPr>
            <w:tcW w:w="270" w:type="dxa"/>
          </w:tcPr>
          <w:p w14:paraId="4F910905" w14:textId="77777777" w:rsidR="009567CD" w:rsidRPr="00F3792E" w:rsidRDefault="009567CD" w:rsidP="009567CD">
            <w:pPr>
              <w:spacing w:after="480"/>
              <w:ind w:right="58"/>
              <w:rPr>
                <w:rFonts w:ascii="Arial" w:hAnsi="Arial" w:cs="Arial"/>
                <w:spacing w:val="-3"/>
              </w:rPr>
            </w:pPr>
          </w:p>
        </w:tc>
        <w:tc>
          <w:tcPr>
            <w:tcW w:w="1980" w:type="dxa"/>
            <w:tcBorders>
              <w:top w:val="single" w:sz="4" w:space="0" w:color="auto"/>
              <w:bottom w:val="single" w:sz="4" w:space="0" w:color="auto"/>
            </w:tcBorders>
          </w:tcPr>
          <w:p w14:paraId="0A13F690" w14:textId="77777777" w:rsidR="009567CD" w:rsidRPr="00F3792E" w:rsidRDefault="009567CD" w:rsidP="009567CD">
            <w:pPr>
              <w:spacing w:after="480"/>
              <w:ind w:right="58"/>
              <w:rPr>
                <w:rFonts w:ascii="Arial" w:hAnsi="Arial" w:cs="Arial"/>
                <w:spacing w:val="-3"/>
              </w:rPr>
            </w:pPr>
          </w:p>
        </w:tc>
      </w:tr>
      <w:tr w:rsidR="009567CD" w:rsidRPr="00F3792E" w14:paraId="13CFC3A9" w14:textId="77777777" w:rsidTr="009567CD">
        <w:tc>
          <w:tcPr>
            <w:tcW w:w="3861" w:type="dxa"/>
            <w:tcBorders>
              <w:top w:val="single" w:sz="4" w:space="0" w:color="auto"/>
              <w:bottom w:val="single" w:sz="4" w:space="0" w:color="auto"/>
            </w:tcBorders>
          </w:tcPr>
          <w:p w14:paraId="3BE659E7" w14:textId="77777777" w:rsidR="009567CD" w:rsidRPr="00F3792E" w:rsidRDefault="009567CD" w:rsidP="009567CD">
            <w:pPr>
              <w:spacing w:after="480"/>
              <w:ind w:right="58"/>
              <w:rPr>
                <w:rFonts w:ascii="Arial" w:hAnsi="Arial" w:cs="Arial"/>
                <w:spacing w:val="-3"/>
              </w:rPr>
            </w:pPr>
          </w:p>
        </w:tc>
        <w:tc>
          <w:tcPr>
            <w:tcW w:w="239" w:type="dxa"/>
          </w:tcPr>
          <w:p w14:paraId="0F13C591" w14:textId="77777777" w:rsidR="009567CD" w:rsidRPr="00F3792E" w:rsidRDefault="009567CD" w:rsidP="009567CD">
            <w:pPr>
              <w:spacing w:after="480"/>
              <w:ind w:right="58"/>
              <w:rPr>
                <w:rFonts w:ascii="Arial" w:hAnsi="Arial" w:cs="Arial"/>
                <w:spacing w:val="-3"/>
              </w:rPr>
            </w:pPr>
          </w:p>
        </w:tc>
        <w:tc>
          <w:tcPr>
            <w:tcW w:w="4000" w:type="dxa"/>
            <w:tcBorders>
              <w:top w:val="single" w:sz="4" w:space="0" w:color="auto"/>
              <w:bottom w:val="single" w:sz="4" w:space="0" w:color="auto"/>
            </w:tcBorders>
          </w:tcPr>
          <w:p w14:paraId="048F0C91" w14:textId="77777777" w:rsidR="009567CD" w:rsidRPr="00F3792E" w:rsidRDefault="009567CD" w:rsidP="009567CD">
            <w:pPr>
              <w:spacing w:after="480"/>
              <w:ind w:right="58"/>
              <w:rPr>
                <w:rFonts w:ascii="Arial" w:hAnsi="Arial" w:cs="Arial"/>
                <w:spacing w:val="-3"/>
              </w:rPr>
            </w:pPr>
          </w:p>
        </w:tc>
        <w:tc>
          <w:tcPr>
            <w:tcW w:w="270" w:type="dxa"/>
          </w:tcPr>
          <w:p w14:paraId="7EE1D5B0" w14:textId="77777777" w:rsidR="009567CD" w:rsidRPr="00F3792E" w:rsidRDefault="009567CD" w:rsidP="009567CD">
            <w:pPr>
              <w:spacing w:after="480"/>
              <w:ind w:right="58"/>
              <w:rPr>
                <w:rFonts w:ascii="Arial" w:hAnsi="Arial" w:cs="Arial"/>
                <w:spacing w:val="-3"/>
              </w:rPr>
            </w:pPr>
          </w:p>
        </w:tc>
        <w:tc>
          <w:tcPr>
            <w:tcW w:w="1980" w:type="dxa"/>
            <w:tcBorders>
              <w:top w:val="single" w:sz="4" w:space="0" w:color="auto"/>
              <w:bottom w:val="single" w:sz="4" w:space="0" w:color="auto"/>
            </w:tcBorders>
          </w:tcPr>
          <w:p w14:paraId="38CFB7ED" w14:textId="77777777" w:rsidR="009567CD" w:rsidRPr="00F3792E" w:rsidRDefault="009567CD" w:rsidP="009567CD">
            <w:pPr>
              <w:spacing w:after="480"/>
              <w:ind w:right="58"/>
              <w:rPr>
                <w:rFonts w:ascii="Arial" w:hAnsi="Arial" w:cs="Arial"/>
                <w:spacing w:val="-3"/>
              </w:rPr>
            </w:pPr>
          </w:p>
        </w:tc>
      </w:tr>
    </w:tbl>
    <w:p w14:paraId="689D93A5" w14:textId="77777777" w:rsidR="00B81B4A" w:rsidRPr="00B81B4A" w:rsidRDefault="00B81B4A" w:rsidP="00B81B4A">
      <w:pPr>
        <w:spacing w:before="100" w:beforeAutospacing="1" w:after="100" w:afterAutospacing="1"/>
        <w:ind w:right="54"/>
        <w:jc w:val="both"/>
        <w:rPr>
          <w:rFonts w:ascii="Arial" w:hAnsi="Arial" w:cs="Arial"/>
        </w:rPr>
      </w:pPr>
      <w:r w:rsidRPr="00B81B4A">
        <w:rPr>
          <w:rFonts w:ascii="Arial" w:hAnsi="Arial" w:cs="Arial"/>
        </w:rPr>
        <w:t>If no subcontractors are proposed, the Proposer shall indicate “None.”</w:t>
      </w:r>
    </w:p>
    <w:p w14:paraId="746DBFEC" w14:textId="77777777" w:rsidR="00B81B4A" w:rsidRDefault="00433213" w:rsidP="00B81B4A">
      <w:pPr>
        <w:spacing w:after="120"/>
        <w:rPr>
          <w:rFonts w:ascii="Arial" w:eastAsia="SimSun" w:hAnsi="Arial" w:cs="Arial"/>
          <w:i/>
          <w:color w:val="000000"/>
          <w:lang w:eastAsia="zh-CN"/>
        </w:rPr>
      </w:pPr>
      <w:r>
        <w:rPr>
          <w:rFonts w:ascii="Arial" w:eastAsia="SimSun" w:hAnsi="Arial" w:cs="Arial"/>
          <w:i/>
          <w:color w:val="000000"/>
          <w:lang w:eastAsia="zh-CN"/>
        </w:rPr>
        <w:pict w14:anchorId="116540A5">
          <v:rect id="_x0000_i1058" style="width:0;height:1.5pt" o:hralign="center" o:hrstd="t" o:hr="t" fillcolor="#a0a0a0" stroked="f"/>
        </w:pict>
      </w:r>
      <w:r w:rsidR="00B81B4A" w:rsidRPr="000C2B74">
        <w:rPr>
          <w:rFonts w:ascii="Arial" w:eastAsiaTheme="majorEastAsia" w:hAnsi="Arial" w:cs="Arial"/>
          <w:color w:val="0F4761" w:themeColor="accent1" w:themeShade="BF"/>
        </w:rPr>
        <w:t>Certifications</w:t>
      </w:r>
    </w:p>
    <w:p w14:paraId="1427C57A" w14:textId="29BFBE50" w:rsidR="00141D66" w:rsidRPr="00B81B4A" w:rsidRDefault="00B81B4A" w:rsidP="007C7E45">
      <w:pPr>
        <w:tabs>
          <w:tab w:val="left" w:pos="-1440"/>
          <w:tab w:val="left" w:pos="-720"/>
        </w:tabs>
        <w:suppressAutoHyphens/>
        <w:snapToGrid w:val="0"/>
        <w:spacing w:before="240" w:after="120"/>
        <w:ind w:right="58"/>
        <w:jc w:val="both"/>
        <w:rPr>
          <w:rFonts w:ascii="Arial" w:hAnsi="Arial" w:cs="Arial"/>
        </w:rPr>
      </w:pPr>
      <w:r w:rsidRPr="00B81B4A">
        <w:rPr>
          <w:rFonts w:ascii="Arial" w:hAnsi="Arial" w:cs="Arial"/>
        </w:rPr>
        <w:t>By signing the Solicitation Response Form, the Proposer certifies that all identified subcontractors are qualified to perform the proposed Services and shall comply with all applicable Contract requirements, including regulatory, confidentiality, security, and insurance obligations</w:t>
      </w:r>
      <w:r w:rsidR="000E33A6" w:rsidRPr="000E33A6">
        <w:rPr>
          <w:rFonts w:ascii="Arial" w:hAnsi="Arial" w:cs="Arial"/>
        </w:rPr>
        <w:t>.</w:t>
      </w:r>
    </w:p>
    <w:p w14:paraId="1994212D" w14:textId="2B3C2CF5" w:rsidR="00DA5576" w:rsidRPr="00330871" w:rsidRDefault="0065579E" w:rsidP="00330871">
      <w:pPr>
        <w:spacing w:before="480" w:after="480"/>
        <w:ind w:right="58"/>
        <w:jc w:val="center"/>
        <w:rPr>
          <w:rFonts w:ascii="Arial" w:hAnsi="Arial" w:cs="Arial"/>
          <w:i/>
          <w:iCs/>
        </w:rPr>
      </w:pPr>
      <w:r w:rsidRPr="00F3792E">
        <w:rPr>
          <w:rFonts w:ascii="Arial" w:hAnsi="Arial" w:cs="Arial"/>
          <w:i/>
          <w:iCs/>
          <w:color w:val="003A55"/>
        </w:rPr>
        <w:t>The remainder of this page has been intentionally left blank.</w:t>
      </w:r>
    </w:p>
    <w:sectPr w:rsidR="00DA5576" w:rsidRPr="00330871" w:rsidSect="00141D66">
      <w:headerReference w:type="even" r:id="rId26"/>
      <w:headerReference w:type="default" r:id="rId27"/>
      <w:footerReference w:type="default" r:id="rId28"/>
      <w:head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CE60" w14:textId="77777777" w:rsidR="00433213" w:rsidRDefault="00433213" w:rsidP="00141D66">
      <w:r>
        <w:separator/>
      </w:r>
    </w:p>
  </w:endnote>
  <w:endnote w:type="continuationSeparator" w:id="0">
    <w:p w14:paraId="367C4D04" w14:textId="77777777" w:rsidR="00433213" w:rsidRDefault="00433213" w:rsidP="0014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3EFB" w14:textId="4625EF7F" w:rsidR="00141D66" w:rsidRPr="0011210D" w:rsidRDefault="00141D66" w:rsidP="00141D66">
    <w:pPr>
      <w:tabs>
        <w:tab w:val="left" w:pos="2970"/>
        <w:tab w:val="left" w:pos="3060"/>
        <w:tab w:val="left" w:pos="3150"/>
        <w:tab w:val="left" w:pos="3600"/>
        <w:tab w:val="left" w:pos="3690"/>
        <w:tab w:val="left" w:pos="4500"/>
        <w:tab w:val="left" w:pos="5220"/>
        <w:tab w:val="left" w:pos="8640"/>
      </w:tabs>
      <w:rPr>
        <w:rFonts w:ascii="Arial" w:hAnsi="Arial" w:cs="Arial"/>
      </w:rPr>
    </w:pPr>
    <w:r w:rsidRPr="00192B5C">
      <w:rPr>
        <w:rFonts w:ascii="Arial" w:hAnsi="Arial" w:cs="Arial"/>
      </w:rPr>
      <w:t>RFP-</w:t>
    </w:r>
    <w:r w:rsidR="00D8502F">
      <w:rPr>
        <w:rFonts w:ascii="Arial" w:hAnsi="Arial" w:cs="Arial"/>
      </w:rPr>
      <w:t>5926</w:t>
    </w:r>
    <w:r w:rsidRPr="00192B5C">
      <w:rPr>
        <w:rFonts w:ascii="Arial" w:hAnsi="Arial" w:cs="Arial"/>
      </w:rPr>
      <w:t>-</w:t>
    </w:r>
    <w:r w:rsidR="005428D7" w:rsidRPr="00192B5C">
      <w:rPr>
        <w:rFonts w:ascii="Arial" w:hAnsi="Arial" w:cs="Arial"/>
      </w:rPr>
      <w:t>2</w:t>
    </w:r>
    <w:r w:rsidR="00EE76CC">
      <w:rPr>
        <w:rFonts w:ascii="Arial" w:hAnsi="Arial" w:cs="Arial"/>
      </w:rPr>
      <w:t>6</w:t>
    </w:r>
    <w:r w:rsidRPr="00192B5C">
      <w:rPr>
        <w:rFonts w:ascii="Arial" w:hAnsi="Arial" w:cs="Arial"/>
      </w:rPr>
      <w:t>-KF</w:t>
    </w:r>
  </w:p>
  <w:sdt>
    <w:sdtPr>
      <w:rPr>
        <w:rFonts w:ascii="Arial" w:hAnsi="Arial" w:cs="Arial"/>
      </w:rPr>
      <w:id w:val="1728636285"/>
      <w:docPartObj>
        <w:docPartGallery w:val="Page Numbers (Top of Page)"/>
        <w:docPartUnique/>
      </w:docPartObj>
    </w:sdtPr>
    <w:sdtEndPr/>
    <w:sdtContent>
      <w:p w14:paraId="77184F6E" w14:textId="1E2BE32D" w:rsidR="00141D66" w:rsidRDefault="00141D66" w:rsidP="00141D66">
        <w:pPr>
          <w:pStyle w:val="Footer"/>
          <w:jc w:val="center"/>
        </w:pPr>
        <w:r w:rsidRPr="0011210D">
          <w:rPr>
            <w:rFonts w:ascii="Arial" w:hAnsi="Arial" w:cs="Arial"/>
          </w:rPr>
          <w:t xml:space="preserve">Page </w:t>
        </w:r>
        <w:r w:rsidRPr="0011210D">
          <w:rPr>
            <w:rFonts w:ascii="Arial" w:hAnsi="Arial" w:cs="Arial"/>
            <w:b/>
            <w:bCs/>
          </w:rPr>
          <w:fldChar w:fldCharType="begin"/>
        </w:r>
        <w:r w:rsidRPr="0011210D">
          <w:rPr>
            <w:rFonts w:ascii="Arial" w:hAnsi="Arial" w:cs="Arial"/>
            <w:b/>
            <w:bCs/>
          </w:rPr>
          <w:instrText xml:space="preserve"> PAGE </w:instrText>
        </w:r>
        <w:r w:rsidRPr="0011210D">
          <w:rPr>
            <w:rFonts w:ascii="Arial" w:hAnsi="Arial" w:cs="Arial"/>
            <w:b/>
            <w:bCs/>
          </w:rPr>
          <w:fldChar w:fldCharType="separate"/>
        </w:r>
        <w:r>
          <w:rPr>
            <w:rFonts w:ascii="Arial" w:hAnsi="Arial" w:cs="Arial"/>
            <w:b/>
            <w:bCs/>
          </w:rPr>
          <w:t>2</w:t>
        </w:r>
        <w:r w:rsidRPr="0011210D">
          <w:rPr>
            <w:rFonts w:ascii="Arial" w:hAnsi="Arial" w:cs="Arial"/>
            <w:b/>
            <w:bCs/>
          </w:rPr>
          <w:fldChar w:fldCharType="end"/>
        </w:r>
        <w:r w:rsidRPr="0011210D">
          <w:rPr>
            <w:rFonts w:ascii="Arial" w:hAnsi="Arial" w:cs="Arial"/>
          </w:rPr>
          <w:t xml:space="preserve"> of </w:t>
        </w:r>
        <w:r w:rsidRPr="0011210D">
          <w:rPr>
            <w:rFonts w:ascii="Arial" w:hAnsi="Arial" w:cs="Arial"/>
            <w:b/>
            <w:bCs/>
          </w:rPr>
          <w:fldChar w:fldCharType="begin"/>
        </w:r>
        <w:r w:rsidRPr="0011210D">
          <w:rPr>
            <w:rFonts w:ascii="Arial" w:hAnsi="Arial" w:cs="Arial"/>
            <w:b/>
            <w:bCs/>
          </w:rPr>
          <w:instrText xml:space="preserve"> NUMPAGES  </w:instrText>
        </w:r>
        <w:r w:rsidRPr="0011210D">
          <w:rPr>
            <w:rFonts w:ascii="Arial" w:hAnsi="Arial" w:cs="Arial"/>
            <w:b/>
            <w:bCs/>
          </w:rPr>
          <w:fldChar w:fldCharType="separate"/>
        </w:r>
        <w:r>
          <w:rPr>
            <w:rFonts w:ascii="Arial" w:hAnsi="Arial" w:cs="Arial"/>
            <w:b/>
            <w:bCs/>
          </w:rPr>
          <w:t>28</w:t>
        </w:r>
        <w:r w:rsidRPr="0011210D">
          <w:rPr>
            <w:rFonts w:ascii="Arial" w:hAnsi="Arial" w:cs="Arial"/>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BDE9" w14:textId="77777777" w:rsidR="00433213" w:rsidRDefault="00433213" w:rsidP="00141D66">
      <w:r>
        <w:separator/>
      </w:r>
    </w:p>
  </w:footnote>
  <w:footnote w:type="continuationSeparator" w:id="0">
    <w:p w14:paraId="6142348A" w14:textId="77777777" w:rsidR="00433213" w:rsidRDefault="00433213" w:rsidP="00141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5293" w14:textId="7813853B" w:rsidR="003049AA" w:rsidRDefault="00304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FE19" w14:textId="1FEB15AE" w:rsidR="003049AA" w:rsidRDefault="00304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3B26" w14:textId="6485B23C" w:rsidR="00141D66" w:rsidRDefault="00141D66">
    <w:pPr>
      <w:pStyle w:val="Header"/>
    </w:pPr>
    <w:r>
      <w:rPr>
        <w:noProof/>
      </w:rPr>
      <w:drawing>
        <wp:inline distT="0" distB="0" distL="0" distR="0" wp14:anchorId="27D2DF68" wp14:editId="5FD15E2A">
          <wp:extent cx="2981325" cy="673549"/>
          <wp:effectExtent l="0" t="0" r="0" b="0"/>
          <wp:docPr id="23208645" name="Picture 23208645" descr="A picture containing a logo for the City of Grand Junction Colorado Purchasing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 logo for the City of Grand Junction Colorado Purchasing Divi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7347" cy="6794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7BA1334"/>
    <w:multiLevelType w:val="multilevel"/>
    <w:tmpl w:val="B6E4F5CC"/>
    <w:lvl w:ilvl="0">
      <w:start w:val="6"/>
      <w:numFmt w:val="decimal"/>
      <w:lvlText w:val="%1."/>
      <w:lvlJc w:val="left"/>
      <w:pPr>
        <w:ind w:left="390" w:hanging="39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 w15:restartNumberingAfterBreak="0">
    <w:nsid w:val="07F73E57"/>
    <w:multiLevelType w:val="hybridMultilevel"/>
    <w:tmpl w:val="C318E37C"/>
    <w:lvl w:ilvl="0" w:tplc="B50889B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787235"/>
    <w:multiLevelType w:val="multilevel"/>
    <w:tmpl w:val="275A2D10"/>
    <w:styleLink w:val="Style4"/>
    <w:lvl w:ilvl="0">
      <w:start w:val="8"/>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ascii="Arial" w:hAnsi="Arial" w:cs="Arial" w:hint="default"/>
        <w:b/>
        <w:color w:val="auto"/>
        <w:sz w:val="24"/>
        <w:szCs w:val="24"/>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3932487"/>
    <w:multiLevelType w:val="hybridMultilevel"/>
    <w:tmpl w:val="118EF940"/>
    <w:lvl w:ilvl="0" w:tplc="D4C06FE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C2039"/>
    <w:multiLevelType w:val="multilevel"/>
    <w:tmpl w:val="87C0508C"/>
    <w:lvl w:ilvl="0">
      <w:start w:val="4"/>
      <w:numFmt w:val="decimal"/>
      <w:lvlText w:val="%1."/>
      <w:lvlJc w:val="left"/>
      <w:pPr>
        <w:tabs>
          <w:tab w:val="num" w:pos="435"/>
        </w:tabs>
        <w:ind w:left="435" w:hanging="435"/>
      </w:pPr>
      <w:rPr>
        <w:rFonts w:hint="default"/>
        <w:b/>
      </w:rPr>
    </w:lvl>
    <w:lvl w:ilvl="1">
      <w:start w:val="1"/>
      <w:numFmt w:val="decimal"/>
      <w:lvlText w:val="%1.%2."/>
      <w:lvlJc w:val="left"/>
      <w:pPr>
        <w:tabs>
          <w:tab w:val="num" w:pos="720"/>
        </w:tabs>
        <w:ind w:left="720" w:hanging="720"/>
      </w:pPr>
      <w:rPr>
        <w:rFonts w:ascii="Arial" w:hAnsi="Arial" w:cs="Arial" w:hint="default"/>
        <w:b/>
        <w:color w:val="auto"/>
        <w:sz w:val="24"/>
        <w:szCs w:val="24"/>
      </w:rPr>
    </w:lvl>
    <w:lvl w:ilvl="2">
      <w:start w:val="1"/>
      <w:numFmt w:val="decimal"/>
      <w:lvlText w:val="%1.%2.%3."/>
      <w:lvlJc w:val="left"/>
      <w:pPr>
        <w:tabs>
          <w:tab w:val="num" w:pos="720"/>
        </w:tabs>
        <w:ind w:left="720" w:hanging="720"/>
      </w:pPr>
      <w:rPr>
        <w:rFonts w:ascii="Arial" w:hAnsi="Arial" w:cs="Arial" w:hint="default"/>
        <w:b/>
        <w:bCs/>
        <w:i w:val="0"/>
        <w:iCs w:val="0"/>
        <w:sz w:val="24"/>
        <w:szCs w:val="24"/>
      </w:rPr>
    </w:lvl>
    <w:lvl w:ilvl="3">
      <w:start w:val="1"/>
      <w:numFmt w:val="decimal"/>
      <w:lvlText w:val="%1.%2.%3.%4."/>
      <w:lvlJc w:val="left"/>
      <w:pPr>
        <w:tabs>
          <w:tab w:val="num" w:pos="1080"/>
        </w:tabs>
        <w:ind w:left="1080" w:hanging="1080"/>
      </w:pPr>
      <w:rPr>
        <w:rFonts w:hint="default"/>
        <w:b w:val="0"/>
        <w:bCs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1B1C2B8C"/>
    <w:multiLevelType w:val="hybridMultilevel"/>
    <w:tmpl w:val="A79EFCEC"/>
    <w:lvl w:ilvl="0" w:tplc="04090003">
      <w:start w:val="1"/>
      <w:numFmt w:val="bullet"/>
      <w:lvlText w:val="o"/>
      <w:lvlJc w:val="left"/>
      <w:pPr>
        <w:ind w:left="1440" w:hanging="360"/>
      </w:pPr>
      <w:rPr>
        <w:rFonts w:ascii="Courier New" w:hAnsi="Courier New" w:cs="Courier New"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E12442"/>
    <w:multiLevelType w:val="multilevel"/>
    <w:tmpl w:val="14D21120"/>
    <w:lvl w:ilvl="0">
      <w:start w:val="1"/>
      <w:numFmt w:val="bullet"/>
      <w:lvlText w:val=""/>
      <w:lvlJc w:val="left"/>
      <w:pPr>
        <w:tabs>
          <w:tab w:val="num" w:pos="720"/>
        </w:tabs>
        <w:ind w:left="720" w:hanging="360"/>
      </w:pPr>
      <w:rPr>
        <w:rFonts w:ascii="Symbol" w:hAnsi="Symbol" w:hint="default"/>
        <w:sz w:val="24"/>
        <w:szCs w:val="24"/>
      </w:rPr>
    </w:lvl>
    <w:lvl w:ilvl="1">
      <w:start w:val="3"/>
      <w:numFmt w:val="bullet"/>
      <w:lvlText w:val="-"/>
      <w:lvlJc w:val="left"/>
      <w:pPr>
        <w:ind w:left="1440" w:hanging="360"/>
      </w:pPr>
      <w:rPr>
        <w:rFonts w:ascii="Arial" w:eastAsia="Times New Roman" w:hAnsi="Arial" w:cs="Arial"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D55C0"/>
    <w:multiLevelType w:val="multilevel"/>
    <w:tmpl w:val="C7688566"/>
    <w:lvl w:ilvl="0">
      <w:start w:val="1"/>
      <w:numFmt w:val="decimal"/>
      <w:lvlText w:val="%1."/>
      <w:lvlJc w:val="left"/>
      <w:pPr>
        <w:ind w:left="390" w:hanging="390"/>
      </w:pPr>
      <w:rPr>
        <w:rFonts w:hint="default"/>
        <w:color w:val="auto"/>
      </w:rPr>
    </w:lvl>
    <w:lvl w:ilvl="1">
      <w:start w:val="1"/>
      <w:numFmt w:val="decimal"/>
      <w:lvlText w:val="%1.%2."/>
      <w:lvlJc w:val="left"/>
      <w:pPr>
        <w:ind w:left="720" w:hanging="720"/>
      </w:pPr>
      <w:rPr>
        <w:rFonts w:ascii="Arial" w:hAnsi="Arial" w:cs="Arial" w:hint="default"/>
        <w:b/>
        <w:bCs/>
        <w:i w:val="0"/>
        <w:iCs w:val="0"/>
        <w:color w:val="auto"/>
        <w:sz w:val="24"/>
        <w:szCs w:val="24"/>
      </w:rPr>
    </w:lvl>
    <w:lvl w:ilvl="2">
      <w:start w:val="1"/>
      <w:numFmt w:val="decimal"/>
      <w:lvlText w:val="%1.%2.%3."/>
      <w:lvlJc w:val="left"/>
      <w:pPr>
        <w:ind w:left="720" w:hanging="720"/>
      </w:pPr>
      <w:rPr>
        <w:rFonts w:ascii="Arial" w:hAnsi="Arial" w:cs="Arial" w:hint="default"/>
        <w:b/>
        <w:bCs/>
        <w:color w:val="auto"/>
        <w:sz w:val="24"/>
        <w:szCs w:val="24"/>
      </w:rPr>
    </w:lvl>
    <w:lvl w:ilvl="3">
      <w:start w:val="1"/>
      <w:numFmt w:val="decimal"/>
      <w:lvlText w:val="%1.%2.%3.%4."/>
      <w:lvlJc w:val="left"/>
      <w:pPr>
        <w:ind w:left="1080" w:hanging="108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8" w15:restartNumberingAfterBreak="0">
    <w:nsid w:val="208120BE"/>
    <w:multiLevelType w:val="hybridMultilevel"/>
    <w:tmpl w:val="FBD6E4B8"/>
    <w:lvl w:ilvl="0" w:tplc="F692D11A">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170461"/>
    <w:multiLevelType w:val="multilevel"/>
    <w:tmpl w:val="38AC7A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05E50"/>
    <w:multiLevelType w:val="multilevel"/>
    <w:tmpl w:val="CE50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6086D"/>
    <w:multiLevelType w:val="multilevel"/>
    <w:tmpl w:val="5BE86906"/>
    <w:styleLink w:val="Style1"/>
    <w:lvl w:ilvl="0">
      <w:start w:val="4"/>
      <w:numFmt w:val="decimal"/>
      <w:lvlText w:val="%1."/>
      <w:lvlJc w:val="left"/>
      <w:pPr>
        <w:ind w:left="390" w:hanging="39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28A322C9"/>
    <w:multiLevelType w:val="hybridMultilevel"/>
    <w:tmpl w:val="3B56A540"/>
    <w:lvl w:ilvl="0" w:tplc="079677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090121"/>
    <w:multiLevelType w:val="hybridMultilevel"/>
    <w:tmpl w:val="74788ABE"/>
    <w:lvl w:ilvl="0" w:tplc="34FE629C">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84137D"/>
    <w:multiLevelType w:val="hybridMultilevel"/>
    <w:tmpl w:val="172C5FA4"/>
    <w:lvl w:ilvl="0" w:tplc="A9EC504A">
      <w:start w:val="1"/>
      <w:numFmt w:val="bullet"/>
      <w:lvlText w:val=""/>
      <w:lvlJc w:val="left"/>
      <w:pPr>
        <w:ind w:left="1710" w:hanging="360"/>
      </w:pPr>
      <w:rPr>
        <w:rFonts w:ascii="Symbol" w:hAnsi="Symbol" w:hint="default"/>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2C1A0CAA"/>
    <w:multiLevelType w:val="hybridMultilevel"/>
    <w:tmpl w:val="07AE02AE"/>
    <w:lvl w:ilvl="0" w:tplc="0CEE887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8F233C"/>
    <w:multiLevelType w:val="multilevel"/>
    <w:tmpl w:val="F368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A7BC9"/>
    <w:multiLevelType w:val="hybridMultilevel"/>
    <w:tmpl w:val="CC44D200"/>
    <w:lvl w:ilvl="0" w:tplc="F830FDD8">
      <w:start w:val="1"/>
      <w:numFmt w:val="bullet"/>
      <w:lvlText w:val=""/>
      <w:lvlJc w:val="left"/>
      <w:pPr>
        <w:ind w:left="1440" w:hanging="360"/>
      </w:pPr>
      <w:rPr>
        <w:rFonts w:ascii="Symbol" w:hAnsi="Symbol" w:hint="default"/>
        <w:sz w:val="24"/>
        <w:szCs w:val="24"/>
      </w:rPr>
    </w:lvl>
    <w:lvl w:ilvl="1" w:tplc="C866A954">
      <w:start w:val="1"/>
      <w:numFmt w:val="bullet"/>
      <w:lvlText w:val="o"/>
      <w:lvlJc w:val="left"/>
      <w:pPr>
        <w:ind w:left="2160" w:hanging="360"/>
      </w:pPr>
      <w:rPr>
        <w:rFonts w:ascii="Symbol" w:hAnsi="Symbol" w:cs="Courier New" w:hint="default"/>
        <w:sz w:val="24"/>
        <w:szCs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A42563"/>
    <w:multiLevelType w:val="multilevel"/>
    <w:tmpl w:val="275A2D10"/>
    <w:styleLink w:val="Style3"/>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ascii="Arial" w:hAnsi="Arial" w:cs="Arial" w:hint="default"/>
        <w:b/>
        <w:color w:val="auto"/>
        <w:sz w:val="24"/>
        <w:szCs w:val="24"/>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81826BE"/>
    <w:multiLevelType w:val="hybridMultilevel"/>
    <w:tmpl w:val="A2088928"/>
    <w:lvl w:ilvl="0" w:tplc="3DD0A6D4">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A004338"/>
    <w:multiLevelType w:val="multilevel"/>
    <w:tmpl w:val="E6A4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1058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E033B7B"/>
    <w:multiLevelType w:val="multilevel"/>
    <w:tmpl w:val="542A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02E33"/>
    <w:multiLevelType w:val="multilevel"/>
    <w:tmpl w:val="7828F3E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46ABC"/>
    <w:multiLevelType w:val="hybridMultilevel"/>
    <w:tmpl w:val="6AE68832"/>
    <w:lvl w:ilvl="0" w:tplc="5A1A252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A462C9"/>
    <w:multiLevelType w:val="multilevel"/>
    <w:tmpl w:val="16FADAF6"/>
    <w:lvl w:ilvl="0">
      <w:start w:val="5"/>
      <w:numFmt w:val="decimal"/>
      <w:lvlText w:val="%1."/>
      <w:lvlJc w:val="left"/>
      <w:pPr>
        <w:ind w:left="390" w:hanging="390"/>
      </w:pPr>
      <w:rPr>
        <w:rFonts w:hint="default"/>
        <w:b/>
      </w:rPr>
    </w:lvl>
    <w:lvl w:ilvl="1">
      <w:start w:val="1"/>
      <w:numFmt w:val="decimal"/>
      <w:lvlText w:val="%1.%2."/>
      <w:lvlJc w:val="left"/>
      <w:pPr>
        <w:ind w:left="1267" w:hanging="720"/>
      </w:pPr>
      <w:rPr>
        <w:rFonts w:hint="default"/>
        <w:b/>
      </w:rPr>
    </w:lvl>
    <w:lvl w:ilvl="2">
      <w:start w:val="1"/>
      <w:numFmt w:val="decimal"/>
      <w:lvlText w:val="%1.%2.%3."/>
      <w:lvlJc w:val="left"/>
      <w:pPr>
        <w:ind w:left="1814" w:hanging="720"/>
      </w:pPr>
      <w:rPr>
        <w:rFonts w:hint="default"/>
        <w:b/>
      </w:rPr>
    </w:lvl>
    <w:lvl w:ilvl="3">
      <w:start w:val="1"/>
      <w:numFmt w:val="decimal"/>
      <w:lvlText w:val="%1.%2.%3.%4."/>
      <w:lvlJc w:val="left"/>
      <w:pPr>
        <w:ind w:left="2721" w:hanging="1080"/>
      </w:pPr>
      <w:rPr>
        <w:rFonts w:hint="default"/>
        <w:b/>
      </w:rPr>
    </w:lvl>
    <w:lvl w:ilvl="4">
      <w:start w:val="1"/>
      <w:numFmt w:val="decimal"/>
      <w:lvlText w:val="%1.%2.%3.%4.%5."/>
      <w:lvlJc w:val="left"/>
      <w:pPr>
        <w:ind w:left="3268" w:hanging="1080"/>
      </w:pPr>
      <w:rPr>
        <w:rFonts w:hint="default"/>
        <w:b/>
      </w:rPr>
    </w:lvl>
    <w:lvl w:ilvl="5">
      <w:start w:val="1"/>
      <w:numFmt w:val="decimal"/>
      <w:lvlText w:val="%1.%2.%3.%4.%5.%6."/>
      <w:lvlJc w:val="left"/>
      <w:pPr>
        <w:ind w:left="4175" w:hanging="1440"/>
      </w:pPr>
      <w:rPr>
        <w:rFonts w:hint="default"/>
        <w:b/>
      </w:rPr>
    </w:lvl>
    <w:lvl w:ilvl="6">
      <w:start w:val="1"/>
      <w:numFmt w:val="decimal"/>
      <w:lvlText w:val="%1.%2.%3.%4.%5.%6.%7."/>
      <w:lvlJc w:val="left"/>
      <w:pPr>
        <w:ind w:left="4722" w:hanging="1440"/>
      </w:pPr>
      <w:rPr>
        <w:rFonts w:hint="default"/>
        <w:b/>
      </w:rPr>
    </w:lvl>
    <w:lvl w:ilvl="7">
      <w:start w:val="1"/>
      <w:numFmt w:val="decimal"/>
      <w:lvlText w:val="%1.%2.%3.%4.%5.%6.%7.%8."/>
      <w:lvlJc w:val="left"/>
      <w:pPr>
        <w:ind w:left="5629" w:hanging="1800"/>
      </w:pPr>
      <w:rPr>
        <w:rFonts w:hint="default"/>
        <w:b/>
      </w:rPr>
    </w:lvl>
    <w:lvl w:ilvl="8">
      <w:start w:val="1"/>
      <w:numFmt w:val="decimal"/>
      <w:lvlText w:val="%1.%2.%3.%4.%5.%6.%7.%8.%9."/>
      <w:lvlJc w:val="left"/>
      <w:pPr>
        <w:ind w:left="6536" w:hanging="2160"/>
      </w:pPr>
      <w:rPr>
        <w:rFonts w:hint="default"/>
        <w:b/>
      </w:rPr>
    </w:lvl>
  </w:abstractNum>
  <w:abstractNum w:abstractNumId="26" w15:restartNumberingAfterBreak="0">
    <w:nsid w:val="44DF5931"/>
    <w:multiLevelType w:val="multilevel"/>
    <w:tmpl w:val="E372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8242F"/>
    <w:multiLevelType w:val="multilevel"/>
    <w:tmpl w:val="96E8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2A3BF1"/>
    <w:multiLevelType w:val="multilevel"/>
    <w:tmpl w:val="7F30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E0011D"/>
    <w:multiLevelType w:val="multilevel"/>
    <w:tmpl w:val="EE10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A15C7C"/>
    <w:multiLevelType w:val="hybridMultilevel"/>
    <w:tmpl w:val="47D64AB0"/>
    <w:lvl w:ilvl="0" w:tplc="3FBEF1C8">
      <w:start w:val="1"/>
      <w:numFmt w:val="decimal"/>
      <w:lvlText w:val="3.%1"/>
      <w:lvlJc w:val="left"/>
      <w:pPr>
        <w:tabs>
          <w:tab w:val="num" w:pos="1296"/>
        </w:tabs>
        <w:ind w:left="1296" w:hanging="648"/>
      </w:pPr>
      <w:rPr>
        <w:rFonts w:hint="default"/>
      </w:rPr>
    </w:lvl>
    <w:lvl w:ilvl="1" w:tplc="BD88A62C">
      <w:start w:val="1"/>
      <w:numFmt w:val="bullet"/>
      <w:pStyle w:val="BulletSub"/>
      <w:lvlText w:val=""/>
      <w:lvlJc w:val="left"/>
      <w:pPr>
        <w:tabs>
          <w:tab w:val="num" w:pos="1295"/>
        </w:tabs>
        <w:ind w:left="1295" w:hanging="360"/>
      </w:pPr>
      <w:rPr>
        <w:rFonts w:ascii="Webdings" w:hAnsi="Webdings" w:hint="default"/>
      </w:r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1" w15:restartNumberingAfterBreak="0">
    <w:nsid w:val="58643F89"/>
    <w:multiLevelType w:val="multilevel"/>
    <w:tmpl w:val="646C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D1FDE"/>
    <w:multiLevelType w:val="multilevel"/>
    <w:tmpl w:val="8398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8670C5"/>
    <w:multiLevelType w:val="multilevel"/>
    <w:tmpl w:val="0656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50279A"/>
    <w:multiLevelType w:val="multilevel"/>
    <w:tmpl w:val="F154E52C"/>
    <w:lvl w:ilvl="0">
      <w:start w:val="2"/>
      <w:numFmt w:val="decimal"/>
      <w:lvlText w:val="%1."/>
      <w:lvlJc w:val="left"/>
      <w:pPr>
        <w:ind w:left="390" w:hanging="390"/>
      </w:pPr>
      <w:rPr>
        <w:rFonts w:hint="default"/>
        <w:b/>
      </w:rPr>
    </w:lvl>
    <w:lvl w:ilvl="1">
      <w:start w:val="1"/>
      <w:numFmt w:val="decimal"/>
      <w:lvlText w:val="%1.%2."/>
      <w:lvlJc w:val="left"/>
      <w:pPr>
        <w:ind w:left="720" w:hanging="720"/>
      </w:pPr>
      <w:rPr>
        <w:rFonts w:ascii="Arial" w:hAnsi="Arial" w:cs="Arial" w:hint="default"/>
        <w:b/>
        <w:bCs w:val="0"/>
        <w:i w:val="0"/>
        <w:iCs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5C796998"/>
    <w:multiLevelType w:val="multilevel"/>
    <w:tmpl w:val="61C6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5734F"/>
    <w:multiLevelType w:val="multilevel"/>
    <w:tmpl w:val="7D405FF6"/>
    <w:styleLink w:val="Style2"/>
    <w:lvl w:ilvl="0">
      <w:start w:val="2"/>
      <w:numFmt w:val="decimal"/>
      <w:lvlText w:val="%1.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Arial" w:hAnsi="Arial" w:hint="default"/>
        <w:b/>
        <w:i w:val="0"/>
        <w:sz w:val="24"/>
      </w:rPr>
    </w:lvl>
    <w:lvl w:ilvl="2">
      <w:start w:val="1"/>
      <w:numFmt w:val="decimal"/>
      <w:lvlText w:val="%1.%2.%3."/>
      <w:lvlJc w:val="left"/>
      <w:pPr>
        <w:tabs>
          <w:tab w:val="num" w:pos="504"/>
        </w:tabs>
        <w:ind w:left="504" w:hanging="504"/>
      </w:pPr>
      <w:rPr>
        <w:rFonts w:hint="default"/>
        <w:b/>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B706363"/>
    <w:multiLevelType w:val="hybridMultilevel"/>
    <w:tmpl w:val="3BE2D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697BEF"/>
    <w:multiLevelType w:val="hybridMultilevel"/>
    <w:tmpl w:val="EC82CE82"/>
    <w:lvl w:ilvl="0" w:tplc="3806A4D6">
      <w:start w:val="1"/>
      <w:numFmt w:val="bullet"/>
      <w:lvlText w:val=""/>
      <w:lvlJc w:val="left"/>
      <w:pPr>
        <w:ind w:left="1800" w:hanging="360"/>
      </w:pPr>
      <w:rPr>
        <w:rFonts w:ascii="Symbol" w:hAnsi="Symbol" w:hint="default"/>
        <w:sz w:val="24"/>
        <w:szCs w:val="24"/>
      </w:rPr>
    </w:lvl>
    <w:lvl w:ilvl="1" w:tplc="D2989EB0">
      <w:start w:val="1"/>
      <w:numFmt w:val="bullet"/>
      <w:lvlText w:val="o"/>
      <w:lvlJc w:val="left"/>
      <w:pPr>
        <w:ind w:left="2520" w:hanging="360"/>
      </w:pPr>
      <w:rPr>
        <w:rFonts w:ascii="Symbol" w:hAnsi="Symbol" w:cs="Arial" w:hint="default"/>
        <w:sz w:val="24"/>
        <w:szCs w:val="24"/>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FF71F0E"/>
    <w:multiLevelType w:val="hybridMultilevel"/>
    <w:tmpl w:val="078E2590"/>
    <w:lvl w:ilvl="0" w:tplc="837CD25E">
      <w:start w:val="1"/>
      <w:numFmt w:val="bullet"/>
      <w:lvlText w:val=""/>
      <w:lvlJc w:val="left"/>
      <w:pPr>
        <w:ind w:left="864" w:hanging="360"/>
      </w:pPr>
      <w:rPr>
        <w:rFonts w:ascii="Symbol" w:hAnsi="Symbol" w:hint="default"/>
        <w:sz w:val="20"/>
        <w:szCs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0" w15:restartNumberingAfterBreak="0">
    <w:nsid w:val="70A95CED"/>
    <w:multiLevelType w:val="hybridMultilevel"/>
    <w:tmpl w:val="E2208462"/>
    <w:lvl w:ilvl="0" w:tplc="2D849400">
      <w:start w:val="1"/>
      <w:numFmt w:val="bullet"/>
      <w:lvlText w:val=""/>
      <w:lvlJc w:val="left"/>
      <w:pPr>
        <w:ind w:left="90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148257A"/>
    <w:multiLevelType w:val="hybridMultilevel"/>
    <w:tmpl w:val="F670A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CB3B42"/>
    <w:multiLevelType w:val="multilevel"/>
    <w:tmpl w:val="382AF6C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2E5107D"/>
    <w:multiLevelType w:val="multilevel"/>
    <w:tmpl w:val="1F6484D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8E30A4"/>
    <w:multiLevelType w:val="hybridMultilevel"/>
    <w:tmpl w:val="75361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6E7ED9"/>
    <w:multiLevelType w:val="multilevel"/>
    <w:tmpl w:val="3324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223254">
    <w:abstractNumId w:val="21"/>
  </w:num>
  <w:num w:numId="2" w16cid:durableId="1814173035">
    <w:abstractNumId w:val="30"/>
  </w:num>
  <w:num w:numId="3" w16cid:durableId="2136096981">
    <w:abstractNumId w:val="42"/>
  </w:num>
  <w:num w:numId="4" w16cid:durableId="1718771912">
    <w:abstractNumId w:val="7"/>
  </w:num>
  <w:num w:numId="5" w16cid:durableId="1766220345">
    <w:abstractNumId w:val="11"/>
  </w:num>
  <w:num w:numId="6" w16cid:durableId="1814718334">
    <w:abstractNumId w:val="36"/>
  </w:num>
  <w:num w:numId="7" w16cid:durableId="314996329">
    <w:abstractNumId w:val="34"/>
  </w:num>
  <w:num w:numId="8" w16cid:durableId="2126804756">
    <w:abstractNumId w:val="18"/>
  </w:num>
  <w:num w:numId="9" w16cid:durableId="455300168">
    <w:abstractNumId w:val="2"/>
  </w:num>
  <w:num w:numId="10" w16cid:durableId="1867790105">
    <w:abstractNumId w:val="4"/>
  </w:num>
  <w:num w:numId="11" w16cid:durableId="388697060">
    <w:abstractNumId w:val="0"/>
  </w:num>
  <w:num w:numId="12" w16cid:durableId="1402485227">
    <w:abstractNumId w:val="8"/>
  </w:num>
  <w:num w:numId="13" w16cid:durableId="1931087319">
    <w:abstractNumId w:val="12"/>
  </w:num>
  <w:num w:numId="14" w16cid:durableId="471562799">
    <w:abstractNumId w:val="14"/>
  </w:num>
  <w:num w:numId="15" w16cid:durableId="816189296">
    <w:abstractNumId w:val="28"/>
  </w:num>
  <w:num w:numId="16" w16cid:durableId="1615096017">
    <w:abstractNumId w:val="32"/>
  </w:num>
  <w:num w:numId="17" w16cid:durableId="738358565">
    <w:abstractNumId w:val="33"/>
  </w:num>
  <w:num w:numId="18" w16cid:durableId="272831232">
    <w:abstractNumId w:val="9"/>
  </w:num>
  <w:num w:numId="19" w16cid:durableId="442500707">
    <w:abstractNumId w:val="16"/>
  </w:num>
  <w:num w:numId="20" w16cid:durableId="2115243905">
    <w:abstractNumId w:val="26"/>
  </w:num>
  <w:num w:numId="21" w16cid:durableId="1281960829">
    <w:abstractNumId w:val="25"/>
  </w:num>
  <w:num w:numId="22" w16cid:durableId="642546360">
    <w:abstractNumId w:val="6"/>
  </w:num>
  <w:num w:numId="23" w16cid:durableId="503907866">
    <w:abstractNumId w:val="45"/>
  </w:num>
  <w:num w:numId="24" w16cid:durableId="747582218">
    <w:abstractNumId w:val="22"/>
  </w:num>
  <w:num w:numId="25" w16cid:durableId="1765344873">
    <w:abstractNumId w:val="29"/>
  </w:num>
  <w:num w:numId="26" w16cid:durableId="604579661">
    <w:abstractNumId w:val="20"/>
  </w:num>
  <w:num w:numId="27" w16cid:durableId="1313682455">
    <w:abstractNumId w:val="35"/>
  </w:num>
  <w:num w:numId="28" w16cid:durableId="573275869">
    <w:abstractNumId w:val="43"/>
  </w:num>
  <w:num w:numId="29" w16cid:durableId="1471944797">
    <w:abstractNumId w:val="10"/>
  </w:num>
  <w:num w:numId="30" w16cid:durableId="637347199">
    <w:abstractNumId w:val="13"/>
  </w:num>
  <w:num w:numId="31" w16cid:durableId="612827702">
    <w:abstractNumId w:val="44"/>
  </w:num>
  <w:num w:numId="32" w16cid:durableId="18094887">
    <w:abstractNumId w:val="38"/>
  </w:num>
  <w:num w:numId="33" w16cid:durableId="2053537487">
    <w:abstractNumId w:val="17"/>
  </w:num>
  <w:num w:numId="34" w16cid:durableId="1278366536">
    <w:abstractNumId w:val="31"/>
  </w:num>
  <w:num w:numId="35" w16cid:durableId="1016812977">
    <w:abstractNumId w:val="23"/>
  </w:num>
  <w:num w:numId="36" w16cid:durableId="1409183716">
    <w:abstractNumId w:val="24"/>
  </w:num>
  <w:num w:numId="37" w16cid:durableId="974601002">
    <w:abstractNumId w:val="1"/>
  </w:num>
  <w:num w:numId="38" w16cid:durableId="103692154">
    <w:abstractNumId w:val="41"/>
  </w:num>
  <w:num w:numId="39" w16cid:durableId="1845509140">
    <w:abstractNumId w:val="5"/>
  </w:num>
  <w:num w:numId="40" w16cid:durableId="503133180">
    <w:abstractNumId w:val="3"/>
  </w:num>
  <w:num w:numId="41" w16cid:durableId="1879320254">
    <w:abstractNumId w:val="40"/>
  </w:num>
  <w:num w:numId="42" w16cid:durableId="170686906">
    <w:abstractNumId w:val="19"/>
  </w:num>
  <w:num w:numId="43" w16cid:durableId="757479541">
    <w:abstractNumId w:val="27"/>
  </w:num>
  <w:num w:numId="44" w16cid:durableId="903873530">
    <w:abstractNumId w:val="15"/>
  </w:num>
  <w:num w:numId="45" w16cid:durableId="1102801716">
    <w:abstractNumId w:val="39"/>
  </w:num>
  <w:num w:numId="46" w16cid:durableId="1386492923">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1" w:cryptProviderType="rsaAES" w:cryptAlgorithmClass="hash" w:cryptAlgorithmType="typeAny" w:cryptAlgorithmSid="14" w:cryptSpinCount="100000" w:hash="a1kmLbkfWvo9LWk8CwVLlegZeGB1q41CmBj2YsFtVHzqJQwMt/oln7sfLjs5CwrlXFEubJ4KIrU1M6cjkam8QA==" w:salt="WzUZ0q+dTP+cnSQsqNlf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66"/>
    <w:rsid w:val="00001B40"/>
    <w:rsid w:val="00001F39"/>
    <w:rsid w:val="00004DB7"/>
    <w:rsid w:val="0000541E"/>
    <w:rsid w:val="00013BDD"/>
    <w:rsid w:val="00014473"/>
    <w:rsid w:val="000144E8"/>
    <w:rsid w:val="00020376"/>
    <w:rsid w:val="00020C22"/>
    <w:rsid w:val="0002205C"/>
    <w:rsid w:val="000237C6"/>
    <w:rsid w:val="000250F6"/>
    <w:rsid w:val="00026915"/>
    <w:rsid w:val="00026A27"/>
    <w:rsid w:val="00027C26"/>
    <w:rsid w:val="000302DF"/>
    <w:rsid w:val="00030792"/>
    <w:rsid w:val="00034C76"/>
    <w:rsid w:val="0003509D"/>
    <w:rsid w:val="0003527E"/>
    <w:rsid w:val="00036A13"/>
    <w:rsid w:val="000375A8"/>
    <w:rsid w:val="00043F71"/>
    <w:rsid w:val="00046C30"/>
    <w:rsid w:val="00050D48"/>
    <w:rsid w:val="00052FFB"/>
    <w:rsid w:val="00056F2E"/>
    <w:rsid w:val="00060A63"/>
    <w:rsid w:val="00060CDD"/>
    <w:rsid w:val="00062BEB"/>
    <w:rsid w:val="00062FFE"/>
    <w:rsid w:val="00063408"/>
    <w:rsid w:val="000637F8"/>
    <w:rsid w:val="000639B1"/>
    <w:rsid w:val="000649E3"/>
    <w:rsid w:val="000708B5"/>
    <w:rsid w:val="00071771"/>
    <w:rsid w:val="00071E0B"/>
    <w:rsid w:val="000735A1"/>
    <w:rsid w:val="00074027"/>
    <w:rsid w:val="0007645B"/>
    <w:rsid w:val="000778BE"/>
    <w:rsid w:val="00077EFF"/>
    <w:rsid w:val="00080413"/>
    <w:rsid w:val="00081F42"/>
    <w:rsid w:val="00087117"/>
    <w:rsid w:val="0009260A"/>
    <w:rsid w:val="00092877"/>
    <w:rsid w:val="00092BEB"/>
    <w:rsid w:val="000932CF"/>
    <w:rsid w:val="00094A3E"/>
    <w:rsid w:val="00094C0A"/>
    <w:rsid w:val="00096351"/>
    <w:rsid w:val="00096D94"/>
    <w:rsid w:val="000A0A6A"/>
    <w:rsid w:val="000A0B70"/>
    <w:rsid w:val="000A11D8"/>
    <w:rsid w:val="000A3C17"/>
    <w:rsid w:val="000A3F4E"/>
    <w:rsid w:val="000A4541"/>
    <w:rsid w:val="000A5733"/>
    <w:rsid w:val="000B50D2"/>
    <w:rsid w:val="000B5418"/>
    <w:rsid w:val="000B5E72"/>
    <w:rsid w:val="000B6341"/>
    <w:rsid w:val="000B6B91"/>
    <w:rsid w:val="000B7014"/>
    <w:rsid w:val="000B755C"/>
    <w:rsid w:val="000C0861"/>
    <w:rsid w:val="000C0C31"/>
    <w:rsid w:val="000C1040"/>
    <w:rsid w:val="000C1254"/>
    <w:rsid w:val="000C2B74"/>
    <w:rsid w:val="000C4D3F"/>
    <w:rsid w:val="000C5256"/>
    <w:rsid w:val="000C59A0"/>
    <w:rsid w:val="000C7E00"/>
    <w:rsid w:val="000D1B00"/>
    <w:rsid w:val="000D1CEF"/>
    <w:rsid w:val="000D59AB"/>
    <w:rsid w:val="000D7552"/>
    <w:rsid w:val="000E1BF7"/>
    <w:rsid w:val="000E33A6"/>
    <w:rsid w:val="000E3BD4"/>
    <w:rsid w:val="000E45D3"/>
    <w:rsid w:val="000E531C"/>
    <w:rsid w:val="000F0AC3"/>
    <w:rsid w:val="000F15DB"/>
    <w:rsid w:val="000F177A"/>
    <w:rsid w:val="000F1C04"/>
    <w:rsid w:val="000F3857"/>
    <w:rsid w:val="000F5C15"/>
    <w:rsid w:val="000F613A"/>
    <w:rsid w:val="000F6B4F"/>
    <w:rsid w:val="000F78E9"/>
    <w:rsid w:val="00100569"/>
    <w:rsid w:val="001005F0"/>
    <w:rsid w:val="00100E35"/>
    <w:rsid w:val="0010366D"/>
    <w:rsid w:val="00103F3B"/>
    <w:rsid w:val="00107247"/>
    <w:rsid w:val="00107655"/>
    <w:rsid w:val="001104C6"/>
    <w:rsid w:val="00113343"/>
    <w:rsid w:val="00113BF9"/>
    <w:rsid w:val="00116C57"/>
    <w:rsid w:val="00120CE7"/>
    <w:rsid w:val="001215E9"/>
    <w:rsid w:val="00121D08"/>
    <w:rsid w:val="0012375C"/>
    <w:rsid w:val="00124524"/>
    <w:rsid w:val="001263A3"/>
    <w:rsid w:val="00126977"/>
    <w:rsid w:val="00131B06"/>
    <w:rsid w:val="00132A3A"/>
    <w:rsid w:val="00132B4A"/>
    <w:rsid w:val="001337C1"/>
    <w:rsid w:val="00135731"/>
    <w:rsid w:val="0013677D"/>
    <w:rsid w:val="00141BDA"/>
    <w:rsid w:val="00141D66"/>
    <w:rsid w:val="00143269"/>
    <w:rsid w:val="00144831"/>
    <w:rsid w:val="0014691F"/>
    <w:rsid w:val="0015068C"/>
    <w:rsid w:val="00157033"/>
    <w:rsid w:val="00157D17"/>
    <w:rsid w:val="00160DC8"/>
    <w:rsid w:val="00161A94"/>
    <w:rsid w:val="001633CD"/>
    <w:rsid w:val="00166FC0"/>
    <w:rsid w:val="00167B3D"/>
    <w:rsid w:val="00167E5B"/>
    <w:rsid w:val="00170510"/>
    <w:rsid w:val="00171D66"/>
    <w:rsid w:val="001724D4"/>
    <w:rsid w:val="00173EC6"/>
    <w:rsid w:val="00175881"/>
    <w:rsid w:val="00175F30"/>
    <w:rsid w:val="0018206D"/>
    <w:rsid w:val="00182D15"/>
    <w:rsid w:val="00183439"/>
    <w:rsid w:val="00184294"/>
    <w:rsid w:val="00185A93"/>
    <w:rsid w:val="00192872"/>
    <w:rsid w:val="00192A14"/>
    <w:rsid w:val="00192B5C"/>
    <w:rsid w:val="001936E3"/>
    <w:rsid w:val="0019417C"/>
    <w:rsid w:val="0019528D"/>
    <w:rsid w:val="001956B8"/>
    <w:rsid w:val="0019786B"/>
    <w:rsid w:val="001A2CE0"/>
    <w:rsid w:val="001A3697"/>
    <w:rsid w:val="001A4DE9"/>
    <w:rsid w:val="001A5202"/>
    <w:rsid w:val="001A577E"/>
    <w:rsid w:val="001B5471"/>
    <w:rsid w:val="001B5EA9"/>
    <w:rsid w:val="001B7859"/>
    <w:rsid w:val="001C049F"/>
    <w:rsid w:val="001C072E"/>
    <w:rsid w:val="001C2E79"/>
    <w:rsid w:val="001C50C3"/>
    <w:rsid w:val="001C5239"/>
    <w:rsid w:val="001C5781"/>
    <w:rsid w:val="001C6561"/>
    <w:rsid w:val="001D4228"/>
    <w:rsid w:val="001E0042"/>
    <w:rsid w:val="001E00D4"/>
    <w:rsid w:val="001E1365"/>
    <w:rsid w:val="001E1A56"/>
    <w:rsid w:val="001E1FE3"/>
    <w:rsid w:val="001E49AF"/>
    <w:rsid w:val="001E58D6"/>
    <w:rsid w:val="001E679B"/>
    <w:rsid w:val="001E68CD"/>
    <w:rsid w:val="001E714C"/>
    <w:rsid w:val="001F312C"/>
    <w:rsid w:val="001F5197"/>
    <w:rsid w:val="001F7108"/>
    <w:rsid w:val="001F7D7A"/>
    <w:rsid w:val="002013D9"/>
    <w:rsid w:val="00202617"/>
    <w:rsid w:val="00202B4D"/>
    <w:rsid w:val="00203441"/>
    <w:rsid w:val="00204FEC"/>
    <w:rsid w:val="002053B4"/>
    <w:rsid w:val="0021097F"/>
    <w:rsid w:val="002121B8"/>
    <w:rsid w:val="002139A7"/>
    <w:rsid w:val="00214C17"/>
    <w:rsid w:val="002153D1"/>
    <w:rsid w:val="00215CD8"/>
    <w:rsid w:val="00216199"/>
    <w:rsid w:val="00216FDA"/>
    <w:rsid w:val="00217F9B"/>
    <w:rsid w:val="002209F2"/>
    <w:rsid w:val="00221928"/>
    <w:rsid w:val="00225E07"/>
    <w:rsid w:val="00226BD1"/>
    <w:rsid w:val="00226CEE"/>
    <w:rsid w:val="00230DE6"/>
    <w:rsid w:val="00232428"/>
    <w:rsid w:val="002334BF"/>
    <w:rsid w:val="002361C2"/>
    <w:rsid w:val="00237D0A"/>
    <w:rsid w:val="00240619"/>
    <w:rsid w:val="00241BF7"/>
    <w:rsid w:val="0024322B"/>
    <w:rsid w:val="00243707"/>
    <w:rsid w:val="0024606C"/>
    <w:rsid w:val="002463DE"/>
    <w:rsid w:val="00251025"/>
    <w:rsid w:val="00251725"/>
    <w:rsid w:val="00252377"/>
    <w:rsid w:val="00253324"/>
    <w:rsid w:val="00254B09"/>
    <w:rsid w:val="002568FA"/>
    <w:rsid w:val="002572B3"/>
    <w:rsid w:val="002645BE"/>
    <w:rsid w:val="002667F2"/>
    <w:rsid w:val="00266925"/>
    <w:rsid w:val="002732B2"/>
    <w:rsid w:val="00273B0A"/>
    <w:rsid w:val="002747AA"/>
    <w:rsid w:val="00275BD6"/>
    <w:rsid w:val="00276043"/>
    <w:rsid w:val="002808CB"/>
    <w:rsid w:val="00281055"/>
    <w:rsid w:val="00283A09"/>
    <w:rsid w:val="00290F6C"/>
    <w:rsid w:val="002919DE"/>
    <w:rsid w:val="00291F84"/>
    <w:rsid w:val="0029374E"/>
    <w:rsid w:val="002961F5"/>
    <w:rsid w:val="00296E8C"/>
    <w:rsid w:val="002972E0"/>
    <w:rsid w:val="0029779C"/>
    <w:rsid w:val="002A21D0"/>
    <w:rsid w:val="002A29B0"/>
    <w:rsid w:val="002A3433"/>
    <w:rsid w:val="002A420A"/>
    <w:rsid w:val="002A5034"/>
    <w:rsid w:val="002A546C"/>
    <w:rsid w:val="002A5FAF"/>
    <w:rsid w:val="002A66B5"/>
    <w:rsid w:val="002B093B"/>
    <w:rsid w:val="002B0F0D"/>
    <w:rsid w:val="002B1303"/>
    <w:rsid w:val="002B20BA"/>
    <w:rsid w:val="002B240C"/>
    <w:rsid w:val="002B3DE5"/>
    <w:rsid w:val="002B4E33"/>
    <w:rsid w:val="002B6032"/>
    <w:rsid w:val="002B6950"/>
    <w:rsid w:val="002B69B5"/>
    <w:rsid w:val="002B6D48"/>
    <w:rsid w:val="002B7163"/>
    <w:rsid w:val="002C0866"/>
    <w:rsid w:val="002C0FFD"/>
    <w:rsid w:val="002C18EF"/>
    <w:rsid w:val="002C1B25"/>
    <w:rsid w:val="002C638B"/>
    <w:rsid w:val="002C7BE3"/>
    <w:rsid w:val="002C7C6E"/>
    <w:rsid w:val="002D2C43"/>
    <w:rsid w:val="002D2E7B"/>
    <w:rsid w:val="002E280D"/>
    <w:rsid w:val="002E2978"/>
    <w:rsid w:val="002E4014"/>
    <w:rsid w:val="002E4984"/>
    <w:rsid w:val="002E49FD"/>
    <w:rsid w:val="002E4DF3"/>
    <w:rsid w:val="002E6B67"/>
    <w:rsid w:val="002F0353"/>
    <w:rsid w:val="002F17E9"/>
    <w:rsid w:val="002F22B8"/>
    <w:rsid w:val="002F32B3"/>
    <w:rsid w:val="002F4C0F"/>
    <w:rsid w:val="002F4C8F"/>
    <w:rsid w:val="002F4EB0"/>
    <w:rsid w:val="002F4EE1"/>
    <w:rsid w:val="002F631D"/>
    <w:rsid w:val="002F77A8"/>
    <w:rsid w:val="003029DD"/>
    <w:rsid w:val="00303973"/>
    <w:rsid w:val="003049AA"/>
    <w:rsid w:val="00304B6B"/>
    <w:rsid w:val="00305A10"/>
    <w:rsid w:val="00317D65"/>
    <w:rsid w:val="00320041"/>
    <w:rsid w:val="0032029E"/>
    <w:rsid w:val="00321777"/>
    <w:rsid w:val="00321FB8"/>
    <w:rsid w:val="00324579"/>
    <w:rsid w:val="00330090"/>
    <w:rsid w:val="00330871"/>
    <w:rsid w:val="0033233E"/>
    <w:rsid w:val="00335C31"/>
    <w:rsid w:val="00336B89"/>
    <w:rsid w:val="00337152"/>
    <w:rsid w:val="00337A0D"/>
    <w:rsid w:val="00340E4A"/>
    <w:rsid w:val="0034608A"/>
    <w:rsid w:val="0035511C"/>
    <w:rsid w:val="00355706"/>
    <w:rsid w:val="00356BD0"/>
    <w:rsid w:val="0035785B"/>
    <w:rsid w:val="00360C0F"/>
    <w:rsid w:val="00361296"/>
    <w:rsid w:val="00361304"/>
    <w:rsid w:val="00363287"/>
    <w:rsid w:val="003644A6"/>
    <w:rsid w:val="00364648"/>
    <w:rsid w:val="00366EA5"/>
    <w:rsid w:val="0037014D"/>
    <w:rsid w:val="00370712"/>
    <w:rsid w:val="003714B1"/>
    <w:rsid w:val="0037155D"/>
    <w:rsid w:val="00375B31"/>
    <w:rsid w:val="00380A1A"/>
    <w:rsid w:val="00382CAD"/>
    <w:rsid w:val="0038479B"/>
    <w:rsid w:val="0039122A"/>
    <w:rsid w:val="0039708B"/>
    <w:rsid w:val="003A3623"/>
    <w:rsid w:val="003A5457"/>
    <w:rsid w:val="003A55FD"/>
    <w:rsid w:val="003B087A"/>
    <w:rsid w:val="003B2227"/>
    <w:rsid w:val="003B28BD"/>
    <w:rsid w:val="003B2D54"/>
    <w:rsid w:val="003B2E50"/>
    <w:rsid w:val="003B306D"/>
    <w:rsid w:val="003B3CBB"/>
    <w:rsid w:val="003B3EE5"/>
    <w:rsid w:val="003B6ABF"/>
    <w:rsid w:val="003C02F4"/>
    <w:rsid w:val="003C09A9"/>
    <w:rsid w:val="003C0E7B"/>
    <w:rsid w:val="003C1AD9"/>
    <w:rsid w:val="003C23D5"/>
    <w:rsid w:val="003C601D"/>
    <w:rsid w:val="003D0118"/>
    <w:rsid w:val="003D07AC"/>
    <w:rsid w:val="003D1D2A"/>
    <w:rsid w:val="003D3B4C"/>
    <w:rsid w:val="003D56D3"/>
    <w:rsid w:val="003E6832"/>
    <w:rsid w:val="003E70EA"/>
    <w:rsid w:val="003E7A3F"/>
    <w:rsid w:val="003F2503"/>
    <w:rsid w:val="004011CB"/>
    <w:rsid w:val="004055D6"/>
    <w:rsid w:val="00416495"/>
    <w:rsid w:val="00416568"/>
    <w:rsid w:val="00416EC4"/>
    <w:rsid w:val="00417BC3"/>
    <w:rsid w:val="00417CCA"/>
    <w:rsid w:val="00423FED"/>
    <w:rsid w:val="00425E88"/>
    <w:rsid w:val="00426798"/>
    <w:rsid w:val="0043248C"/>
    <w:rsid w:val="00433146"/>
    <w:rsid w:val="00433213"/>
    <w:rsid w:val="00434817"/>
    <w:rsid w:val="00440655"/>
    <w:rsid w:val="00442649"/>
    <w:rsid w:val="00442B1A"/>
    <w:rsid w:val="00447E93"/>
    <w:rsid w:val="00450359"/>
    <w:rsid w:val="0045067B"/>
    <w:rsid w:val="00451CCA"/>
    <w:rsid w:val="00452F4E"/>
    <w:rsid w:val="0045609F"/>
    <w:rsid w:val="00457767"/>
    <w:rsid w:val="00457EB7"/>
    <w:rsid w:val="00460A37"/>
    <w:rsid w:val="00467927"/>
    <w:rsid w:val="00471175"/>
    <w:rsid w:val="004713A3"/>
    <w:rsid w:val="004713EF"/>
    <w:rsid w:val="004722B9"/>
    <w:rsid w:val="0047331A"/>
    <w:rsid w:val="00473675"/>
    <w:rsid w:val="00477180"/>
    <w:rsid w:val="0047724A"/>
    <w:rsid w:val="0047733A"/>
    <w:rsid w:val="00477FE0"/>
    <w:rsid w:val="00480688"/>
    <w:rsid w:val="00480AE8"/>
    <w:rsid w:val="00480DA3"/>
    <w:rsid w:val="00484515"/>
    <w:rsid w:val="0048545E"/>
    <w:rsid w:val="004903A7"/>
    <w:rsid w:val="00492D1A"/>
    <w:rsid w:val="00493688"/>
    <w:rsid w:val="0049418D"/>
    <w:rsid w:val="004943B2"/>
    <w:rsid w:val="00494607"/>
    <w:rsid w:val="004A06F2"/>
    <w:rsid w:val="004A0AF8"/>
    <w:rsid w:val="004A1423"/>
    <w:rsid w:val="004A2689"/>
    <w:rsid w:val="004A2B10"/>
    <w:rsid w:val="004A4362"/>
    <w:rsid w:val="004A4BB7"/>
    <w:rsid w:val="004A4F3E"/>
    <w:rsid w:val="004A7F0A"/>
    <w:rsid w:val="004B2513"/>
    <w:rsid w:val="004B3C9E"/>
    <w:rsid w:val="004B41D7"/>
    <w:rsid w:val="004B720B"/>
    <w:rsid w:val="004C0338"/>
    <w:rsid w:val="004C683F"/>
    <w:rsid w:val="004D071E"/>
    <w:rsid w:val="004D1235"/>
    <w:rsid w:val="004D17AF"/>
    <w:rsid w:val="004D2D12"/>
    <w:rsid w:val="004D34D9"/>
    <w:rsid w:val="004D3F70"/>
    <w:rsid w:val="004D4F37"/>
    <w:rsid w:val="004D5EB8"/>
    <w:rsid w:val="004D6262"/>
    <w:rsid w:val="004D73AC"/>
    <w:rsid w:val="004E263C"/>
    <w:rsid w:val="004E45F1"/>
    <w:rsid w:val="004E5AFD"/>
    <w:rsid w:val="004E6EF7"/>
    <w:rsid w:val="004F06E6"/>
    <w:rsid w:val="004F2399"/>
    <w:rsid w:val="004F2A02"/>
    <w:rsid w:val="004F2FD7"/>
    <w:rsid w:val="004F39B5"/>
    <w:rsid w:val="004F3ACA"/>
    <w:rsid w:val="004F45A3"/>
    <w:rsid w:val="004F5B37"/>
    <w:rsid w:val="004F6A98"/>
    <w:rsid w:val="00504117"/>
    <w:rsid w:val="00506EF5"/>
    <w:rsid w:val="005115AC"/>
    <w:rsid w:val="005132F8"/>
    <w:rsid w:val="00513D71"/>
    <w:rsid w:val="00515317"/>
    <w:rsid w:val="0051644C"/>
    <w:rsid w:val="00521369"/>
    <w:rsid w:val="0052270D"/>
    <w:rsid w:val="005236D7"/>
    <w:rsid w:val="00523B32"/>
    <w:rsid w:val="00524945"/>
    <w:rsid w:val="00530583"/>
    <w:rsid w:val="0053139A"/>
    <w:rsid w:val="005371CB"/>
    <w:rsid w:val="005378B5"/>
    <w:rsid w:val="005379BE"/>
    <w:rsid w:val="005428D7"/>
    <w:rsid w:val="00542E87"/>
    <w:rsid w:val="00544277"/>
    <w:rsid w:val="00547218"/>
    <w:rsid w:val="00547A07"/>
    <w:rsid w:val="00552034"/>
    <w:rsid w:val="00552D9E"/>
    <w:rsid w:val="005556D5"/>
    <w:rsid w:val="00562E2B"/>
    <w:rsid w:val="005631E6"/>
    <w:rsid w:val="00563D87"/>
    <w:rsid w:val="00566DB9"/>
    <w:rsid w:val="00566DEC"/>
    <w:rsid w:val="005705E5"/>
    <w:rsid w:val="0057118E"/>
    <w:rsid w:val="005717B1"/>
    <w:rsid w:val="0057241C"/>
    <w:rsid w:val="00572422"/>
    <w:rsid w:val="00573BAC"/>
    <w:rsid w:val="00573EFA"/>
    <w:rsid w:val="0057627B"/>
    <w:rsid w:val="00576368"/>
    <w:rsid w:val="00576552"/>
    <w:rsid w:val="005774B8"/>
    <w:rsid w:val="005820A9"/>
    <w:rsid w:val="00583951"/>
    <w:rsid w:val="005849E2"/>
    <w:rsid w:val="00584FDD"/>
    <w:rsid w:val="005855CD"/>
    <w:rsid w:val="00591E65"/>
    <w:rsid w:val="00592F14"/>
    <w:rsid w:val="0059302C"/>
    <w:rsid w:val="005943DB"/>
    <w:rsid w:val="005948BF"/>
    <w:rsid w:val="005A2ED0"/>
    <w:rsid w:val="005A54E2"/>
    <w:rsid w:val="005B21A3"/>
    <w:rsid w:val="005B36F8"/>
    <w:rsid w:val="005B5B90"/>
    <w:rsid w:val="005B6290"/>
    <w:rsid w:val="005B668D"/>
    <w:rsid w:val="005C0661"/>
    <w:rsid w:val="005C16BB"/>
    <w:rsid w:val="005C2C03"/>
    <w:rsid w:val="005C5E42"/>
    <w:rsid w:val="005C74F8"/>
    <w:rsid w:val="005D0C0F"/>
    <w:rsid w:val="005D15F7"/>
    <w:rsid w:val="005D2044"/>
    <w:rsid w:val="005D2371"/>
    <w:rsid w:val="005D2456"/>
    <w:rsid w:val="005D5F9E"/>
    <w:rsid w:val="005E0D33"/>
    <w:rsid w:val="005E1B7A"/>
    <w:rsid w:val="005E625B"/>
    <w:rsid w:val="005E6599"/>
    <w:rsid w:val="005F42BC"/>
    <w:rsid w:val="005F5CCA"/>
    <w:rsid w:val="005F6B8F"/>
    <w:rsid w:val="005F7458"/>
    <w:rsid w:val="006003C0"/>
    <w:rsid w:val="006007E0"/>
    <w:rsid w:val="0060132A"/>
    <w:rsid w:val="0060368D"/>
    <w:rsid w:val="00605124"/>
    <w:rsid w:val="006066E4"/>
    <w:rsid w:val="0060724B"/>
    <w:rsid w:val="00610F1A"/>
    <w:rsid w:val="006140C4"/>
    <w:rsid w:val="00614B13"/>
    <w:rsid w:val="0062003F"/>
    <w:rsid w:val="0062079B"/>
    <w:rsid w:val="006256F7"/>
    <w:rsid w:val="006270A4"/>
    <w:rsid w:val="00627B6E"/>
    <w:rsid w:val="00632F8C"/>
    <w:rsid w:val="00633314"/>
    <w:rsid w:val="006358E9"/>
    <w:rsid w:val="00642A35"/>
    <w:rsid w:val="006440D3"/>
    <w:rsid w:val="00646071"/>
    <w:rsid w:val="0064650C"/>
    <w:rsid w:val="00646D37"/>
    <w:rsid w:val="00647CA1"/>
    <w:rsid w:val="00647CA7"/>
    <w:rsid w:val="00650372"/>
    <w:rsid w:val="0065579E"/>
    <w:rsid w:val="00655989"/>
    <w:rsid w:val="0065611B"/>
    <w:rsid w:val="00656CEB"/>
    <w:rsid w:val="006626D1"/>
    <w:rsid w:val="00663CAA"/>
    <w:rsid w:val="00665F5B"/>
    <w:rsid w:val="00666C8E"/>
    <w:rsid w:val="006670F3"/>
    <w:rsid w:val="00671409"/>
    <w:rsid w:val="00673D2D"/>
    <w:rsid w:val="00686F04"/>
    <w:rsid w:val="006872AF"/>
    <w:rsid w:val="006909E7"/>
    <w:rsid w:val="00690EBA"/>
    <w:rsid w:val="00692096"/>
    <w:rsid w:val="006933C6"/>
    <w:rsid w:val="00697CE7"/>
    <w:rsid w:val="006A2FCD"/>
    <w:rsid w:val="006A53FC"/>
    <w:rsid w:val="006A55EF"/>
    <w:rsid w:val="006A5802"/>
    <w:rsid w:val="006A5BA4"/>
    <w:rsid w:val="006A65DA"/>
    <w:rsid w:val="006B41BB"/>
    <w:rsid w:val="006B4AA0"/>
    <w:rsid w:val="006B50E7"/>
    <w:rsid w:val="006B51D3"/>
    <w:rsid w:val="006B6369"/>
    <w:rsid w:val="006B64D7"/>
    <w:rsid w:val="006B6718"/>
    <w:rsid w:val="006B6B57"/>
    <w:rsid w:val="006C0A04"/>
    <w:rsid w:val="006C0AB5"/>
    <w:rsid w:val="006C1147"/>
    <w:rsid w:val="006C1209"/>
    <w:rsid w:val="006C35F8"/>
    <w:rsid w:val="006C402F"/>
    <w:rsid w:val="006C4746"/>
    <w:rsid w:val="006C655F"/>
    <w:rsid w:val="006D02E3"/>
    <w:rsid w:val="006D1EE8"/>
    <w:rsid w:val="006D28F7"/>
    <w:rsid w:val="006D4DD3"/>
    <w:rsid w:val="006D77BD"/>
    <w:rsid w:val="006E19F6"/>
    <w:rsid w:val="006E4403"/>
    <w:rsid w:val="006E6517"/>
    <w:rsid w:val="006E7AF3"/>
    <w:rsid w:val="006F4349"/>
    <w:rsid w:val="006F7384"/>
    <w:rsid w:val="00704319"/>
    <w:rsid w:val="0070579D"/>
    <w:rsid w:val="00712117"/>
    <w:rsid w:val="00713AE3"/>
    <w:rsid w:val="00714AF5"/>
    <w:rsid w:val="00715B01"/>
    <w:rsid w:val="00717581"/>
    <w:rsid w:val="00720586"/>
    <w:rsid w:val="00720860"/>
    <w:rsid w:val="00722A7F"/>
    <w:rsid w:val="007247A0"/>
    <w:rsid w:val="007255DF"/>
    <w:rsid w:val="00726394"/>
    <w:rsid w:val="007321E7"/>
    <w:rsid w:val="007321FB"/>
    <w:rsid w:val="00737206"/>
    <w:rsid w:val="007402D6"/>
    <w:rsid w:val="007432EC"/>
    <w:rsid w:val="0074339C"/>
    <w:rsid w:val="00743D9B"/>
    <w:rsid w:val="00745014"/>
    <w:rsid w:val="0074549C"/>
    <w:rsid w:val="00746A0D"/>
    <w:rsid w:val="007504BC"/>
    <w:rsid w:val="00752897"/>
    <w:rsid w:val="00753045"/>
    <w:rsid w:val="007534D6"/>
    <w:rsid w:val="00757F4D"/>
    <w:rsid w:val="00761854"/>
    <w:rsid w:val="007634BF"/>
    <w:rsid w:val="0076363F"/>
    <w:rsid w:val="00764901"/>
    <w:rsid w:val="00765634"/>
    <w:rsid w:val="00765AD6"/>
    <w:rsid w:val="00765C56"/>
    <w:rsid w:val="00765E58"/>
    <w:rsid w:val="00766040"/>
    <w:rsid w:val="00767A3D"/>
    <w:rsid w:val="007700F4"/>
    <w:rsid w:val="00771D6E"/>
    <w:rsid w:val="0077504E"/>
    <w:rsid w:val="007751B9"/>
    <w:rsid w:val="00780A16"/>
    <w:rsid w:val="00782220"/>
    <w:rsid w:val="0078446B"/>
    <w:rsid w:val="00784C76"/>
    <w:rsid w:val="00787380"/>
    <w:rsid w:val="0079015A"/>
    <w:rsid w:val="0079266E"/>
    <w:rsid w:val="00793197"/>
    <w:rsid w:val="00793D3E"/>
    <w:rsid w:val="007979E4"/>
    <w:rsid w:val="007A4048"/>
    <w:rsid w:val="007A436E"/>
    <w:rsid w:val="007A62A4"/>
    <w:rsid w:val="007A6849"/>
    <w:rsid w:val="007B2F9C"/>
    <w:rsid w:val="007B3941"/>
    <w:rsid w:val="007B4EE5"/>
    <w:rsid w:val="007B5CB6"/>
    <w:rsid w:val="007B5CE5"/>
    <w:rsid w:val="007B64B8"/>
    <w:rsid w:val="007B7A17"/>
    <w:rsid w:val="007C11B3"/>
    <w:rsid w:val="007C28DB"/>
    <w:rsid w:val="007C2D90"/>
    <w:rsid w:val="007C3BAE"/>
    <w:rsid w:val="007C5A48"/>
    <w:rsid w:val="007C6B45"/>
    <w:rsid w:val="007C7932"/>
    <w:rsid w:val="007C7E45"/>
    <w:rsid w:val="007D0C00"/>
    <w:rsid w:val="007D2AFA"/>
    <w:rsid w:val="007D369C"/>
    <w:rsid w:val="007D3F6D"/>
    <w:rsid w:val="007D6181"/>
    <w:rsid w:val="007D6CBE"/>
    <w:rsid w:val="007D6D00"/>
    <w:rsid w:val="007E165D"/>
    <w:rsid w:val="007E3992"/>
    <w:rsid w:val="007E55F4"/>
    <w:rsid w:val="007E6DB4"/>
    <w:rsid w:val="007E6E70"/>
    <w:rsid w:val="007F1779"/>
    <w:rsid w:val="007F4AE9"/>
    <w:rsid w:val="007F6B49"/>
    <w:rsid w:val="00800EF5"/>
    <w:rsid w:val="008025F1"/>
    <w:rsid w:val="00802E00"/>
    <w:rsid w:val="00803910"/>
    <w:rsid w:val="008060CD"/>
    <w:rsid w:val="00806739"/>
    <w:rsid w:val="008074CB"/>
    <w:rsid w:val="00810731"/>
    <w:rsid w:val="0081093D"/>
    <w:rsid w:val="0081411A"/>
    <w:rsid w:val="00814AE1"/>
    <w:rsid w:val="00817D43"/>
    <w:rsid w:val="00820783"/>
    <w:rsid w:val="00820CAE"/>
    <w:rsid w:val="00820E1D"/>
    <w:rsid w:val="0082219D"/>
    <w:rsid w:val="008270A2"/>
    <w:rsid w:val="00827164"/>
    <w:rsid w:val="00830633"/>
    <w:rsid w:val="00831113"/>
    <w:rsid w:val="0083624B"/>
    <w:rsid w:val="00836B5C"/>
    <w:rsid w:val="0084087A"/>
    <w:rsid w:val="00843611"/>
    <w:rsid w:val="00843D5C"/>
    <w:rsid w:val="00844B8B"/>
    <w:rsid w:val="0084509A"/>
    <w:rsid w:val="00846CC3"/>
    <w:rsid w:val="00846F61"/>
    <w:rsid w:val="00847280"/>
    <w:rsid w:val="0084747C"/>
    <w:rsid w:val="00847DF0"/>
    <w:rsid w:val="008514F4"/>
    <w:rsid w:val="008527FD"/>
    <w:rsid w:val="00852D11"/>
    <w:rsid w:val="0085341F"/>
    <w:rsid w:val="0085452A"/>
    <w:rsid w:val="00854855"/>
    <w:rsid w:val="00856377"/>
    <w:rsid w:val="00857F31"/>
    <w:rsid w:val="0086328F"/>
    <w:rsid w:val="00865F82"/>
    <w:rsid w:val="00873A6E"/>
    <w:rsid w:val="0087428C"/>
    <w:rsid w:val="008751CD"/>
    <w:rsid w:val="0087546A"/>
    <w:rsid w:val="00880E52"/>
    <w:rsid w:val="0088130A"/>
    <w:rsid w:val="00881566"/>
    <w:rsid w:val="00881D82"/>
    <w:rsid w:val="0088287C"/>
    <w:rsid w:val="00883D9F"/>
    <w:rsid w:val="00884627"/>
    <w:rsid w:val="00884C94"/>
    <w:rsid w:val="00885020"/>
    <w:rsid w:val="008918DB"/>
    <w:rsid w:val="00891D3D"/>
    <w:rsid w:val="00892646"/>
    <w:rsid w:val="008927EA"/>
    <w:rsid w:val="00892B30"/>
    <w:rsid w:val="00896C29"/>
    <w:rsid w:val="00896DF5"/>
    <w:rsid w:val="0089744E"/>
    <w:rsid w:val="00897A6C"/>
    <w:rsid w:val="00897E36"/>
    <w:rsid w:val="008A2810"/>
    <w:rsid w:val="008A3854"/>
    <w:rsid w:val="008A3A39"/>
    <w:rsid w:val="008A4628"/>
    <w:rsid w:val="008A485F"/>
    <w:rsid w:val="008A4AC1"/>
    <w:rsid w:val="008A54A8"/>
    <w:rsid w:val="008A5D61"/>
    <w:rsid w:val="008A74AF"/>
    <w:rsid w:val="008A777A"/>
    <w:rsid w:val="008B03D8"/>
    <w:rsid w:val="008B0A08"/>
    <w:rsid w:val="008B3CE7"/>
    <w:rsid w:val="008B435C"/>
    <w:rsid w:val="008B4E74"/>
    <w:rsid w:val="008B517B"/>
    <w:rsid w:val="008B5318"/>
    <w:rsid w:val="008B575C"/>
    <w:rsid w:val="008B6652"/>
    <w:rsid w:val="008B7882"/>
    <w:rsid w:val="008C06D8"/>
    <w:rsid w:val="008C0D9B"/>
    <w:rsid w:val="008C2814"/>
    <w:rsid w:val="008C2A2B"/>
    <w:rsid w:val="008C2D79"/>
    <w:rsid w:val="008C4D14"/>
    <w:rsid w:val="008C5E45"/>
    <w:rsid w:val="008C7A6B"/>
    <w:rsid w:val="008D09CA"/>
    <w:rsid w:val="008D1C3F"/>
    <w:rsid w:val="008D218F"/>
    <w:rsid w:val="008D321B"/>
    <w:rsid w:val="008D3564"/>
    <w:rsid w:val="008D556C"/>
    <w:rsid w:val="008D6200"/>
    <w:rsid w:val="008E561F"/>
    <w:rsid w:val="008E6B47"/>
    <w:rsid w:val="008F37F4"/>
    <w:rsid w:val="008F4844"/>
    <w:rsid w:val="00902E29"/>
    <w:rsid w:val="00907042"/>
    <w:rsid w:val="00911DBC"/>
    <w:rsid w:val="0092344D"/>
    <w:rsid w:val="0092447E"/>
    <w:rsid w:val="0092508E"/>
    <w:rsid w:val="009262B6"/>
    <w:rsid w:val="009278F6"/>
    <w:rsid w:val="009301ED"/>
    <w:rsid w:val="0093051E"/>
    <w:rsid w:val="009305F2"/>
    <w:rsid w:val="00933BE8"/>
    <w:rsid w:val="00933DE2"/>
    <w:rsid w:val="00933F5F"/>
    <w:rsid w:val="00936776"/>
    <w:rsid w:val="00936F60"/>
    <w:rsid w:val="00941CD7"/>
    <w:rsid w:val="00942DFE"/>
    <w:rsid w:val="0094444F"/>
    <w:rsid w:val="00951D03"/>
    <w:rsid w:val="00952451"/>
    <w:rsid w:val="00953914"/>
    <w:rsid w:val="0095550B"/>
    <w:rsid w:val="00955F03"/>
    <w:rsid w:val="009567CD"/>
    <w:rsid w:val="0095685C"/>
    <w:rsid w:val="00957E12"/>
    <w:rsid w:val="0096556C"/>
    <w:rsid w:val="00965936"/>
    <w:rsid w:val="00966B47"/>
    <w:rsid w:val="00966EE7"/>
    <w:rsid w:val="0096787E"/>
    <w:rsid w:val="009678CA"/>
    <w:rsid w:val="009713A5"/>
    <w:rsid w:val="00975D3B"/>
    <w:rsid w:val="00975E38"/>
    <w:rsid w:val="00976D18"/>
    <w:rsid w:val="00977D5C"/>
    <w:rsid w:val="00977DBD"/>
    <w:rsid w:val="009817CD"/>
    <w:rsid w:val="00985741"/>
    <w:rsid w:val="00986CD7"/>
    <w:rsid w:val="009873DC"/>
    <w:rsid w:val="009919F0"/>
    <w:rsid w:val="00991C60"/>
    <w:rsid w:val="00991DA9"/>
    <w:rsid w:val="009932B7"/>
    <w:rsid w:val="009940E8"/>
    <w:rsid w:val="00994C95"/>
    <w:rsid w:val="00995C9F"/>
    <w:rsid w:val="00996A6F"/>
    <w:rsid w:val="00997B95"/>
    <w:rsid w:val="00997E3F"/>
    <w:rsid w:val="009A0AE0"/>
    <w:rsid w:val="009A117B"/>
    <w:rsid w:val="009A214E"/>
    <w:rsid w:val="009A2471"/>
    <w:rsid w:val="009A3158"/>
    <w:rsid w:val="009A537F"/>
    <w:rsid w:val="009A5720"/>
    <w:rsid w:val="009B3F8E"/>
    <w:rsid w:val="009B6E70"/>
    <w:rsid w:val="009C4FE3"/>
    <w:rsid w:val="009C59F7"/>
    <w:rsid w:val="009C61F6"/>
    <w:rsid w:val="009C6BB1"/>
    <w:rsid w:val="009D5ABF"/>
    <w:rsid w:val="009D6119"/>
    <w:rsid w:val="009E1C45"/>
    <w:rsid w:val="009E39C1"/>
    <w:rsid w:val="009E3F90"/>
    <w:rsid w:val="009E4086"/>
    <w:rsid w:val="009F0B1E"/>
    <w:rsid w:val="009F182D"/>
    <w:rsid w:val="009F1975"/>
    <w:rsid w:val="009F318E"/>
    <w:rsid w:val="009F5717"/>
    <w:rsid w:val="009F5765"/>
    <w:rsid w:val="009F5E09"/>
    <w:rsid w:val="00A016BE"/>
    <w:rsid w:val="00A01F56"/>
    <w:rsid w:val="00A068F0"/>
    <w:rsid w:val="00A07E6F"/>
    <w:rsid w:val="00A12231"/>
    <w:rsid w:val="00A1345F"/>
    <w:rsid w:val="00A17747"/>
    <w:rsid w:val="00A22458"/>
    <w:rsid w:val="00A23554"/>
    <w:rsid w:val="00A240B5"/>
    <w:rsid w:val="00A24C94"/>
    <w:rsid w:val="00A27A6D"/>
    <w:rsid w:val="00A27D72"/>
    <w:rsid w:val="00A318A2"/>
    <w:rsid w:val="00A35489"/>
    <w:rsid w:val="00A41404"/>
    <w:rsid w:val="00A417D6"/>
    <w:rsid w:val="00A4247C"/>
    <w:rsid w:val="00A431ED"/>
    <w:rsid w:val="00A44379"/>
    <w:rsid w:val="00A44D14"/>
    <w:rsid w:val="00A45513"/>
    <w:rsid w:val="00A466F9"/>
    <w:rsid w:val="00A5206E"/>
    <w:rsid w:val="00A56234"/>
    <w:rsid w:val="00A613A7"/>
    <w:rsid w:val="00A61586"/>
    <w:rsid w:val="00A6167B"/>
    <w:rsid w:val="00A637E5"/>
    <w:rsid w:val="00A643B3"/>
    <w:rsid w:val="00A6625E"/>
    <w:rsid w:val="00A67F71"/>
    <w:rsid w:val="00A73734"/>
    <w:rsid w:val="00A76C45"/>
    <w:rsid w:val="00A8179C"/>
    <w:rsid w:val="00A817D3"/>
    <w:rsid w:val="00A8245E"/>
    <w:rsid w:val="00A83C30"/>
    <w:rsid w:val="00A8419B"/>
    <w:rsid w:val="00A86B0C"/>
    <w:rsid w:val="00A90503"/>
    <w:rsid w:val="00A90DFA"/>
    <w:rsid w:val="00A9477F"/>
    <w:rsid w:val="00A95EA7"/>
    <w:rsid w:val="00A960ED"/>
    <w:rsid w:val="00A963A0"/>
    <w:rsid w:val="00A96565"/>
    <w:rsid w:val="00AA1ACB"/>
    <w:rsid w:val="00AA1B51"/>
    <w:rsid w:val="00AA2493"/>
    <w:rsid w:val="00AA2678"/>
    <w:rsid w:val="00AA2F9F"/>
    <w:rsid w:val="00AA5411"/>
    <w:rsid w:val="00AB1F57"/>
    <w:rsid w:val="00AB370A"/>
    <w:rsid w:val="00AB4604"/>
    <w:rsid w:val="00AB52D5"/>
    <w:rsid w:val="00AB6FC7"/>
    <w:rsid w:val="00AC5CE0"/>
    <w:rsid w:val="00AC6237"/>
    <w:rsid w:val="00AC6425"/>
    <w:rsid w:val="00AC7B92"/>
    <w:rsid w:val="00AD01A4"/>
    <w:rsid w:val="00AD2639"/>
    <w:rsid w:val="00AD42DE"/>
    <w:rsid w:val="00AD5B0E"/>
    <w:rsid w:val="00AD5DAE"/>
    <w:rsid w:val="00AD6367"/>
    <w:rsid w:val="00AD7957"/>
    <w:rsid w:val="00AE4F7A"/>
    <w:rsid w:val="00AE5728"/>
    <w:rsid w:val="00AE5FDF"/>
    <w:rsid w:val="00AF08EB"/>
    <w:rsid w:val="00AF46A3"/>
    <w:rsid w:val="00AF5665"/>
    <w:rsid w:val="00AF6660"/>
    <w:rsid w:val="00AF6837"/>
    <w:rsid w:val="00B02570"/>
    <w:rsid w:val="00B027E5"/>
    <w:rsid w:val="00B02D5C"/>
    <w:rsid w:val="00B0374E"/>
    <w:rsid w:val="00B03A3A"/>
    <w:rsid w:val="00B05CBF"/>
    <w:rsid w:val="00B06148"/>
    <w:rsid w:val="00B11ABE"/>
    <w:rsid w:val="00B126B3"/>
    <w:rsid w:val="00B1387B"/>
    <w:rsid w:val="00B13D71"/>
    <w:rsid w:val="00B1412E"/>
    <w:rsid w:val="00B15AFA"/>
    <w:rsid w:val="00B2094F"/>
    <w:rsid w:val="00B2268B"/>
    <w:rsid w:val="00B22AD1"/>
    <w:rsid w:val="00B247FA"/>
    <w:rsid w:val="00B25162"/>
    <w:rsid w:val="00B26017"/>
    <w:rsid w:val="00B34591"/>
    <w:rsid w:val="00B34798"/>
    <w:rsid w:val="00B349F1"/>
    <w:rsid w:val="00B35C0E"/>
    <w:rsid w:val="00B460DE"/>
    <w:rsid w:val="00B50B84"/>
    <w:rsid w:val="00B57A01"/>
    <w:rsid w:val="00B63F94"/>
    <w:rsid w:val="00B6415E"/>
    <w:rsid w:val="00B70D6E"/>
    <w:rsid w:val="00B7541C"/>
    <w:rsid w:val="00B773F1"/>
    <w:rsid w:val="00B80A2C"/>
    <w:rsid w:val="00B81762"/>
    <w:rsid w:val="00B818C9"/>
    <w:rsid w:val="00B81B4A"/>
    <w:rsid w:val="00B85F45"/>
    <w:rsid w:val="00B906E4"/>
    <w:rsid w:val="00B910AA"/>
    <w:rsid w:val="00B91B05"/>
    <w:rsid w:val="00B924A6"/>
    <w:rsid w:val="00B957D5"/>
    <w:rsid w:val="00B96089"/>
    <w:rsid w:val="00B96EB7"/>
    <w:rsid w:val="00BA5753"/>
    <w:rsid w:val="00BA74CE"/>
    <w:rsid w:val="00BB1CAE"/>
    <w:rsid w:val="00BB25FC"/>
    <w:rsid w:val="00BB4986"/>
    <w:rsid w:val="00BB62CD"/>
    <w:rsid w:val="00BB6DF4"/>
    <w:rsid w:val="00BB7D0A"/>
    <w:rsid w:val="00BC1AEE"/>
    <w:rsid w:val="00BC3C42"/>
    <w:rsid w:val="00BC731B"/>
    <w:rsid w:val="00BC73A0"/>
    <w:rsid w:val="00BC7EF9"/>
    <w:rsid w:val="00BD3E0A"/>
    <w:rsid w:val="00BD510E"/>
    <w:rsid w:val="00BE015C"/>
    <w:rsid w:val="00BE073F"/>
    <w:rsid w:val="00BE0935"/>
    <w:rsid w:val="00BE09F6"/>
    <w:rsid w:val="00BE1E6F"/>
    <w:rsid w:val="00BE3788"/>
    <w:rsid w:val="00BE4D90"/>
    <w:rsid w:val="00BE4FE9"/>
    <w:rsid w:val="00BE59E2"/>
    <w:rsid w:val="00BE5E5D"/>
    <w:rsid w:val="00BE78CD"/>
    <w:rsid w:val="00BF17F0"/>
    <w:rsid w:val="00BF4B65"/>
    <w:rsid w:val="00BF4FB9"/>
    <w:rsid w:val="00BF6011"/>
    <w:rsid w:val="00C00386"/>
    <w:rsid w:val="00C00EA7"/>
    <w:rsid w:val="00C03C84"/>
    <w:rsid w:val="00C14FBA"/>
    <w:rsid w:val="00C168CF"/>
    <w:rsid w:val="00C16DEE"/>
    <w:rsid w:val="00C16E55"/>
    <w:rsid w:val="00C17EA5"/>
    <w:rsid w:val="00C20193"/>
    <w:rsid w:val="00C20A49"/>
    <w:rsid w:val="00C25E98"/>
    <w:rsid w:val="00C30106"/>
    <w:rsid w:val="00C31053"/>
    <w:rsid w:val="00C31E92"/>
    <w:rsid w:val="00C32199"/>
    <w:rsid w:val="00C3222A"/>
    <w:rsid w:val="00C3352C"/>
    <w:rsid w:val="00C37557"/>
    <w:rsid w:val="00C400B5"/>
    <w:rsid w:val="00C423E1"/>
    <w:rsid w:val="00C4272C"/>
    <w:rsid w:val="00C46866"/>
    <w:rsid w:val="00C47804"/>
    <w:rsid w:val="00C515B7"/>
    <w:rsid w:val="00C51763"/>
    <w:rsid w:val="00C61B52"/>
    <w:rsid w:val="00C61C6F"/>
    <w:rsid w:val="00C703B0"/>
    <w:rsid w:val="00C71A8B"/>
    <w:rsid w:val="00C75EEF"/>
    <w:rsid w:val="00C77989"/>
    <w:rsid w:val="00C80B88"/>
    <w:rsid w:val="00C83DA9"/>
    <w:rsid w:val="00C8420F"/>
    <w:rsid w:val="00C85DCA"/>
    <w:rsid w:val="00C85FF2"/>
    <w:rsid w:val="00C87C32"/>
    <w:rsid w:val="00C93CC3"/>
    <w:rsid w:val="00C93D22"/>
    <w:rsid w:val="00C97DF6"/>
    <w:rsid w:val="00CA0F94"/>
    <w:rsid w:val="00CA2B25"/>
    <w:rsid w:val="00CA38C3"/>
    <w:rsid w:val="00CA46BC"/>
    <w:rsid w:val="00CA5588"/>
    <w:rsid w:val="00CA6434"/>
    <w:rsid w:val="00CA6784"/>
    <w:rsid w:val="00CA6A62"/>
    <w:rsid w:val="00CA6AC7"/>
    <w:rsid w:val="00CB036E"/>
    <w:rsid w:val="00CB0F60"/>
    <w:rsid w:val="00CB1DE8"/>
    <w:rsid w:val="00CB2B19"/>
    <w:rsid w:val="00CB3476"/>
    <w:rsid w:val="00CB3F93"/>
    <w:rsid w:val="00CB5BA5"/>
    <w:rsid w:val="00CB66FF"/>
    <w:rsid w:val="00CB677E"/>
    <w:rsid w:val="00CB7D7C"/>
    <w:rsid w:val="00CC364E"/>
    <w:rsid w:val="00CC4A03"/>
    <w:rsid w:val="00CC4DB2"/>
    <w:rsid w:val="00CD0777"/>
    <w:rsid w:val="00CD1942"/>
    <w:rsid w:val="00CD3AB5"/>
    <w:rsid w:val="00CD68E5"/>
    <w:rsid w:val="00CE1751"/>
    <w:rsid w:val="00CE2198"/>
    <w:rsid w:val="00CE3F8C"/>
    <w:rsid w:val="00CE48D5"/>
    <w:rsid w:val="00CE73E8"/>
    <w:rsid w:val="00CF005B"/>
    <w:rsid w:val="00CF1686"/>
    <w:rsid w:val="00CF231A"/>
    <w:rsid w:val="00CF2813"/>
    <w:rsid w:val="00CF357E"/>
    <w:rsid w:val="00CF421B"/>
    <w:rsid w:val="00CF4B9B"/>
    <w:rsid w:val="00CF6A88"/>
    <w:rsid w:val="00CF6FF7"/>
    <w:rsid w:val="00CF70C1"/>
    <w:rsid w:val="00CF73BB"/>
    <w:rsid w:val="00D00688"/>
    <w:rsid w:val="00D00D19"/>
    <w:rsid w:val="00D00EDE"/>
    <w:rsid w:val="00D02F12"/>
    <w:rsid w:val="00D03162"/>
    <w:rsid w:val="00D13170"/>
    <w:rsid w:val="00D155E6"/>
    <w:rsid w:val="00D16A9A"/>
    <w:rsid w:val="00D2001F"/>
    <w:rsid w:val="00D21167"/>
    <w:rsid w:val="00D23F20"/>
    <w:rsid w:val="00D256ED"/>
    <w:rsid w:val="00D25A02"/>
    <w:rsid w:val="00D31CDE"/>
    <w:rsid w:val="00D32F1F"/>
    <w:rsid w:val="00D367A9"/>
    <w:rsid w:val="00D37CFD"/>
    <w:rsid w:val="00D42A1D"/>
    <w:rsid w:val="00D43B12"/>
    <w:rsid w:val="00D465DB"/>
    <w:rsid w:val="00D4709B"/>
    <w:rsid w:val="00D475CE"/>
    <w:rsid w:val="00D50495"/>
    <w:rsid w:val="00D5362B"/>
    <w:rsid w:val="00D53FBD"/>
    <w:rsid w:val="00D577BD"/>
    <w:rsid w:val="00D6052A"/>
    <w:rsid w:val="00D60A3C"/>
    <w:rsid w:val="00D61B3A"/>
    <w:rsid w:val="00D63011"/>
    <w:rsid w:val="00D63D39"/>
    <w:rsid w:val="00D647A7"/>
    <w:rsid w:val="00D67614"/>
    <w:rsid w:val="00D67B61"/>
    <w:rsid w:val="00D67DDF"/>
    <w:rsid w:val="00D70CE4"/>
    <w:rsid w:val="00D73D85"/>
    <w:rsid w:val="00D74572"/>
    <w:rsid w:val="00D74816"/>
    <w:rsid w:val="00D74EC3"/>
    <w:rsid w:val="00D75B02"/>
    <w:rsid w:val="00D76D15"/>
    <w:rsid w:val="00D77EBC"/>
    <w:rsid w:val="00D80611"/>
    <w:rsid w:val="00D8167A"/>
    <w:rsid w:val="00D82241"/>
    <w:rsid w:val="00D82921"/>
    <w:rsid w:val="00D8502F"/>
    <w:rsid w:val="00D8521E"/>
    <w:rsid w:val="00D8602A"/>
    <w:rsid w:val="00D861C9"/>
    <w:rsid w:val="00D9043A"/>
    <w:rsid w:val="00D918FA"/>
    <w:rsid w:val="00D93C2A"/>
    <w:rsid w:val="00D94B3B"/>
    <w:rsid w:val="00D956B2"/>
    <w:rsid w:val="00D96FED"/>
    <w:rsid w:val="00D97110"/>
    <w:rsid w:val="00D97EF6"/>
    <w:rsid w:val="00DA1950"/>
    <w:rsid w:val="00DA554D"/>
    <w:rsid w:val="00DA5576"/>
    <w:rsid w:val="00DA7699"/>
    <w:rsid w:val="00DA76C8"/>
    <w:rsid w:val="00DA7C9D"/>
    <w:rsid w:val="00DB0B5D"/>
    <w:rsid w:val="00DB33FA"/>
    <w:rsid w:val="00DB4B9E"/>
    <w:rsid w:val="00DB4E5B"/>
    <w:rsid w:val="00DC0ECA"/>
    <w:rsid w:val="00DC393C"/>
    <w:rsid w:val="00DC4395"/>
    <w:rsid w:val="00DC5361"/>
    <w:rsid w:val="00DC73A3"/>
    <w:rsid w:val="00DD0E7B"/>
    <w:rsid w:val="00DD1221"/>
    <w:rsid w:val="00DD1A2A"/>
    <w:rsid w:val="00DD2A4A"/>
    <w:rsid w:val="00DD444C"/>
    <w:rsid w:val="00DD64E5"/>
    <w:rsid w:val="00DD7DC7"/>
    <w:rsid w:val="00DE2F9B"/>
    <w:rsid w:val="00DE3FD0"/>
    <w:rsid w:val="00DE4695"/>
    <w:rsid w:val="00DE555A"/>
    <w:rsid w:val="00DE706B"/>
    <w:rsid w:val="00DE759B"/>
    <w:rsid w:val="00DF51F5"/>
    <w:rsid w:val="00DF64FF"/>
    <w:rsid w:val="00E008C3"/>
    <w:rsid w:val="00E0304B"/>
    <w:rsid w:val="00E05585"/>
    <w:rsid w:val="00E077C7"/>
    <w:rsid w:val="00E078D1"/>
    <w:rsid w:val="00E13A67"/>
    <w:rsid w:val="00E13C14"/>
    <w:rsid w:val="00E2101B"/>
    <w:rsid w:val="00E238F2"/>
    <w:rsid w:val="00E241EB"/>
    <w:rsid w:val="00E24B78"/>
    <w:rsid w:val="00E25EF5"/>
    <w:rsid w:val="00E26911"/>
    <w:rsid w:val="00E3001E"/>
    <w:rsid w:val="00E3354C"/>
    <w:rsid w:val="00E36096"/>
    <w:rsid w:val="00E409A9"/>
    <w:rsid w:val="00E412DA"/>
    <w:rsid w:val="00E43A2F"/>
    <w:rsid w:val="00E43CD9"/>
    <w:rsid w:val="00E43CE8"/>
    <w:rsid w:val="00E43DA6"/>
    <w:rsid w:val="00E460B0"/>
    <w:rsid w:val="00E53506"/>
    <w:rsid w:val="00E536CD"/>
    <w:rsid w:val="00E545F0"/>
    <w:rsid w:val="00E57D4C"/>
    <w:rsid w:val="00E600C9"/>
    <w:rsid w:val="00E62F85"/>
    <w:rsid w:val="00E63CB2"/>
    <w:rsid w:val="00E650E6"/>
    <w:rsid w:val="00E659CB"/>
    <w:rsid w:val="00E669D4"/>
    <w:rsid w:val="00E71966"/>
    <w:rsid w:val="00E72DAA"/>
    <w:rsid w:val="00E72E1F"/>
    <w:rsid w:val="00E7579C"/>
    <w:rsid w:val="00E75CD7"/>
    <w:rsid w:val="00E76227"/>
    <w:rsid w:val="00E7647D"/>
    <w:rsid w:val="00E80101"/>
    <w:rsid w:val="00E805ED"/>
    <w:rsid w:val="00E81050"/>
    <w:rsid w:val="00E8217F"/>
    <w:rsid w:val="00E82247"/>
    <w:rsid w:val="00E829ED"/>
    <w:rsid w:val="00E830EC"/>
    <w:rsid w:val="00E84D8C"/>
    <w:rsid w:val="00E858B9"/>
    <w:rsid w:val="00E85E75"/>
    <w:rsid w:val="00E90B2C"/>
    <w:rsid w:val="00E94FEA"/>
    <w:rsid w:val="00E97713"/>
    <w:rsid w:val="00EA2042"/>
    <w:rsid w:val="00EA5215"/>
    <w:rsid w:val="00EA5303"/>
    <w:rsid w:val="00EA5B24"/>
    <w:rsid w:val="00EA717F"/>
    <w:rsid w:val="00EA7759"/>
    <w:rsid w:val="00EB1919"/>
    <w:rsid w:val="00EB2B87"/>
    <w:rsid w:val="00EB3ED5"/>
    <w:rsid w:val="00EB52E3"/>
    <w:rsid w:val="00EB6AD9"/>
    <w:rsid w:val="00EB7E3C"/>
    <w:rsid w:val="00EC05BE"/>
    <w:rsid w:val="00EC1D4E"/>
    <w:rsid w:val="00EC2638"/>
    <w:rsid w:val="00EC2CBC"/>
    <w:rsid w:val="00EC6E6E"/>
    <w:rsid w:val="00ED08F2"/>
    <w:rsid w:val="00ED1021"/>
    <w:rsid w:val="00ED147C"/>
    <w:rsid w:val="00ED1949"/>
    <w:rsid w:val="00ED22A9"/>
    <w:rsid w:val="00ED3262"/>
    <w:rsid w:val="00ED39FF"/>
    <w:rsid w:val="00ED4E97"/>
    <w:rsid w:val="00EE04B7"/>
    <w:rsid w:val="00EE5AE6"/>
    <w:rsid w:val="00EE76CC"/>
    <w:rsid w:val="00EF025D"/>
    <w:rsid w:val="00EF3702"/>
    <w:rsid w:val="00EF5C7F"/>
    <w:rsid w:val="00EF6552"/>
    <w:rsid w:val="00EF6738"/>
    <w:rsid w:val="00EF7A76"/>
    <w:rsid w:val="00F027E9"/>
    <w:rsid w:val="00F02B1A"/>
    <w:rsid w:val="00F11FAA"/>
    <w:rsid w:val="00F13582"/>
    <w:rsid w:val="00F147FD"/>
    <w:rsid w:val="00F22151"/>
    <w:rsid w:val="00F2435D"/>
    <w:rsid w:val="00F3792E"/>
    <w:rsid w:val="00F423BA"/>
    <w:rsid w:val="00F42DBA"/>
    <w:rsid w:val="00F461D0"/>
    <w:rsid w:val="00F46F53"/>
    <w:rsid w:val="00F47058"/>
    <w:rsid w:val="00F50602"/>
    <w:rsid w:val="00F52FE0"/>
    <w:rsid w:val="00F54914"/>
    <w:rsid w:val="00F5695B"/>
    <w:rsid w:val="00F617BF"/>
    <w:rsid w:val="00F6274E"/>
    <w:rsid w:val="00F62D3F"/>
    <w:rsid w:val="00F62FAC"/>
    <w:rsid w:val="00F66765"/>
    <w:rsid w:val="00F67F32"/>
    <w:rsid w:val="00F7057A"/>
    <w:rsid w:val="00F71F07"/>
    <w:rsid w:val="00F72406"/>
    <w:rsid w:val="00F73B00"/>
    <w:rsid w:val="00F7651C"/>
    <w:rsid w:val="00F76C50"/>
    <w:rsid w:val="00F80C0B"/>
    <w:rsid w:val="00F81AAC"/>
    <w:rsid w:val="00F81B38"/>
    <w:rsid w:val="00F83BAA"/>
    <w:rsid w:val="00F86F8B"/>
    <w:rsid w:val="00F87F58"/>
    <w:rsid w:val="00F9442A"/>
    <w:rsid w:val="00F949BE"/>
    <w:rsid w:val="00FA122E"/>
    <w:rsid w:val="00FA1AFC"/>
    <w:rsid w:val="00FA1FE7"/>
    <w:rsid w:val="00FA459A"/>
    <w:rsid w:val="00FA4BBD"/>
    <w:rsid w:val="00FA54FD"/>
    <w:rsid w:val="00FA6A46"/>
    <w:rsid w:val="00FB0363"/>
    <w:rsid w:val="00FB098D"/>
    <w:rsid w:val="00FB1292"/>
    <w:rsid w:val="00FB3315"/>
    <w:rsid w:val="00FB3899"/>
    <w:rsid w:val="00FB54F2"/>
    <w:rsid w:val="00FB7651"/>
    <w:rsid w:val="00FB7967"/>
    <w:rsid w:val="00FC002C"/>
    <w:rsid w:val="00FC2247"/>
    <w:rsid w:val="00FC6891"/>
    <w:rsid w:val="00FC6D88"/>
    <w:rsid w:val="00FC7D35"/>
    <w:rsid w:val="00FD3A88"/>
    <w:rsid w:val="00FD40D2"/>
    <w:rsid w:val="00FD5ED5"/>
    <w:rsid w:val="00FD63B6"/>
    <w:rsid w:val="00FD7276"/>
    <w:rsid w:val="00FE2029"/>
    <w:rsid w:val="00FE243D"/>
    <w:rsid w:val="00FE39C7"/>
    <w:rsid w:val="00FE3F71"/>
    <w:rsid w:val="00FE7A21"/>
    <w:rsid w:val="00FE7FBE"/>
    <w:rsid w:val="00FF124E"/>
    <w:rsid w:val="00FF2F97"/>
    <w:rsid w:val="00FF351E"/>
    <w:rsid w:val="00FF41BF"/>
    <w:rsid w:val="00FF45A3"/>
    <w:rsid w:val="00FF554A"/>
    <w:rsid w:val="00FF6491"/>
    <w:rsid w:val="15890ED6"/>
    <w:rsid w:val="29BC4631"/>
    <w:rsid w:val="5831E4DB"/>
    <w:rsid w:val="669D11C6"/>
    <w:rsid w:val="7987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753D3"/>
  <w15:chartTrackingRefBased/>
  <w15:docId w15:val="{9A0D9BA5-86B1-454E-BBCB-FEC7D6BA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C6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41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41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41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41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41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41D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41D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41D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41D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D66"/>
    <w:rPr>
      <w:rFonts w:eastAsiaTheme="majorEastAsia" w:cstheme="majorBidi"/>
      <w:color w:val="272727" w:themeColor="text1" w:themeTint="D8"/>
    </w:rPr>
  </w:style>
  <w:style w:type="paragraph" w:styleId="Title">
    <w:name w:val="Title"/>
    <w:basedOn w:val="Normal"/>
    <w:next w:val="Normal"/>
    <w:link w:val="TitleChar"/>
    <w:qFormat/>
    <w:rsid w:val="00141D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41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D66"/>
    <w:pPr>
      <w:spacing w:before="160"/>
      <w:jc w:val="center"/>
    </w:pPr>
    <w:rPr>
      <w:i/>
      <w:iCs/>
      <w:color w:val="404040" w:themeColor="text1" w:themeTint="BF"/>
    </w:rPr>
  </w:style>
  <w:style w:type="character" w:customStyle="1" w:styleId="QuoteChar">
    <w:name w:val="Quote Char"/>
    <w:basedOn w:val="DefaultParagraphFont"/>
    <w:link w:val="Quote"/>
    <w:uiPriority w:val="29"/>
    <w:rsid w:val="00141D66"/>
    <w:rPr>
      <w:i/>
      <w:iCs/>
      <w:color w:val="404040" w:themeColor="text1" w:themeTint="BF"/>
    </w:rPr>
  </w:style>
  <w:style w:type="paragraph" w:styleId="ListParagraph">
    <w:name w:val="List Paragraph"/>
    <w:basedOn w:val="Normal"/>
    <w:uiPriority w:val="34"/>
    <w:qFormat/>
    <w:rsid w:val="00141D66"/>
    <w:pPr>
      <w:ind w:left="720"/>
      <w:contextualSpacing/>
    </w:pPr>
  </w:style>
  <w:style w:type="character" w:styleId="IntenseEmphasis">
    <w:name w:val="Intense Emphasis"/>
    <w:basedOn w:val="DefaultParagraphFont"/>
    <w:uiPriority w:val="21"/>
    <w:qFormat/>
    <w:rsid w:val="00141D66"/>
    <w:rPr>
      <w:i/>
      <w:iCs/>
      <w:color w:val="0F4761" w:themeColor="accent1" w:themeShade="BF"/>
    </w:rPr>
  </w:style>
  <w:style w:type="paragraph" w:styleId="IntenseQuote">
    <w:name w:val="Intense Quote"/>
    <w:basedOn w:val="Normal"/>
    <w:next w:val="Normal"/>
    <w:link w:val="IntenseQuoteChar"/>
    <w:uiPriority w:val="30"/>
    <w:qFormat/>
    <w:rsid w:val="00141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D66"/>
    <w:rPr>
      <w:i/>
      <w:iCs/>
      <w:color w:val="0F4761" w:themeColor="accent1" w:themeShade="BF"/>
    </w:rPr>
  </w:style>
  <w:style w:type="character" w:styleId="IntenseReference">
    <w:name w:val="Intense Reference"/>
    <w:basedOn w:val="DefaultParagraphFont"/>
    <w:uiPriority w:val="32"/>
    <w:qFormat/>
    <w:rsid w:val="00141D66"/>
    <w:rPr>
      <w:b/>
      <w:bCs/>
      <w:smallCaps/>
      <w:color w:val="0F4761" w:themeColor="accent1" w:themeShade="BF"/>
      <w:spacing w:val="5"/>
    </w:rPr>
  </w:style>
  <w:style w:type="paragraph" w:styleId="Header">
    <w:name w:val="header"/>
    <w:basedOn w:val="Normal"/>
    <w:link w:val="HeaderChar"/>
    <w:unhideWhenUsed/>
    <w:rsid w:val="00141D66"/>
    <w:pPr>
      <w:tabs>
        <w:tab w:val="center" w:pos="4680"/>
        <w:tab w:val="right" w:pos="9360"/>
      </w:tabs>
    </w:pPr>
  </w:style>
  <w:style w:type="character" w:customStyle="1" w:styleId="HeaderChar">
    <w:name w:val="Header Char"/>
    <w:basedOn w:val="DefaultParagraphFont"/>
    <w:link w:val="Header"/>
    <w:uiPriority w:val="99"/>
    <w:rsid w:val="00141D66"/>
  </w:style>
  <w:style w:type="paragraph" w:styleId="Footer">
    <w:name w:val="footer"/>
    <w:basedOn w:val="Normal"/>
    <w:link w:val="FooterChar"/>
    <w:uiPriority w:val="99"/>
    <w:unhideWhenUsed/>
    <w:rsid w:val="00141D66"/>
    <w:pPr>
      <w:tabs>
        <w:tab w:val="center" w:pos="4680"/>
        <w:tab w:val="right" w:pos="9360"/>
      </w:tabs>
    </w:pPr>
  </w:style>
  <w:style w:type="character" w:customStyle="1" w:styleId="FooterChar">
    <w:name w:val="Footer Char"/>
    <w:basedOn w:val="DefaultParagraphFont"/>
    <w:link w:val="Footer"/>
    <w:uiPriority w:val="99"/>
    <w:rsid w:val="00141D66"/>
  </w:style>
  <w:style w:type="character" w:styleId="Hyperlink">
    <w:name w:val="Hyperlink"/>
    <w:basedOn w:val="DefaultParagraphFont"/>
    <w:uiPriority w:val="99"/>
    <w:rsid w:val="00141D66"/>
    <w:rPr>
      <w:color w:val="0000FF"/>
      <w:u w:val="single"/>
    </w:rPr>
  </w:style>
  <w:style w:type="paragraph" w:styleId="TOC1">
    <w:name w:val="toc 1"/>
    <w:basedOn w:val="Normal"/>
    <w:next w:val="Normal"/>
    <w:uiPriority w:val="39"/>
    <w:rsid w:val="00141D66"/>
    <w:pPr>
      <w:tabs>
        <w:tab w:val="right" w:leader="dot" w:pos="9360"/>
      </w:tabs>
      <w:suppressAutoHyphens/>
      <w:spacing w:before="480"/>
      <w:ind w:left="720" w:right="720" w:hanging="720"/>
    </w:pPr>
    <w:rPr>
      <w:rFonts w:ascii="Courier New" w:hAnsi="Courier New"/>
      <w:sz w:val="20"/>
      <w:szCs w:val="20"/>
    </w:rPr>
  </w:style>
  <w:style w:type="paragraph" w:styleId="EndnoteText">
    <w:name w:val="endnote text"/>
    <w:basedOn w:val="Normal"/>
    <w:link w:val="EndnoteTextChar"/>
    <w:semiHidden/>
    <w:rsid w:val="00141D66"/>
    <w:rPr>
      <w:rFonts w:ascii="Courier New" w:hAnsi="Courier New"/>
      <w:szCs w:val="20"/>
    </w:rPr>
  </w:style>
  <w:style w:type="character" w:customStyle="1" w:styleId="EndnoteTextChar">
    <w:name w:val="Endnote Text Char"/>
    <w:basedOn w:val="DefaultParagraphFont"/>
    <w:link w:val="EndnoteText"/>
    <w:semiHidden/>
    <w:rsid w:val="00141D66"/>
    <w:rPr>
      <w:rFonts w:ascii="Courier New" w:eastAsia="Times New Roman" w:hAnsi="Courier New" w:cs="Times New Roman"/>
      <w:kern w:val="0"/>
      <w:sz w:val="24"/>
      <w:szCs w:val="20"/>
      <w14:ligatures w14:val="none"/>
    </w:rPr>
  </w:style>
  <w:style w:type="character" w:styleId="EndnoteReference">
    <w:name w:val="endnote reference"/>
    <w:basedOn w:val="DefaultParagraphFont"/>
    <w:semiHidden/>
    <w:rsid w:val="00141D66"/>
    <w:rPr>
      <w:vertAlign w:val="superscript"/>
    </w:rPr>
  </w:style>
  <w:style w:type="paragraph" w:styleId="FootnoteText">
    <w:name w:val="footnote text"/>
    <w:basedOn w:val="Normal"/>
    <w:link w:val="FootnoteTextChar"/>
    <w:semiHidden/>
    <w:rsid w:val="00141D66"/>
    <w:rPr>
      <w:rFonts w:ascii="Courier New" w:hAnsi="Courier New"/>
      <w:szCs w:val="20"/>
    </w:rPr>
  </w:style>
  <w:style w:type="character" w:customStyle="1" w:styleId="FootnoteTextChar">
    <w:name w:val="Footnote Text Char"/>
    <w:basedOn w:val="DefaultParagraphFont"/>
    <w:link w:val="FootnoteText"/>
    <w:semiHidden/>
    <w:rsid w:val="00141D66"/>
    <w:rPr>
      <w:rFonts w:ascii="Courier New" w:eastAsia="Times New Roman" w:hAnsi="Courier New" w:cs="Times New Roman"/>
      <w:kern w:val="0"/>
      <w:sz w:val="24"/>
      <w:szCs w:val="20"/>
      <w14:ligatures w14:val="none"/>
    </w:rPr>
  </w:style>
  <w:style w:type="character" w:styleId="FootnoteReference">
    <w:name w:val="footnote reference"/>
    <w:basedOn w:val="DefaultParagraphFont"/>
    <w:semiHidden/>
    <w:rsid w:val="00141D66"/>
    <w:rPr>
      <w:vertAlign w:val="superscript"/>
    </w:rPr>
  </w:style>
  <w:style w:type="paragraph" w:styleId="TOC2">
    <w:name w:val="toc 2"/>
    <w:basedOn w:val="Normal"/>
    <w:next w:val="Normal"/>
    <w:uiPriority w:val="39"/>
    <w:rsid w:val="00141D66"/>
    <w:pPr>
      <w:tabs>
        <w:tab w:val="right" w:leader="dot" w:pos="9360"/>
      </w:tabs>
      <w:suppressAutoHyphens/>
      <w:ind w:left="1440" w:right="720" w:hanging="720"/>
    </w:pPr>
    <w:rPr>
      <w:rFonts w:ascii="Courier New" w:hAnsi="Courier New"/>
      <w:sz w:val="20"/>
      <w:szCs w:val="20"/>
    </w:rPr>
  </w:style>
  <w:style w:type="paragraph" w:styleId="TOC3">
    <w:name w:val="toc 3"/>
    <w:basedOn w:val="Normal"/>
    <w:next w:val="Normal"/>
    <w:uiPriority w:val="39"/>
    <w:rsid w:val="00141D66"/>
    <w:pPr>
      <w:tabs>
        <w:tab w:val="right" w:leader="dot" w:pos="9360"/>
      </w:tabs>
      <w:suppressAutoHyphens/>
      <w:ind w:left="2160" w:right="720" w:hanging="720"/>
    </w:pPr>
    <w:rPr>
      <w:rFonts w:ascii="Courier New" w:hAnsi="Courier New"/>
      <w:sz w:val="20"/>
      <w:szCs w:val="20"/>
    </w:rPr>
  </w:style>
  <w:style w:type="paragraph" w:styleId="TOC4">
    <w:name w:val="toc 4"/>
    <w:basedOn w:val="Normal"/>
    <w:next w:val="Normal"/>
    <w:semiHidden/>
    <w:rsid w:val="00141D66"/>
    <w:pPr>
      <w:tabs>
        <w:tab w:val="right" w:leader="dot" w:pos="9360"/>
      </w:tabs>
      <w:suppressAutoHyphens/>
      <w:ind w:left="2880" w:right="720" w:hanging="720"/>
    </w:pPr>
    <w:rPr>
      <w:rFonts w:ascii="Courier New" w:hAnsi="Courier New"/>
      <w:sz w:val="20"/>
      <w:szCs w:val="20"/>
    </w:rPr>
  </w:style>
  <w:style w:type="paragraph" w:styleId="TOC5">
    <w:name w:val="toc 5"/>
    <w:basedOn w:val="Normal"/>
    <w:next w:val="Normal"/>
    <w:semiHidden/>
    <w:rsid w:val="00141D66"/>
    <w:pPr>
      <w:tabs>
        <w:tab w:val="right" w:leader="dot" w:pos="9360"/>
      </w:tabs>
      <w:suppressAutoHyphens/>
      <w:ind w:left="3600" w:right="720" w:hanging="720"/>
    </w:pPr>
    <w:rPr>
      <w:rFonts w:ascii="Courier New" w:hAnsi="Courier New"/>
      <w:sz w:val="20"/>
      <w:szCs w:val="20"/>
    </w:rPr>
  </w:style>
  <w:style w:type="paragraph" w:styleId="TOC6">
    <w:name w:val="toc 6"/>
    <w:basedOn w:val="Normal"/>
    <w:next w:val="Normal"/>
    <w:semiHidden/>
    <w:rsid w:val="00141D66"/>
    <w:pPr>
      <w:tabs>
        <w:tab w:val="right" w:pos="9360"/>
      </w:tabs>
      <w:suppressAutoHyphens/>
      <w:ind w:left="720" w:hanging="720"/>
    </w:pPr>
    <w:rPr>
      <w:rFonts w:ascii="Courier New" w:hAnsi="Courier New"/>
      <w:sz w:val="20"/>
      <w:szCs w:val="20"/>
    </w:rPr>
  </w:style>
  <w:style w:type="paragraph" w:styleId="TOC7">
    <w:name w:val="toc 7"/>
    <w:basedOn w:val="Normal"/>
    <w:next w:val="Normal"/>
    <w:semiHidden/>
    <w:rsid w:val="00141D66"/>
    <w:pPr>
      <w:suppressAutoHyphens/>
      <w:ind w:left="720" w:hanging="720"/>
    </w:pPr>
    <w:rPr>
      <w:rFonts w:ascii="Courier New" w:hAnsi="Courier New"/>
      <w:sz w:val="20"/>
      <w:szCs w:val="20"/>
    </w:rPr>
  </w:style>
  <w:style w:type="paragraph" w:styleId="TOC8">
    <w:name w:val="toc 8"/>
    <w:basedOn w:val="Normal"/>
    <w:next w:val="Normal"/>
    <w:semiHidden/>
    <w:rsid w:val="00141D66"/>
    <w:pPr>
      <w:tabs>
        <w:tab w:val="right" w:pos="9360"/>
      </w:tabs>
      <w:suppressAutoHyphens/>
      <w:ind w:left="720" w:hanging="720"/>
    </w:pPr>
    <w:rPr>
      <w:rFonts w:ascii="Courier New" w:hAnsi="Courier New"/>
      <w:sz w:val="20"/>
      <w:szCs w:val="20"/>
    </w:rPr>
  </w:style>
  <w:style w:type="paragraph" w:styleId="TOC9">
    <w:name w:val="toc 9"/>
    <w:basedOn w:val="Normal"/>
    <w:next w:val="Normal"/>
    <w:semiHidden/>
    <w:rsid w:val="00141D66"/>
    <w:pPr>
      <w:tabs>
        <w:tab w:val="right" w:leader="dot" w:pos="9360"/>
      </w:tabs>
      <w:suppressAutoHyphens/>
      <w:ind w:left="720" w:hanging="720"/>
    </w:pPr>
    <w:rPr>
      <w:rFonts w:ascii="Courier New" w:hAnsi="Courier New"/>
      <w:sz w:val="20"/>
      <w:szCs w:val="20"/>
    </w:rPr>
  </w:style>
  <w:style w:type="paragraph" w:styleId="Index1">
    <w:name w:val="index 1"/>
    <w:basedOn w:val="Normal"/>
    <w:next w:val="Normal"/>
    <w:semiHidden/>
    <w:rsid w:val="00141D66"/>
    <w:pPr>
      <w:tabs>
        <w:tab w:val="right" w:leader="dot" w:pos="9360"/>
      </w:tabs>
      <w:suppressAutoHyphens/>
      <w:ind w:left="1440" w:right="720" w:hanging="1440"/>
    </w:pPr>
    <w:rPr>
      <w:rFonts w:ascii="Courier New" w:hAnsi="Courier New"/>
      <w:sz w:val="20"/>
      <w:szCs w:val="20"/>
    </w:rPr>
  </w:style>
  <w:style w:type="paragraph" w:styleId="Index2">
    <w:name w:val="index 2"/>
    <w:basedOn w:val="Normal"/>
    <w:next w:val="Normal"/>
    <w:semiHidden/>
    <w:rsid w:val="00141D66"/>
    <w:pPr>
      <w:tabs>
        <w:tab w:val="right" w:leader="dot" w:pos="9360"/>
      </w:tabs>
      <w:suppressAutoHyphens/>
      <w:ind w:left="1440" w:right="720" w:hanging="720"/>
    </w:pPr>
    <w:rPr>
      <w:rFonts w:ascii="Courier New" w:hAnsi="Courier New"/>
      <w:sz w:val="20"/>
      <w:szCs w:val="20"/>
    </w:rPr>
  </w:style>
  <w:style w:type="paragraph" w:styleId="TOAHeading">
    <w:name w:val="toa heading"/>
    <w:basedOn w:val="Normal"/>
    <w:next w:val="Normal"/>
    <w:semiHidden/>
    <w:rsid w:val="00141D66"/>
    <w:pPr>
      <w:tabs>
        <w:tab w:val="right" w:pos="9360"/>
      </w:tabs>
      <w:suppressAutoHyphens/>
    </w:pPr>
    <w:rPr>
      <w:rFonts w:ascii="Courier New" w:hAnsi="Courier New"/>
      <w:sz w:val="20"/>
      <w:szCs w:val="20"/>
    </w:rPr>
  </w:style>
  <w:style w:type="paragraph" w:styleId="Caption">
    <w:name w:val="caption"/>
    <w:basedOn w:val="Normal"/>
    <w:next w:val="Normal"/>
    <w:qFormat/>
    <w:rsid w:val="00141D66"/>
    <w:rPr>
      <w:rFonts w:ascii="Courier New" w:hAnsi="Courier New"/>
      <w:szCs w:val="20"/>
    </w:rPr>
  </w:style>
  <w:style w:type="character" w:customStyle="1" w:styleId="EquationCaption">
    <w:name w:val="_Equation Caption"/>
    <w:rsid w:val="00141D66"/>
  </w:style>
  <w:style w:type="paragraph" w:styleId="List">
    <w:name w:val="List"/>
    <w:basedOn w:val="Normal"/>
    <w:rsid w:val="00141D66"/>
    <w:pPr>
      <w:ind w:left="360" w:hanging="360"/>
    </w:pPr>
    <w:rPr>
      <w:rFonts w:ascii="Courier New" w:hAnsi="Courier New"/>
      <w:sz w:val="20"/>
      <w:szCs w:val="20"/>
    </w:rPr>
  </w:style>
  <w:style w:type="paragraph" w:styleId="List2">
    <w:name w:val="List 2"/>
    <w:basedOn w:val="Normal"/>
    <w:rsid w:val="00141D66"/>
    <w:pPr>
      <w:ind w:left="720" w:hanging="360"/>
    </w:pPr>
    <w:rPr>
      <w:rFonts w:ascii="Courier New" w:hAnsi="Courier New"/>
      <w:sz w:val="20"/>
      <w:szCs w:val="20"/>
    </w:rPr>
  </w:style>
  <w:style w:type="paragraph" w:styleId="ListBullet3">
    <w:name w:val="List Bullet 3"/>
    <w:basedOn w:val="Normal"/>
    <w:rsid w:val="00141D66"/>
    <w:pPr>
      <w:ind w:left="1080" w:hanging="360"/>
    </w:pPr>
    <w:rPr>
      <w:rFonts w:ascii="Courier New" w:hAnsi="Courier New"/>
      <w:sz w:val="20"/>
      <w:szCs w:val="20"/>
    </w:rPr>
  </w:style>
  <w:style w:type="paragraph" w:styleId="ListContinue">
    <w:name w:val="List Continue"/>
    <w:basedOn w:val="Normal"/>
    <w:rsid w:val="00141D66"/>
    <w:pPr>
      <w:spacing w:after="120"/>
      <w:ind w:left="360"/>
    </w:pPr>
    <w:rPr>
      <w:rFonts w:ascii="Courier New" w:hAnsi="Courier New"/>
      <w:sz w:val="20"/>
      <w:szCs w:val="20"/>
    </w:rPr>
  </w:style>
  <w:style w:type="paragraph" w:styleId="ListContinue2">
    <w:name w:val="List Continue 2"/>
    <w:basedOn w:val="Normal"/>
    <w:rsid w:val="00141D66"/>
    <w:pPr>
      <w:spacing w:after="120"/>
      <w:ind w:left="720"/>
    </w:pPr>
    <w:rPr>
      <w:rFonts w:ascii="Courier New" w:hAnsi="Courier New"/>
      <w:sz w:val="20"/>
      <w:szCs w:val="20"/>
    </w:rPr>
  </w:style>
  <w:style w:type="paragraph" w:styleId="BodyText">
    <w:name w:val="Body Text"/>
    <w:basedOn w:val="Normal"/>
    <w:link w:val="BodyTextChar"/>
    <w:rsid w:val="00141D66"/>
    <w:pPr>
      <w:spacing w:after="120"/>
    </w:pPr>
    <w:rPr>
      <w:rFonts w:ascii="Courier New" w:hAnsi="Courier New"/>
      <w:sz w:val="20"/>
      <w:szCs w:val="20"/>
    </w:rPr>
  </w:style>
  <w:style w:type="character" w:customStyle="1" w:styleId="BodyTextChar">
    <w:name w:val="Body Text Char"/>
    <w:basedOn w:val="DefaultParagraphFont"/>
    <w:link w:val="BodyText"/>
    <w:rsid w:val="00141D66"/>
    <w:rPr>
      <w:rFonts w:ascii="Courier New" w:eastAsia="Times New Roman" w:hAnsi="Courier New" w:cs="Times New Roman"/>
      <w:kern w:val="0"/>
      <w:sz w:val="20"/>
      <w:szCs w:val="20"/>
      <w14:ligatures w14:val="none"/>
    </w:rPr>
  </w:style>
  <w:style w:type="paragraph" w:styleId="BodyTextIndent">
    <w:name w:val="Body Text Indent"/>
    <w:basedOn w:val="Normal"/>
    <w:link w:val="BodyTextIndentChar"/>
    <w:rsid w:val="00141D66"/>
    <w:pPr>
      <w:spacing w:after="120"/>
      <w:ind w:left="360"/>
    </w:pPr>
    <w:rPr>
      <w:rFonts w:ascii="Courier New" w:hAnsi="Courier New"/>
      <w:sz w:val="20"/>
      <w:szCs w:val="20"/>
    </w:rPr>
  </w:style>
  <w:style w:type="character" w:customStyle="1" w:styleId="BodyTextIndentChar">
    <w:name w:val="Body Text Indent Char"/>
    <w:basedOn w:val="DefaultParagraphFont"/>
    <w:link w:val="BodyTextIndent"/>
    <w:rsid w:val="00141D66"/>
    <w:rPr>
      <w:rFonts w:ascii="Courier New" w:eastAsia="Times New Roman" w:hAnsi="Courier New" w:cs="Times New Roman"/>
      <w:kern w:val="0"/>
      <w:sz w:val="20"/>
      <w:szCs w:val="20"/>
      <w14:ligatures w14:val="none"/>
    </w:rPr>
  </w:style>
  <w:style w:type="paragraph" w:customStyle="1" w:styleId="BodyText4">
    <w:name w:val="Body Text 4"/>
    <w:basedOn w:val="BodyTextIndent"/>
    <w:rsid w:val="00141D66"/>
  </w:style>
  <w:style w:type="paragraph" w:customStyle="1" w:styleId="BodyText5">
    <w:name w:val="Body Text 5"/>
    <w:basedOn w:val="BodyTextIndent"/>
    <w:rsid w:val="00141D66"/>
  </w:style>
  <w:style w:type="character" w:styleId="PageNumber">
    <w:name w:val="page number"/>
    <w:basedOn w:val="DefaultParagraphFont"/>
    <w:rsid w:val="00141D66"/>
  </w:style>
  <w:style w:type="paragraph" w:styleId="BodyTextIndent2">
    <w:name w:val="Body Text Indent 2"/>
    <w:basedOn w:val="Normal"/>
    <w:link w:val="BodyTextIndent2Char"/>
    <w:rsid w:val="00141D66"/>
    <w:pPr>
      <w:tabs>
        <w:tab w:val="center" w:pos="-1170"/>
      </w:tabs>
      <w:ind w:left="-432"/>
    </w:pPr>
    <w:rPr>
      <w:spacing w:val="-2"/>
      <w:szCs w:val="20"/>
    </w:rPr>
  </w:style>
  <w:style w:type="character" w:customStyle="1" w:styleId="BodyTextIndent2Char">
    <w:name w:val="Body Text Indent 2 Char"/>
    <w:basedOn w:val="DefaultParagraphFont"/>
    <w:link w:val="BodyTextIndent2"/>
    <w:rsid w:val="00141D66"/>
    <w:rPr>
      <w:rFonts w:ascii="Times New Roman" w:eastAsia="Times New Roman" w:hAnsi="Times New Roman" w:cs="Times New Roman"/>
      <w:spacing w:val="-2"/>
      <w:kern w:val="0"/>
      <w:sz w:val="24"/>
      <w:szCs w:val="20"/>
      <w14:ligatures w14:val="none"/>
    </w:rPr>
  </w:style>
  <w:style w:type="paragraph" w:styleId="BodyTextIndent3">
    <w:name w:val="Body Text Indent 3"/>
    <w:basedOn w:val="Normal"/>
    <w:link w:val="BodyTextIndent3Char"/>
    <w:rsid w:val="00141D66"/>
    <w:pPr>
      <w:tabs>
        <w:tab w:val="center" w:pos="-1170"/>
      </w:tabs>
      <w:ind w:left="-432"/>
    </w:pPr>
    <w:rPr>
      <w:sz w:val="22"/>
      <w:szCs w:val="20"/>
    </w:rPr>
  </w:style>
  <w:style w:type="character" w:customStyle="1" w:styleId="BodyTextIndent3Char">
    <w:name w:val="Body Text Indent 3 Char"/>
    <w:basedOn w:val="DefaultParagraphFont"/>
    <w:link w:val="BodyTextIndent3"/>
    <w:rsid w:val="00141D66"/>
    <w:rPr>
      <w:rFonts w:ascii="Times New Roman" w:eastAsia="Times New Roman" w:hAnsi="Times New Roman" w:cs="Times New Roman"/>
      <w:kern w:val="0"/>
      <w:szCs w:val="20"/>
      <w14:ligatures w14:val="none"/>
    </w:rPr>
  </w:style>
  <w:style w:type="paragraph" w:styleId="BodyText3">
    <w:name w:val="Body Text 3"/>
    <w:basedOn w:val="Normal"/>
    <w:link w:val="BodyText3Char"/>
    <w:rsid w:val="00141D66"/>
    <w:pPr>
      <w:suppressAutoHyphens/>
    </w:pPr>
    <w:rPr>
      <w:sz w:val="22"/>
      <w:szCs w:val="20"/>
    </w:rPr>
  </w:style>
  <w:style w:type="character" w:customStyle="1" w:styleId="BodyText3Char">
    <w:name w:val="Body Text 3 Char"/>
    <w:basedOn w:val="DefaultParagraphFont"/>
    <w:link w:val="BodyText3"/>
    <w:rsid w:val="00141D66"/>
    <w:rPr>
      <w:rFonts w:ascii="Times New Roman" w:eastAsia="Times New Roman" w:hAnsi="Times New Roman" w:cs="Times New Roman"/>
      <w:kern w:val="0"/>
      <w:szCs w:val="20"/>
      <w14:ligatures w14:val="none"/>
    </w:rPr>
  </w:style>
  <w:style w:type="paragraph" w:styleId="DocumentMap">
    <w:name w:val="Document Map"/>
    <w:basedOn w:val="Normal"/>
    <w:link w:val="DocumentMapChar"/>
    <w:semiHidden/>
    <w:rsid w:val="00141D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41D66"/>
    <w:rPr>
      <w:rFonts w:ascii="Tahoma" w:eastAsia="Times New Roman" w:hAnsi="Tahoma" w:cs="Tahoma"/>
      <w:kern w:val="0"/>
      <w:sz w:val="20"/>
      <w:szCs w:val="20"/>
      <w:shd w:val="clear" w:color="auto" w:fill="000080"/>
      <w14:ligatures w14:val="none"/>
    </w:rPr>
  </w:style>
  <w:style w:type="table" w:styleId="TableGrid">
    <w:name w:val="Table Grid"/>
    <w:basedOn w:val="TableNormal"/>
    <w:rsid w:val="00141D6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41D66"/>
    <w:pPr>
      <w:spacing w:after="120" w:line="480" w:lineRule="auto"/>
    </w:pPr>
    <w:rPr>
      <w:rFonts w:ascii="Courier New" w:hAnsi="Courier New"/>
      <w:sz w:val="20"/>
      <w:szCs w:val="20"/>
    </w:rPr>
  </w:style>
  <w:style w:type="character" w:customStyle="1" w:styleId="BodyText2Char">
    <w:name w:val="Body Text 2 Char"/>
    <w:basedOn w:val="DefaultParagraphFont"/>
    <w:link w:val="BodyText2"/>
    <w:rsid w:val="00141D66"/>
    <w:rPr>
      <w:rFonts w:ascii="Courier New" w:eastAsia="Times New Roman" w:hAnsi="Courier New" w:cs="Times New Roman"/>
      <w:kern w:val="0"/>
      <w:sz w:val="20"/>
      <w:szCs w:val="20"/>
      <w14:ligatures w14:val="none"/>
    </w:rPr>
  </w:style>
  <w:style w:type="paragraph" w:styleId="BalloonText">
    <w:name w:val="Balloon Text"/>
    <w:basedOn w:val="Normal"/>
    <w:link w:val="BalloonTextChar"/>
    <w:semiHidden/>
    <w:rsid w:val="00141D66"/>
    <w:rPr>
      <w:rFonts w:ascii="Tahoma" w:hAnsi="Tahoma" w:cs="Tahoma"/>
      <w:sz w:val="16"/>
      <w:szCs w:val="16"/>
    </w:rPr>
  </w:style>
  <w:style w:type="character" w:customStyle="1" w:styleId="BalloonTextChar">
    <w:name w:val="Balloon Text Char"/>
    <w:basedOn w:val="DefaultParagraphFont"/>
    <w:link w:val="BalloonText"/>
    <w:semiHidden/>
    <w:rsid w:val="00141D66"/>
    <w:rPr>
      <w:rFonts w:ascii="Tahoma" w:eastAsia="Times New Roman" w:hAnsi="Tahoma" w:cs="Tahoma"/>
      <w:kern w:val="0"/>
      <w:sz w:val="16"/>
      <w:szCs w:val="16"/>
      <w14:ligatures w14:val="none"/>
    </w:rPr>
  </w:style>
  <w:style w:type="paragraph" w:customStyle="1" w:styleId="BulletSub">
    <w:name w:val="BulletSub"/>
    <w:basedOn w:val="Normal"/>
    <w:rsid w:val="00141D66"/>
    <w:pPr>
      <w:numPr>
        <w:ilvl w:val="1"/>
        <w:numId w:val="2"/>
      </w:numPr>
    </w:pPr>
    <w:rPr>
      <w:rFonts w:ascii="Century Gothic" w:hAnsi="Century Gothic"/>
      <w:sz w:val="20"/>
      <w:szCs w:val="20"/>
    </w:rPr>
  </w:style>
  <w:style w:type="numbering" w:styleId="111111">
    <w:name w:val="Outline List 2"/>
    <w:basedOn w:val="NoList"/>
    <w:rsid w:val="00141D66"/>
    <w:pPr>
      <w:numPr>
        <w:numId w:val="1"/>
      </w:numPr>
    </w:pPr>
  </w:style>
  <w:style w:type="character" w:styleId="CommentReference">
    <w:name w:val="annotation reference"/>
    <w:basedOn w:val="DefaultParagraphFont"/>
    <w:uiPriority w:val="99"/>
    <w:semiHidden/>
    <w:rsid w:val="00141D66"/>
    <w:rPr>
      <w:sz w:val="16"/>
      <w:szCs w:val="16"/>
    </w:rPr>
  </w:style>
  <w:style w:type="paragraph" w:styleId="CommentText">
    <w:name w:val="annotation text"/>
    <w:basedOn w:val="Normal"/>
    <w:link w:val="CommentTextChar"/>
    <w:semiHidden/>
    <w:rsid w:val="00141D66"/>
    <w:rPr>
      <w:rFonts w:ascii="Courier New" w:hAnsi="Courier New"/>
      <w:sz w:val="20"/>
      <w:szCs w:val="20"/>
    </w:rPr>
  </w:style>
  <w:style w:type="character" w:customStyle="1" w:styleId="CommentTextChar">
    <w:name w:val="Comment Text Char"/>
    <w:basedOn w:val="DefaultParagraphFont"/>
    <w:link w:val="CommentText"/>
    <w:semiHidden/>
    <w:rsid w:val="00141D66"/>
    <w:rPr>
      <w:rFonts w:ascii="Courier New" w:eastAsia="Times New Roman" w:hAnsi="Courier New" w:cs="Times New Roman"/>
      <w:kern w:val="0"/>
      <w:sz w:val="20"/>
      <w:szCs w:val="20"/>
      <w14:ligatures w14:val="none"/>
    </w:rPr>
  </w:style>
  <w:style w:type="paragraph" w:styleId="CommentSubject">
    <w:name w:val="annotation subject"/>
    <w:basedOn w:val="CommentText"/>
    <w:next w:val="CommentText"/>
    <w:link w:val="CommentSubjectChar"/>
    <w:semiHidden/>
    <w:rsid w:val="00141D66"/>
    <w:rPr>
      <w:b/>
      <w:bCs/>
    </w:rPr>
  </w:style>
  <w:style w:type="character" w:customStyle="1" w:styleId="CommentSubjectChar">
    <w:name w:val="Comment Subject Char"/>
    <w:basedOn w:val="CommentTextChar"/>
    <w:link w:val="CommentSubject"/>
    <w:semiHidden/>
    <w:rsid w:val="00141D66"/>
    <w:rPr>
      <w:rFonts w:ascii="Courier New" w:eastAsia="Times New Roman" w:hAnsi="Courier New" w:cs="Times New Roman"/>
      <w:b/>
      <w:bCs/>
      <w:kern w:val="0"/>
      <w:sz w:val="20"/>
      <w:szCs w:val="20"/>
      <w14:ligatures w14:val="none"/>
    </w:rPr>
  </w:style>
  <w:style w:type="paragraph" w:styleId="BodyTextFirstIndent2">
    <w:name w:val="Body Text First Indent 2"/>
    <w:basedOn w:val="BodyTextIndent"/>
    <w:link w:val="BodyTextFirstIndent2Char"/>
    <w:rsid w:val="00141D66"/>
    <w:pPr>
      <w:widowControl w:val="0"/>
      <w:ind w:firstLine="210"/>
    </w:pPr>
    <w:rPr>
      <w:rFonts w:ascii="Palatino" w:hAnsi="Palatino"/>
      <w:snapToGrid w:val="0"/>
      <w:sz w:val="24"/>
    </w:rPr>
  </w:style>
  <w:style w:type="character" w:customStyle="1" w:styleId="BodyTextFirstIndent2Char">
    <w:name w:val="Body Text First Indent 2 Char"/>
    <w:basedOn w:val="BodyTextIndentChar"/>
    <w:link w:val="BodyTextFirstIndent2"/>
    <w:rsid w:val="00141D66"/>
    <w:rPr>
      <w:rFonts w:ascii="Palatino" w:eastAsia="Times New Roman" w:hAnsi="Palatino" w:cs="Times New Roman"/>
      <w:snapToGrid w:val="0"/>
      <w:kern w:val="0"/>
      <w:sz w:val="24"/>
      <w:szCs w:val="20"/>
      <w14:ligatures w14:val="none"/>
    </w:rPr>
  </w:style>
  <w:style w:type="character" w:styleId="FollowedHyperlink">
    <w:name w:val="FollowedHyperlink"/>
    <w:basedOn w:val="DefaultParagraphFont"/>
    <w:uiPriority w:val="99"/>
    <w:unhideWhenUsed/>
    <w:rsid w:val="00141D66"/>
    <w:rPr>
      <w:color w:val="800080"/>
      <w:u w:val="single"/>
    </w:rPr>
  </w:style>
  <w:style w:type="paragraph" w:customStyle="1" w:styleId="xl63">
    <w:name w:val="xl63"/>
    <w:basedOn w:val="Normal"/>
    <w:rsid w:val="00141D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64">
    <w:name w:val="xl64"/>
    <w:basedOn w:val="Normal"/>
    <w:rsid w:val="00141D6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5">
    <w:name w:val="xl65"/>
    <w:basedOn w:val="Normal"/>
    <w:rsid w:val="00141D6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141D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Normal"/>
    <w:rsid w:val="00141D6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Default">
    <w:name w:val="Default"/>
    <w:rsid w:val="00141D66"/>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UnresolvedMention1">
    <w:name w:val="Unresolved Mention1"/>
    <w:basedOn w:val="DefaultParagraphFont"/>
    <w:uiPriority w:val="99"/>
    <w:semiHidden/>
    <w:unhideWhenUsed/>
    <w:rsid w:val="00141D66"/>
    <w:rPr>
      <w:color w:val="808080"/>
      <w:shd w:val="clear" w:color="auto" w:fill="E6E6E6"/>
    </w:rPr>
  </w:style>
  <w:style w:type="paragraph" w:styleId="NormalWeb">
    <w:name w:val="Normal (Web)"/>
    <w:basedOn w:val="Normal"/>
    <w:uiPriority w:val="99"/>
    <w:unhideWhenUsed/>
    <w:rsid w:val="00141D66"/>
    <w:pPr>
      <w:spacing w:before="100" w:beforeAutospacing="1" w:after="100" w:afterAutospacing="1"/>
    </w:pPr>
  </w:style>
  <w:style w:type="paragraph" w:styleId="Revision">
    <w:name w:val="Revision"/>
    <w:hidden/>
    <w:uiPriority w:val="99"/>
    <w:semiHidden/>
    <w:rsid w:val="00141D66"/>
    <w:pPr>
      <w:spacing w:after="0" w:line="240" w:lineRule="auto"/>
    </w:pPr>
    <w:rPr>
      <w:rFonts w:ascii="Courier New" w:eastAsia="Times New Roman" w:hAnsi="Courier New" w:cs="Times New Roman"/>
      <w:kern w:val="0"/>
      <w:sz w:val="20"/>
      <w:szCs w:val="20"/>
      <w14:ligatures w14:val="none"/>
    </w:rPr>
  </w:style>
  <w:style w:type="paragraph" w:customStyle="1" w:styleId="Level1">
    <w:name w:val="Level 1"/>
    <w:basedOn w:val="Normal"/>
    <w:uiPriority w:val="99"/>
    <w:rsid w:val="00141D66"/>
    <w:pPr>
      <w:widowControl w:val="0"/>
      <w:tabs>
        <w:tab w:val="num" w:pos="360"/>
      </w:tabs>
      <w:autoSpaceDE w:val="0"/>
      <w:autoSpaceDN w:val="0"/>
      <w:adjustRightInd w:val="0"/>
      <w:ind w:left="1440" w:hanging="720"/>
      <w:outlineLvl w:val="0"/>
    </w:pPr>
    <w:rPr>
      <w:rFonts w:ascii="Shruti" w:hAnsi="Shruti"/>
    </w:rPr>
  </w:style>
  <w:style w:type="character" w:styleId="UnresolvedMention">
    <w:name w:val="Unresolved Mention"/>
    <w:basedOn w:val="DefaultParagraphFont"/>
    <w:uiPriority w:val="99"/>
    <w:semiHidden/>
    <w:unhideWhenUsed/>
    <w:rsid w:val="00141D66"/>
    <w:rPr>
      <w:color w:val="605E5C"/>
      <w:shd w:val="clear" w:color="auto" w:fill="E1DFDD"/>
    </w:rPr>
  </w:style>
  <w:style w:type="paragraph" w:customStyle="1" w:styleId="xmsolistparagraph">
    <w:name w:val="x_msolistparagraph"/>
    <w:basedOn w:val="Normal"/>
    <w:rsid w:val="00141D66"/>
    <w:pPr>
      <w:ind w:left="720"/>
    </w:pPr>
    <w:rPr>
      <w:rFonts w:ascii="Courier New" w:eastAsiaTheme="minorHAnsi" w:hAnsi="Courier New" w:cs="Courier New"/>
      <w:sz w:val="20"/>
      <w:szCs w:val="20"/>
    </w:rPr>
  </w:style>
  <w:style w:type="paragraph" w:customStyle="1" w:styleId="chakra-text">
    <w:name w:val="chakra-text"/>
    <w:basedOn w:val="Normal"/>
    <w:rsid w:val="00141D66"/>
    <w:pPr>
      <w:spacing w:before="100" w:beforeAutospacing="1" w:after="100" w:afterAutospacing="1"/>
    </w:pPr>
  </w:style>
  <w:style w:type="character" w:styleId="Emphasis">
    <w:name w:val="Emphasis"/>
    <w:basedOn w:val="DefaultParagraphFont"/>
    <w:uiPriority w:val="20"/>
    <w:qFormat/>
    <w:rsid w:val="00141D66"/>
    <w:rPr>
      <w:i/>
      <w:iCs/>
    </w:rPr>
  </w:style>
  <w:style w:type="table" w:styleId="ListTable3">
    <w:name w:val="List Table 3"/>
    <w:basedOn w:val="TableNormal"/>
    <w:uiPriority w:val="48"/>
    <w:rsid w:val="00141D6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contentpasted0">
    <w:name w:val="contentpasted0"/>
    <w:basedOn w:val="DefaultParagraphFont"/>
    <w:rsid w:val="00141D66"/>
  </w:style>
  <w:style w:type="numbering" w:customStyle="1" w:styleId="Style1">
    <w:name w:val="Style1"/>
    <w:uiPriority w:val="99"/>
    <w:rsid w:val="00141D66"/>
    <w:pPr>
      <w:numPr>
        <w:numId w:val="5"/>
      </w:numPr>
    </w:pPr>
  </w:style>
  <w:style w:type="numbering" w:customStyle="1" w:styleId="Style2">
    <w:name w:val="Style2"/>
    <w:uiPriority w:val="99"/>
    <w:rsid w:val="00141D66"/>
    <w:pPr>
      <w:numPr>
        <w:numId w:val="6"/>
      </w:numPr>
    </w:pPr>
  </w:style>
  <w:style w:type="numbering" w:customStyle="1" w:styleId="Style3">
    <w:name w:val="Style3"/>
    <w:uiPriority w:val="99"/>
    <w:rsid w:val="00141D66"/>
    <w:pPr>
      <w:numPr>
        <w:numId w:val="8"/>
      </w:numPr>
    </w:pPr>
  </w:style>
  <w:style w:type="numbering" w:customStyle="1" w:styleId="Style4">
    <w:name w:val="Style4"/>
    <w:uiPriority w:val="99"/>
    <w:rsid w:val="00141D66"/>
    <w:pPr>
      <w:numPr>
        <w:numId w:val="9"/>
      </w:numPr>
    </w:pPr>
  </w:style>
  <w:style w:type="character" w:customStyle="1" w:styleId="content">
    <w:name w:val="content"/>
    <w:basedOn w:val="DefaultParagraphFont"/>
    <w:rsid w:val="00141D66"/>
  </w:style>
  <w:style w:type="character" w:customStyle="1" w:styleId="cf01">
    <w:name w:val="cf01"/>
    <w:basedOn w:val="DefaultParagraphFont"/>
    <w:rsid w:val="00141D66"/>
    <w:rPr>
      <w:rFonts w:ascii="Segoe UI" w:hAnsi="Segoe UI" w:cs="Segoe UI" w:hint="default"/>
      <w:color w:val="262626"/>
      <w:sz w:val="36"/>
      <w:szCs w:val="36"/>
    </w:rPr>
  </w:style>
  <w:style w:type="character" w:customStyle="1" w:styleId="me-email-text">
    <w:name w:val="me-email-text"/>
    <w:basedOn w:val="DefaultParagraphFont"/>
    <w:rsid w:val="00141D66"/>
  </w:style>
  <w:style w:type="character" w:styleId="Strong">
    <w:name w:val="Strong"/>
    <w:basedOn w:val="DefaultParagraphFont"/>
    <w:uiPriority w:val="22"/>
    <w:qFormat/>
    <w:rsid w:val="00141D66"/>
    <w:rPr>
      <w:b/>
      <w:bCs/>
    </w:rPr>
  </w:style>
  <w:style w:type="paragraph" w:styleId="TOCHeading">
    <w:name w:val="TOC Heading"/>
    <w:basedOn w:val="Heading1"/>
    <w:next w:val="Normal"/>
    <w:uiPriority w:val="39"/>
    <w:unhideWhenUsed/>
    <w:qFormat/>
    <w:rsid w:val="0002205C"/>
    <w:pPr>
      <w:spacing w:before="240" w:after="0" w:line="259" w:lineRule="auto"/>
      <w:outlineLvl w:val="9"/>
    </w:pPr>
    <w:rPr>
      <w:sz w:val="32"/>
      <w:szCs w:val="32"/>
    </w:rPr>
  </w:style>
  <w:style w:type="character" w:customStyle="1" w:styleId="normaltextrun">
    <w:name w:val="normaltextrun"/>
    <w:basedOn w:val="DefaultParagraphFont"/>
    <w:rsid w:val="00EA5215"/>
  </w:style>
  <w:style w:type="character" w:customStyle="1" w:styleId="truncate">
    <w:name w:val="truncate"/>
    <w:basedOn w:val="DefaultParagraphFont"/>
    <w:rsid w:val="00692096"/>
  </w:style>
  <w:style w:type="table" w:styleId="GridTable1Light">
    <w:name w:val="Grid Table 1 Light"/>
    <w:basedOn w:val="TableNormal"/>
    <w:uiPriority w:val="46"/>
    <w:rsid w:val="00941CD7"/>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261">
      <w:bodyDiv w:val="1"/>
      <w:marLeft w:val="0"/>
      <w:marRight w:val="0"/>
      <w:marTop w:val="0"/>
      <w:marBottom w:val="0"/>
      <w:divBdr>
        <w:top w:val="none" w:sz="0" w:space="0" w:color="auto"/>
        <w:left w:val="none" w:sz="0" w:space="0" w:color="auto"/>
        <w:bottom w:val="none" w:sz="0" w:space="0" w:color="auto"/>
        <w:right w:val="none" w:sz="0" w:space="0" w:color="auto"/>
      </w:divBdr>
    </w:div>
    <w:div w:id="24135543">
      <w:bodyDiv w:val="1"/>
      <w:marLeft w:val="0"/>
      <w:marRight w:val="0"/>
      <w:marTop w:val="0"/>
      <w:marBottom w:val="0"/>
      <w:divBdr>
        <w:top w:val="none" w:sz="0" w:space="0" w:color="auto"/>
        <w:left w:val="none" w:sz="0" w:space="0" w:color="auto"/>
        <w:bottom w:val="none" w:sz="0" w:space="0" w:color="auto"/>
        <w:right w:val="none" w:sz="0" w:space="0" w:color="auto"/>
      </w:divBdr>
    </w:div>
    <w:div w:id="32386540">
      <w:bodyDiv w:val="1"/>
      <w:marLeft w:val="0"/>
      <w:marRight w:val="0"/>
      <w:marTop w:val="0"/>
      <w:marBottom w:val="0"/>
      <w:divBdr>
        <w:top w:val="none" w:sz="0" w:space="0" w:color="auto"/>
        <w:left w:val="none" w:sz="0" w:space="0" w:color="auto"/>
        <w:bottom w:val="none" w:sz="0" w:space="0" w:color="auto"/>
        <w:right w:val="none" w:sz="0" w:space="0" w:color="auto"/>
      </w:divBdr>
    </w:div>
    <w:div w:id="33624239">
      <w:bodyDiv w:val="1"/>
      <w:marLeft w:val="0"/>
      <w:marRight w:val="0"/>
      <w:marTop w:val="0"/>
      <w:marBottom w:val="0"/>
      <w:divBdr>
        <w:top w:val="none" w:sz="0" w:space="0" w:color="auto"/>
        <w:left w:val="none" w:sz="0" w:space="0" w:color="auto"/>
        <w:bottom w:val="none" w:sz="0" w:space="0" w:color="auto"/>
        <w:right w:val="none" w:sz="0" w:space="0" w:color="auto"/>
      </w:divBdr>
      <w:divsChild>
        <w:div w:id="1231313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15782">
      <w:bodyDiv w:val="1"/>
      <w:marLeft w:val="0"/>
      <w:marRight w:val="0"/>
      <w:marTop w:val="0"/>
      <w:marBottom w:val="0"/>
      <w:divBdr>
        <w:top w:val="none" w:sz="0" w:space="0" w:color="auto"/>
        <w:left w:val="none" w:sz="0" w:space="0" w:color="auto"/>
        <w:bottom w:val="none" w:sz="0" w:space="0" w:color="auto"/>
        <w:right w:val="none" w:sz="0" w:space="0" w:color="auto"/>
      </w:divBdr>
    </w:div>
    <w:div w:id="75712646">
      <w:bodyDiv w:val="1"/>
      <w:marLeft w:val="0"/>
      <w:marRight w:val="0"/>
      <w:marTop w:val="0"/>
      <w:marBottom w:val="0"/>
      <w:divBdr>
        <w:top w:val="none" w:sz="0" w:space="0" w:color="auto"/>
        <w:left w:val="none" w:sz="0" w:space="0" w:color="auto"/>
        <w:bottom w:val="none" w:sz="0" w:space="0" w:color="auto"/>
        <w:right w:val="none" w:sz="0" w:space="0" w:color="auto"/>
      </w:divBdr>
    </w:div>
    <w:div w:id="109781826">
      <w:bodyDiv w:val="1"/>
      <w:marLeft w:val="0"/>
      <w:marRight w:val="0"/>
      <w:marTop w:val="0"/>
      <w:marBottom w:val="0"/>
      <w:divBdr>
        <w:top w:val="none" w:sz="0" w:space="0" w:color="auto"/>
        <w:left w:val="none" w:sz="0" w:space="0" w:color="auto"/>
        <w:bottom w:val="none" w:sz="0" w:space="0" w:color="auto"/>
        <w:right w:val="none" w:sz="0" w:space="0" w:color="auto"/>
      </w:divBdr>
    </w:div>
    <w:div w:id="118957702">
      <w:bodyDiv w:val="1"/>
      <w:marLeft w:val="0"/>
      <w:marRight w:val="0"/>
      <w:marTop w:val="0"/>
      <w:marBottom w:val="0"/>
      <w:divBdr>
        <w:top w:val="none" w:sz="0" w:space="0" w:color="auto"/>
        <w:left w:val="none" w:sz="0" w:space="0" w:color="auto"/>
        <w:bottom w:val="none" w:sz="0" w:space="0" w:color="auto"/>
        <w:right w:val="none" w:sz="0" w:space="0" w:color="auto"/>
      </w:divBdr>
    </w:div>
    <w:div w:id="139659888">
      <w:bodyDiv w:val="1"/>
      <w:marLeft w:val="0"/>
      <w:marRight w:val="0"/>
      <w:marTop w:val="0"/>
      <w:marBottom w:val="0"/>
      <w:divBdr>
        <w:top w:val="none" w:sz="0" w:space="0" w:color="auto"/>
        <w:left w:val="none" w:sz="0" w:space="0" w:color="auto"/>
        <w:bottom w:val="none" w:sz="0" w:space="0" w:color="auto"/>
        <w:right w:val="none" w:sz="0" w:space="0" w:color="auto"/>
      </w:divBdr>
    </w:div>
    <w:div w:id="166602557">
      <w:bodyDiv w:val="1"/>
      <w:marLeft w:val="0"/>
      <w:marRight w:val="0"/>
      <w:marTop w:val="0"/>
      <w:marBottom w:val="0"/>
      <w:divBdr>
        <w:top w:val="none" w:sz="0" w:space="0" w:color="auto"/>
        <w:left w:val="none" w:sz="0" w:space="0" w:color="auto"/>
        <w:bottom w:val="none" w:sz="0" w:space="0" w:color="auto"/>
        <w:right w:val="none" w:sz="0" w:space="0" w:color="auto"/>
      </w:divBdr>
    </w:div>
    <w:div w:id="193662147">
      <w:bodyDiv w:val="1"/>
      <w:marLeft w:val="0"/>
      <w:marRight w:val="0"/>
      <w:marTop w:val="0"/>
      <w:marBottom w:val="0"/>
      <w:divBdr>
        <w:top w:val="none" w:sz="0" w:space="0" w:color="auto"/>
        <w:left w:val="none" w:sz="0" w:space="0" w:color="auto"/>
        <w:bottom w:val="none" w:sz="0" w:space="0" w:color="auto"/>
        <w:right w:val="none" w:sz="0" w:space="0" w:color="auto"/>
      </w:divBdr>
    </w:div>
    <w:div w:id="197209982">
      <w:bodyDiv w:val="1"/>
      <w:marLeft w:val="0"/>
      <w:marRight w:val="0"/>
      <w:marTop w:val="0"/>
      <w:marBottom w:val="0"/>
      <w:divBdr>
        <w:top w:val="none" w:sz="0" w:space="0" w:color="auto"/>
        <w:left w:val="none" w:sz="0" w:space="0" w:color="auto"/>
        <w:bottom w:val="none" w:sz="0" w:space="0" w:color="auto"/>
        <w:right w:val="none" w:sz="0" w:space="0" w:color="auto"/>
      </w:divBdr>
    </w:div>
    <w:div w:id="202643157">
      <w:bodyDiv w:val="1"/>
      <w:marLeft w:val="0"/>
      <w:marRight w:val="0"/>
      <w:marTop w:val="0"/>
      <w:marBottom w:val="0"/>
      <w:divBdr>
        <w:top w:val="none" w:sz="0" w:space="0" w:color="auto"/>
        <w:left w:val="none" w:sz="0" w:space="0" w:color="auto"/>
        <w:bottom w:val="none" w:sz="0" w:space="0" w:color="auto"/>
        <w:right w:val="none" w:sz="0" w:space="0" w:color="auto"/>
      </w:divBdr>
    </w:div>
    <w:div w:id="236212521">
      <w:bodyDiv w:val="1"/>
      <w:marLeft w:val="0"/>
      <w:marRight w:val="0"/>
      <w:marTop w:val="0"/>
      <w:marBottom w:val="0"/>
      <w:divBdr>
        <w:top w:val="none" w:sz="0" w:space="0" w:color="auto"/>
        <w:left w:val="none" w:sz="0" w:space="0" w:color="auto"/>
        <w:bottom w:val="none" w:sz="0" w:space="0" w:color="auto"/>
        <w:right w:val="none" w:sz="0" w:space="0" w:color="auto"/>
      </w:divBdr>
    </w:div>
    <w:div w:id="236943005">
      <w:bodyDiv w:val="1"/>
      <w:marLeft w:val="0"/>
      <w:marRight w:val="0"/>
      <w:marTop w:val="0"/>
      <w:marBottom w:val="0"/>
      <w:divBdr>
        <w:top w:val="none" w:sz="0" w:space="0" w:color="auto"/>
        <w:left w:val="none" w:sz="0" w:space="0" w:color="auto"/>
        <w:bottom w:val="none" w:sz="0" w:space="0" w:color="auto"/>
        <w:right w:val="none" w:sz="0" w:space="0" w:color="auto"/>
      </w:divBdr>
    </w:div>
    <w:div w:id="237254168">
      <w:bodyDiv w:val="1"/>
      <w:marLeft w:val="0"/>
      <w:marRight w:val="0"/>
      <w:marTop w:val="0"/>
      <w:marBottom w:val="0"/>
      <w:divBdr>
        <w:top w:val="none" w:sz="0" w:space="0" w:color="auto"/>
        <w:left w:val="none" w:sz="0" w:space="0" w:color="auto"/>
        <w:bottom w:val="none" w:sz="0" w:space="0" w:color="auto"/>
        <w:right w:val="none" w:sz="0" w:space="0" w:color="auto"/>
      </w:divBdr>
    </w:div>
    <w:div w:id="240456943">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280183788">
      <w:bodyDiv w:val="1"/>
      <w:marLeft w:val="0"/>
      <w:marRight w:val="0"/>
      <w:marTop w:val="0"/>
      <w:marBottom w:val="0"/>
      <w:divBdr>
        <w:top w:val="none" w:sz="0" w:space="0" w:color="auto"/>
        <w:left w:val="none" w:sz="0" w:space="0" w:color="auto"/>
        <w:bottom w:val="none" w:sz="0" w:space="0" w:color="auto"/>
        <w:right w:val="none" w:sz="0" w:space="0" w:color="auto"/>
      </w:divBdr>
    </w:div>
    <w:div w:id="301884603">
      <w:bodyDiv w:val="1"/>
      <w:marLeft w:val="0"/>
      <w:marRight w:val="0"/>
      <w:marTop w:val="0"/>
      <w:marBottom w:val="0"/>
      <w:divBdr>
        <w:top w:val="none" w:sz="0" w:space="0" w:color="auto"/>
        <w:left w:val="none" w:sz="0" w:space="0" w:color="auto"/>
        <w:bottom w:val="none" w:sz="0" w:space="0" w:color="auto"/>
        <w:right w:val="none" w:sz="0" w:space="0" w:color="auto"/>
      </w:divBdr>
    </w:div>
    <w:div w:id="335617072">
      <w:bodyDiv w:val="1"/>
      <w:marLeft w:val="0"/>
      <w:marRight w:val="0"/>
      <w:marTop w:val="0"/>
      <w:marBottom w:val="0"/>
      <w:divBdr>
        <w:top w:val="none" w:sz="0" w:space="0" w:color="auto"/>
        <w:left w:val="none" w:sz="0" w:space="0" w:color="auto"/>
        <w:bottom w:val="none" w:sz="0" w:space="0" w:color="auto"/>
        <w:right w:val="none" w:sz="0" w:space="0" w:color="auto"/>
      </w:divBdr>
    </w:div>
    <w:div w:id="350839947">
      <w:bodyDiv w:val="1"/>
      <w:marLeft w:val="0"/>
      <w:marRight w:val="0"/>
      <w:marTop w:val="0"/>
      <w:marBottom w:val="0"/>
      <w:divBdr>
        <w:top w:val="none" w:sz="0" w:space="0" w:color="auto"/>
        <w:left w:val="none" w:sz="0" w:space="0" w:color="auto"/>
        <w:bottom w:val="none" w:sz="0" w:space="0" w:color="auto"/>
        <w:right w:val="none" w:sz="0" w:space="0" w:color="auto"/>
      </w:divBdr>
    </w:div>
    <w:div w:id="361979438">
      <w:bodyDiv w:val="1"/>
      <w:marLeft w:val="0"/>
      <w:marRight w:val="0"/>
      <w:marTop w:val="0"/>
      <w:marBottom w:val="0"/>
      <w:divBdr>
        <w:top w:val="none" w:sz="0" w:space="0" w:color="auto"/>
        <w:left w:val="none" w:sz="0" w:space="0" w:color="auto"/>
        <w:bottom w:val="none" w:sz="0" w:space="0" w:color="auto"/>
        <w:right w:val="none" w:sz="0" w:space="0" w:color="auto"/>
      </w:divBdr>
    </w:div>
    <w:div w:id="363478363">
      <w:bodyDiv w:val="1"/>
      <w:marLeft w:val="0"/>
      <w:marRight w:val="0"/>
      <w:marTop w:val="0"/>
      <w:marBottom w:val="0"/>
      <w:divBdr>
        <w:top w:val="none" w:sz="0" w:space="0" w:color="auto"/>
        <w:left w:val="none" w:sz="0" w:space="0" w:color="auto"/>
        <w:bottom w:val="none" w:sz="0" w:space="0" w:color="auto"/>
        <w:right w:val="none" w:sz="0" w:space="0" w:color="auto"/>
      </w:divBdr>
      <w:divsChild>
        <w:div w:id="965161137">
          <w:marLeft w:val="0"/>
          <w:marRight w:val="0"/>
          <w:marTop w:val="0"/>
          <w:marBottom w:val="0"/>
          <w:divBdr>
            <w:top w:val="none" w:sz="0" w:space="0" w:color="auto"/>
            <w:left w:val="none" w:sz="0" w:space="0" w:color="auto"/>
            <w:bottom w:val="none" w:sz="0" w:space="0" w:color="auto"/>
            <w:right w:val="none" w:sz="0" w:space="0" w:color="auto"/>
          </w:divBdr>
        </w:div>
        <w:div w:id="2110808315">
          <w:marLeft w:val="0"/>
          <w:marRight w:val="0"/>
          <w:marTop w:val="0"/>
          <w:marBottom w:val="0"/>
          <w:divBdr>
            <w:top w:val="none" w:sz="0" w:space="0" w:color="auto"/>
            <w:left w:val="none" w:sz="0" w:space="0" w:color="auto"/>
            <w:bottom w:val="none" w:sz="0" w:space="0" w:color="auto"/>
            <w:right w:val="none" w:sz="0" w:space="0" w:color="auto"/>
          </w:divBdr>
        </w:div>
        <w:div w:id="371423117">
          <w:marLeft w:val="0"/>
          <w:marRight w:val="0"/>
          <w:marTop w:val="0"/>
          <w:marBottom w:val="0"/>
          <w:divBdr>
            <w:top w:val="none" w:sz="0" w:space="0" w:color="auto"/>
            <w:left w:val="none" w:sz="0" w:space="0" w:color="auto"/>
            <w:bottom w:val="none" w:sz="0" w:space="0" w:color="auto"/>
            <w:right w:val="none" w:sz="0" w:space="0" w:color="auto"/>
          </w:divBdr>
        </w:div>
      </w:divsChild>
    </w:div>
    <w:div w:id="373118424">
      <w:bodyDiv w:val="1"/>
      <w:marLeft w:val="0"/>
      <w:marRight w:val="0"/>
      <w:marTop w:val="0"/>
      <w:marBottom w:val="0"/>
      <w:divBdr>
        <w:top w:val="none" w:sz="0" w:space="0" w:color="auto"/>
        <w:left w:val="none" w:sz="0" w:space="0" w:color="auto"/>
        <w:bottom w:val="none" w:sz="0" w:space="0" w:color="auto"/>
        <w:right w:val="none" w:sz="0" w:space="0" w:color="auto"/>
      </w:divBdr>
    </w:div>
    <w:div w:id="378625055">
      <w:bodyDiv w:val="1"/>
      <w:marLeft w:val="0"/>
      <w:marRight w:val="0"/>
      <w:marTop w:val="0"/>
      <w:marBottom w:val="0"/>
      <w:divBdr>
        <w:top w:val="none" w:sz="0" w:space="0" w:color="auto"/>
        <w:left w:val="none" w:sz="0" w:space="0" w:color="auto"/>
        <w:bottom w:val="none" w:sz="0" w:space="0" w:color="auto"/>
        <w:right w:val="none" w:sz="0" w:space="0" w:color="auto"/>
      </w:divBdr>
      <w:divsChild>
        <w:div w:id="1923447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67517">
      <w:bodyDiv w:val="1"/>
      <w:marLeft w:val="0"/>
      <w:marRight w:val="0"/>
      <w:marTop w:val="0"/>
      <w:marBottom w:val="0"/>
      <w:divBdr>
        <w:top w:val="none" w:sz="0" w:space="0" w:color="auto"/>
        <w:left w:val="none" w:sz="0" w:space="0" w:color="auto"/>
        <w:bottom w:val="none" w:sz="0" w:space="0" w:color="auto"/>
        <w:right w:val="none" w:sz="0" w:space="0" w:color="auto"/>
      </w:divBdr>
    </w:div>
    <w:div w:id="403572354">
      <w:bodyDiv w:val="1"/>
      <w:marLeft w:val="0"/>
      <w:marRight w:val="0"/>
      <w:marTop w:val="0"/>
      <w:marBottom w:val="0"/>
      <w:divBdr>
        <w:top w:val="none" w:sz="0" w:space="0" w:color="auto"/>
        <w:left w:val="none" w:sz="0" w:space="0" w:color="auto"/>
        <w:bottom w:val="none" w:sz="0" w:space="0" w:color="auto"/>
        <w:right w:val="none" w:sz="0" w:space="0" w:color="auto"/>
      </w:divBdr>
    </w:div>
    <w:div w:id="414129504">
      <w:bodyDiv w:val="1"/>
      <w:marLeft w:val="0"/>
      <w:marRight w:val="0"/>
      <w:marTop w:val="0"/>
      <w:marBottom w:val="0"/>
      <w:divBdr>
        <w:top w:val="none" w:sz="0" w:space="0" w:color="auto"/>
        <w:left w:val="none" w:sz="0" w:space="0" w:color="auto"/>
        <w:bottom w:val="none" w:sz="0" w:space="0" w:color="auto"/>
        <w:right w:val="none" w:sz="0" w:space="0" w:color="auto"/>
      </w:divBdr>
    </w:div>
    <w:div w:id="417748195">
      <w:bodyDiv w:val="1"/>
      <w:marLeft w:val="0"/>
      <w:marRight w:val="0"/>
      <w:marTop w:val="0"/>
      <w:marBottom w:val="0"/>
      <w:divBdr>
        <w:top w:val="none" w:sz="0" w:space="0" w:color="auto"/>
        <w:left w:val="none" w:sz="0" w:space="0" w:color="auto"/>
        <w:bottom w:val="none" w:sz="0" w:space="0" w:color="auto"/>
        <w:right w:val="none" w:sz="0" w:space="0" w:color="auto"/>
      </w:divBdr>
    </w:div>
    <w:div w:id="417756383">
      <w:bodyDiv w:val="1"/>
      <w:marLeft w:val="0"/>
      <w:marRight w:val="0"/>
      <w:marTop w:val="0"/>
      <w:marBottom w:val="0"/>
      <w:divBdr>
        <w:top w:val="none" w:sz="0" w:space="0" w:color="auto"/>
        <w:left w:val="none" w:sz="0" w:space="0" w:color="auto"/>
        <w:bottom w:val="none" w:sz="0" w:space="0" w:color="auto"/>
        <w:right w:val="none" w:sz="0" w:space="0" w:color="auto"/>
      </w:divBdr>
    </w:div>
    <w:div w:id="431362057">
      <w:bodyDiv w:val="1"/>
      <w:marLeft w:val="0"/>
      <w:marRight w:val="0"/>
      <w:marTop w:val="0"/>
      <w:marBottom w:val="0"/>
      <w:divBdr>
        <w:top w:val="none" w:sz="0" w:space="0" w:color="auto"/>
        <w:left w:val="none" w:sz="0" w:space="0" w:color="auto"/>
        <w:bottom w:val="none" w:sz="0" w:space="0" w:color="auto"/>
        <w:right w:val="none" w:sz="0" w:space="0" w:color="auto"/>
      </w:divBdr>
    </w:div>
    <w:div w:id="441075496">
      <w:bodyDiv w:val="1"/>
      <w:marLeft w:val="0"/>
      <w:marRight w:val="0"/>
      <w:marTop w:val="0"/>
      <w:marBottom w:val="0"/>
      <w:divBdr>
        <w:top w:val="none" w:sz="0" w:space="0" w:color="auto"/>
        <w:left w:val="none" w:sz="0" w:space="0" w:color="auto"/>
        <w:bottom w:val="none" w:sz="0" w:space="0" w:color="auto"/>
        <w:right w:val="none" w:sz="0" w:space="0" w:color="auto"/>
      </w:divBdr>
    </w:div>
    <w:div w:id="445849316">
      <w:bodyDiv w:val="1"/>
      <w:marLeft w:val="0"/>
      <w:marRight w:val="0"/>
      <w:marTop w:val="0"/>
      <w:marBottom w:val="0"/>
      <w:divBdr>
        <w:top w:val="none" w:sz="0" w:space="0" w:color="auto"/>
        <w:left w:val="none" w:sz="0" w:space="0" w:color="auto"/>
        <w:bottom w:val="none" w:sz="0" w:space="0" w:color="auto"/>
        <w:right w:val="none" w:sz="0" w:space="0" w:color="auto"/>
      </w:divBdr>
    </w:div>
    <w:div w:id="461384542">
      <w:bodyDiv w:val="1"/>
      <w:marLeft w:val="0"/>
      <w:marRight w:val="0"/>
      <w:marTop w:val="0"/>
      <w:marBottom w:val="0"/>
      <w:divBdr>
        <w:top w:val="none" w:sz="0" w:space="0" w:color="auto"/>
        <w:left w:val="none" w:sz="0" w:space="0" w:color="auto"/>
        <w:bottom w:val="none" w:sz="0" w:space="0" w:color="auto"/>
        <w:right w:val="none" w:sz="0" w:space="0" w:color="auto"/>
      </w:divBdr>
      <w:divsChild>
        <w:div w:id="221253617">
          <w:marLeft w:val="0"/>
          <w:marRight w:val="0"/>
          <w:marTop w:val="0"/>
          <w:marBottom w:val="0"/>
          <w:divBdr>
            <w:top w:val="none" w:sz="0" w:space="0" w:color="auto"/>
            <w:left w:val="none" w:sz="0" w:space="0" w:color="auto"/>
            <w:bottom w:val="none" w:sz="0" w:space="0" w:color="auto"/>
            <w:right w:val="none" w:sz="0" w:space="0" w:color="auto"/>
          </w:divBdr>
        </w:div>
        <w:div w:id="322898127">
          <w:marLeft w:val="0"/>
          <w:marRight w:val="0"/>
          <w:marTop w:val="0"/>
          <w:marBottom w:val="0"/>
          <w:divBdr>
            <w:top w:val="none" w:sz="0" w:space="0" w:color="auto"/>
            <w:left w:val="none" w:sz="0" w:space="0" w:color="auto"/>
            <w:bottom w:val="none" w:sz="0" w:space="0" w:color="auto"/>
            <w:right w:val="none" w:sz="0" w:space="0" w:color="auto"/>
          </w:divBdr>
        </w:div>
        <w:div w:id="112478844">
          <w:marLeft w:val="0"/>
          <w:marRight w:val="0"/>
          <w:marTop w:val="0"/>
          <w:marBottom w:val="0"/>
          <w:divBdr>
            <w:top w:val="none" w:sz="0" w:space="0" w:color="auto"/>
            <w:left w:val="none" w:sz="0" w:space="0" w:color="auto"/>
            <w:bottom w:val="none" w:sz="0" w:space="0" w:color="auto"/>
            <w:right w:val="none" w:sz="0" w:space="0" w:color="auto"/>
          </w:divBdr>
        </w:div>
      </w:divsChild>
    </w:div>
    <w:div w:id="472988018">
      <w:bodyDiv w:val="1"/>
      <w:marLeft w:val="0"/>
      <w:marRight w:val="0"/>
      <w:marTop w:val="0"/>
      <w:marBottom w:val="0"/>
      <w:divBdr>
        <w:top w:val="none" w:sz="0" w:space="0" w:color="auto"/>
        <w:left w:val="none" w:sz="0" w:space="0" w:color="auto"/>
        <w:bottom w:val="none" w:sz="0" w:space="0" w:color="auto"/>
        <w:right w:val="none" w:sz="0" w:space="0" w:color="auto"/>
      </w:divBdr>
    </w:div>
    <w:div w:id="495926273">
      <w:bodyDiv w:val="1"/>
      <w:marLeft w:val="0"/>
      <w:marRight w:val="0"/>
      <w:marTop w:val="0"/>
      <w:marBottom w:val="0"/>
      <w:divBdr>
        <w:top w:val="none" w:sz="0" w:space="0" w:color="auto"/>
        <w:left w:val="none" w:sz="0" w:space="0" w:color="auto"/>
        <w:bottom w:val="none" w:sz="0" w:space="0" w:color="auto"/>
        <w:right w:val="none" w:sz="0" w:space="0" w:color="auto"/>
      </w:divBdr>
    </w:div>
    <w:div w:id="516651261">
      <w:bodyDiv w:val="1"/>
      <w:marLeft w:val="0"/>
      <w:marRight w:val="0"/>
      <w:marTop w:val="0"/>
      <w:marBottom w:val="0"/>
      <w:divBdr>
        <w:top w:val="none" w:sz="0" w:space="0" w:color="auto"/>
        <w:left w:val="none" w:sz="0" w:space="0" w:color="auto"/>
        <w:bottom w:val="none" w:sz="0" w:space="0" w:color="auto"/>
        <w:right w:val="none" w:sz="0" w:space="0" w:color="auto"/>
      </w:divBdr>
    </w:div>
    <w:div w:id="533153319">
      <w:bodyDiv w:val="1"/>
      <w:marLeft w:val="0"/>
      <w:marRight w:val="0"/>
      <w:marTop w:val="0"/>
      <w:marBottom w:val="0"/>
      <w:divBdr>
        <w:top w:val="none" w:sz="0" w:space="0" w:color="auto"/>
        <w:left w:val="none" w:sz="0" w:space="0" w:color="auto"/>
        <w:bottom w:val="none" w:sz="0" w:space="0" w:color="auto"/>
        <w:right w:val="none" w:sz="0" w:space="0" w:color="auto"/>
      </w:divBdr>
    </w:div>
    <w:div w:id="574164676">
      <w:bodyDiv w:val="1"/>
      <w:marLeft w:val="0"/>
      <w:marRight w:val="0"/>
      <w:marTop w:val="0"/>
      <w:marBottom w:val="0"/>
      <w:divBdr>
        <w:top w:val="none" w:sz="0" w:space="0" w:color="auto"/>
        <w:left w:val="none" w:sz="0" w:space="0" w:color="auto"/>
        <w:bottom w:val="none" w:sz="0" w:space="0" w:color="auto"/>
        <w:right w:val="none" w:sz="0" w:space="0" w:color="auto"/>
      </w:divBdr>
    </w:div>
    <w:div w:id="662204953">
      <w:bodyDiv w:val="1"/>
      <w:marLeft w:val="0"/>
      <w:marRight w:val="0"/>
      <w:marTop w:val="0"/>
      <w:marBottom w:val="0"/>
      <w:divBdr>
        <w:top w:val="none" w:sz="0" w:space="0" w:color="auto"/>
        <w:left w:val="none" w:sz="0" w:space="0" w:color="auto"/>
        <w:bottom w:val="none" w:sz="0" w:space="0" w:color="auto"/>
        <w:right w:val="none" w:sz="0" w:space="0" w:color="auto"/>
      </w:divBdr>
    </w:div>
    <w:div w:id="697002758">
      <w:bodyDiv w:val="1"/>
      <w:marLeft w:val="0"/>
      <w:marRight w:val="0"/>
      <w:marTop w:val="0"/>
      <w:marBottom w:val="0"/>
      <w:divBdr>
        <w:top w:val="none" w:sz="0" w:space="0" w:color="auto"/>
        <w:left w:val="none" w:sz="0" w:space="0" w:color="auto"/>
        <w:bottom w:val="none" w:sz="0" w:space="0" w:color="auto"/>
        <w:right w:val="none" w:sz="0" w:space="0" w:color="auto"/>
      </w:divBdr>
    </w:div>
    <w:div w:id="699547155">
      <w:bodyDiv w:val="1"/>
      <w:marLeft w:val="0"/>
      <w:marRight w:val="0"/>
      <w:marTop w:val="0"/>
      <w:marBottom w:val="0"/>
      <w:divBdr>
        <w:top w:val="none" w:sz="0" w:space="0" w:color="auto"/>
        <w:left w:val="none" w:sz="0" w:space="0" w:color="auto"/>
        <w:bottom w:val="none" w:sz="0" w:space="0" w:color="auto"/>
        <w:right w:val="none" w:sz="0" w:space="0" w:color="auto"/>
      </w:divBdr>
    </w:div>
    <w:div w:id="703942891">
      <w:bodyDiv w:val="1"/>
      <w:marLeft w:val="0"/>
      <w:marRight w:val="0"/>
      <w:marTop w:val="0"/>
      <w:marBottom w:val="0"/>
      <w:divBdr>
        <w:top w:val="none" w:sz="0" w:space="0" w:color="auto"/>
        <w:left w:val="none" w:sz="0" w:space="0" w:color="auto"/>
        <w:bottom w:val="none" w:sz="0" w:space="0" w:color="auto"/>
        <w:right w:val="none" w:sz="0" w:space="0" w:color="auto"/>
      </w:divBdr>
    </w:div>
    <w:div w:id="720862384">
      <w:bodyDiv w:val="1"/>
      <w:marLeft w:val="0"/>
      <w:marRight w:val="0"/>
      <w:marTop w:val="0"/>
      <w:marBottom w:val="0"/>
      <w:divBdr>
        <w:top w:val="none" w:sz="0" w:space="0" w:color="auto"/>
        <w:left w:val="none" w:sz="0" w:space="0" w:color="auto"/>
        <w:bottom w:val="none" w:sz="0" w:space="0" w:color="auto"/>
        <w:right w:val="none" w:sz="0" w:space="0" w:color="auto"/>
      </w:divBdr>
    </w:div>
    <w:div w:id="723869376">
      <w:bodyDiv w:val="1"/>
      <w:marLeft w:val="0"/>
      <w:marRight w:val="0"/>
      <w:marTop w:val="0"/>
      <w:marBottom w:val="0"/>
      <w:divBdr>
        <w:top w:val="none" w:sz="0" w:space="0" w:color="auto"/>
        <w:left w:val="none" w:sz="0" w:space="0" w:color="auto"/>
        <w:bottom w:val="none" w:sz="0" w:space="0" w:color="auto"/>
        <w:right w:val="none" w:sz="0" w:space="0" w:color="auto"/>
      </w:divBdr>
    </w:div>
    <w:div w:id="726147291">
      <w:bodyDiv w:val="1"/>
      <w:marLeft w:val="0"/>
      <w:marRight w:val="0"/>
      <w:marTop w:val="0"/>
      <w:marBottom w:val="0"/>
      <w:divBdr>
        <w:top w:val="none" w:sz="0" w:space="0" w:color="auto"/>
        <w:left w:val="none" w:sz="0" w:space="0" w:color="auto"/>
        <w:bottom w:val="none" w:sz="0" w:space="0" w:color="auto"/>
        <w:right w:val="none" w:sz="0" w:space="0" w:color="auto"/>
      </w:divBdr>
    </w:div>
    <w:div w:id="726805041">
      <w:bodyDiv w:val="1"/>
      <w:marLeft w:val="0"/>
      <w:marRight w:val="0"/>
      <w:marTop w:val="0"/>
      <w:marBottom w:val="0"/>
      <w:divBdr>
        <w:top w:val="none" w:sz="0" w:space="0" w:color="auto"/>
        <w:left w:val="none" w:sz="0" w:space="0" w:color="auto"/>
        <w:bottom w:val="none" w:sz="0" w:space="0" w:color="auto"/>
        <w:right w:val="none" w:sz="0" w:space="0" w:color="auto"/>
      </w:divBdr>
    </w:div>
    <w:div w:id="727610216">
      <w:bodyDiv w:val="1"/>
      <w:marLeft w:val="0"/>
      <w:marRight w:val="0"/>
      <w:marTop w:val="0"/>
      <w:marBottom w:val="0"/>
      <w:divBdr>
        <w:top w:val="none" w:sz="0" w:space="0" w:color="auto"/>
        <w:left w:val="none" w:sz="0" w:space="0" w:color="auto"/>
        <w:bottom w:val="none" w:sz="0" w:space="0" w:color="auto"/>
        <w:right w:val="none" w:sz="0" w:space="0" w:color="auto"/>
      </w:divBdr>
    </w:div>
    <w:div w:id="751316819">
      <w:bodyDiv w:val="1"/>
      <w:marLeft w:val="0"/>
      <w:marRight w:val="0"/>
      <w:marTop w:val="0"/>
      <w:marBottom w:val="0"/>
      <w:divBdr>
        <w:top w:val="none" w:sz="0" w:space="0" w:color="auto"/>
        <w:left w:val="none" w:sz="0" w:space="0" w:color="auto"/>
        <w:bottom w:val="none" w:sz="0" w:space="0" w:color="auto"/>
        <w:right w:val="none" w:sz="0" w:space="0" w:color="auto"/>
      </w:divBdr>
    </w:div>
    <w:div w:id="768429893">
      <w:bodyDiv w:val="1"/>
      <w:marLeft w:val="0"/>
      <w:marRight w:val="0"/>
      <w:marTop w:val="0"/>
      <w:marBottom w:val="0"/>
      <w:divBdr>
        <w:top w:val="none" w:sz="0" w:space="0" w:color="auto"/>
        <w:left w:val="none" w:sz="0" w:space="0" w:color="auto"/>
        <w:bottom w:val="none" w:sz="0" w:space="0" w:color="auto"/>
        <w:right w:val="none" w:sz="0" w:space="0" w:color="auto"/>
      </w:divBdr>
    </w:div>
    <w:div w:id="795149378">
      <w:bodyDiv w:val="1"/>
      <w:marLeft w:val="0"/>
      <w:marRight w:val="0"/>
      <w:marTop w:val="0"/>
      <w:marBottom w:val="0"/>
      <w:divBdr>
        <w:top w:val="none" w:sz="0" w:space="0" w:color="auto"/>
        <w:left w:val="none" w:sz="0" w:space="0" w:color="auto"/>
        <w:bottom w:val="none" w:sz="0" w:space="0" w:color="auto"/>
        <w:right w:val="none" w:sz="0" w:space="0" w:color="auto"/>
      </w:divBdr>
    </w:div>
    <w:div w:id="862665610">
      <w:bodyDiv w:val="1"/>
      <w:marLeft w:val="0"/>
      <w:marRight w:val="0"/>
      <w:marTop w:val="0"/>
      <w:marBottom w:val="0"/>
      <w:divBdr>
        <w:top w:val="none" w:sz="0" w:space="0" w:color="auto"/>
        <w:left w:val="none" w:sz="0" w:space="0" w:color="auto"/>
        <w:bottom w:val="none" w:sz="0" w:space="0" w:color="auto"/>
        <w:right w:val="none" w:sz="0" w:space="0" w:color="auto"/>
      </w:divBdr>
    </w:div>
    <w:div w:id="864102967">
      <w:bodyDiv w:val="1"/>
      <w:marLeft w:val="0"/>
      <w:marRight w:val="0"/>
      <w:marTop w:val="0"/>
      <w:marBottom w:val="0"/>
      <w:divBdr>
        <w:top w:val="none" w:sz="0" w:space="0" w:color="auto"/>
        <w:left w:val="none" w:sz="0" w:space="0" w:color="auto"/>
        <w:bottom w:val="none" w:sz="0" w:space="0" w:color="auto"/>
        <w:right w:val="none" w:sz="0" w:space="0" w:color="auto"/>
      </w:divBdr>
      <w:divsChild>
        <w:div w:id="1314214614">
          <w:marLeft w:val="0"/>
          <w:marRight w:val="0"/>
          <w:marTop w:val="0"/>
          <w:marBottom w:val="0"/>
          <w:divBdr>
            <w:top w:val="none" w:sz="0" w:space="0" w:color="auto"/>
            <w:left w:val="none" w:sz="0" w:space="0" w:color="auto"/>
            <w:bottom w:val="none" w:sz="0" w:space="0" w:color="auto"/>
            <w:right w:val="none" w:sz="0" w:space="0" w:color="auto"/>
          </w:divBdr>
        </w:div>
        <w:div w:id="215431774">
          <w:marLeft w:val="0"/>
          <w:marRight w:val="0"/>
          <w:marTop w:val="0"/>
          <w:marBottom w:val="0"/>
          <w:divBdr>
            <w:top w:val="none" w:sz="0" w:space="0" w:color="auto"/>
            <w:left w:val="none" w:sz="0" w:space="0" w:color="auto"/>
            <w:bottom w:val="none" w:sz="0" w:space="0" w:color="auto"/>
            <w:right w:val="none" w:sz="0" w:space="0" w:color="auto"/>
          </w:divBdr>
        </w:div>
      </w:divsChild>
    </w:div>
    <w:div w:id="875043024">
      <w:bodyDiv w:val="1"/>
      <w:marLeft w:val="0"/>
      <w:marRight w:val="0"/>
      <w:marTop w:val="0"/>
      <w:marBottom w:val="0"/>
      <w:divBdr>
        <w:top w:val="none" w:sz="0" w:space="0" w:color="auto"/>
        <w:left w:val="none" w:sz="0" w:space="0" w:color="auto"/>
        <w:bottom w:val="none" w:sz="0" w:space="0" w:color="auto"/>
        <w:right w:val="none" w:sz="0" w:space="0" w:color="auto"/>
      </w:divBdr>
    </w:div>
    <w:div w:id="881668492">
      <w:bodyDiv w:val="1"/>
      <w:marLeft w:val="0"/>
      <w:marRight w:val="0"/>
      <w:marTop w:val="0"/>
      <w:marBottom w:val="0"/>
      <w:divBdr>
        <w:top w:val="none" w:sz="0" w:space="0" w:color="auto"/>
        <w:left w:val="none" w:sz="0" w:space="0" w:color="auto"/>
        <w:bottom w:val="none" w:sz="0" w:space="0" w:color="auto"/>
        <w:right w:val="none" w:sz="0" w:space="0" w:color="auto"/>
      </w:divBdr>
    </w:div>
    <w:div w:id="892808328">
      <w:bodyDiv w:val="1"/>
      <w:marLeft w:val="0"/>
      <w:marRight w:val="0"/>
      <w:marTop w:val="0"/>
      <w:marBottom w:val="0"/>
      <w:divBdr>
        <w:top w:val="none" w:sz="0" w:space="0" w:color="auto"/>
        <w:left w:val="none" w:sz="0" w:space="0" w:color="auto"/>
        <w:bottom w:val="none" w:sz="0" w:space="0" w:color="auto"/>
        <w:right w:val="none" w:sz="0" w:space="0" w:color="auto"/>
      </w:divBdr>
    </w:div>
    <w:div w:id="896823302">
      <w:bodyDiv w:val="1"/>
      <w:marLeft w:val="0"/>
      <w:marRight w:val="0"/>
      <w:marTop w:val="0"/>
      <w:marBottom w:val="0"/>
      <w:divBdr>
        <w:top w:val="none" w:sz="0" w:space="0" w:color="auto"/>
        <w:left w:val="none" w:sz="0" w:space="0" w:color="auto"/>
        <w:bottom w:val="none" w:sz="0" w:space="0" w:color="auto"/>
        <w:right w:val="none" w:sz="0" w:space="0" w:color="auto"/>
      </w:divBdr>
    </w:div>
    <w:div w:id="905266150">
      <w:bodyDiv w:val="1"/>
      <w:marLeft w:val="0"/>
      <w:marRight w:val="0"/>
      <w:marTop w:val="0"/>
      <w:marBottom w:val="0"/>
      <w:divBdr>
        <w:top w:val="none" w:sz="0" w:space="0" w:color="auto"/>
        <w:left w:val="none" w:sz="0" w:space="0" w:color="auto"/>
        <w:bottom w:val="none" w:sz="0" w:space="0" w:color="auto"/>
        <w:right w:val="none" w:sz="0" w:space="0" w:color="auto"/>
      </w:divBdr>
    </w:div>
    <w:div w:id="920454464">
      <w:bodyDiv w:val="1"/>
      <w:marLeft w:val="0"/>
      <w:marRight w:val="0"/>
      <w:marTop w:val="0"/>
      <w:marBottom w:val="0"/>
      <w:divBdr>
        <w:top w:val="none" w:sz="0" w:space="0" w:color="auto"/>
        <w:left w:val="none" w:sz="0" w:space="0" w:color="auto"/>
        <w:bottom w:val="none" w:sz="0" w:space="0" w:color="auto"/>
        <w:right w:val="none" w:sz="0" w:space="0" w:color="auto"/>
      </w:divBdr>
    </w:div>
    <w:div w:id="935939230">
      <w:bodyDiv w:val="1"/>
      <w:marLeft w:val="0"/>
      <w:marRight w:val="0"/>
      <w:marTop w:val="0"/>
      <w:marBottom w:val="0"/>
      <w:divBdr>
        <w:top w:val="none" w:sz="0" w:space="0" w:color="auto"/>
        <w:left w:val="none" w:sz="0" w:space="0" w:color="auto"/>
        <w:bottom w:val="none" w:sz="0" w:space="0" w:color="auto"/>
        <w:right w:val="none" w:sz="0" w:space="0" w:color="auto"/>
      </w:divBdr>
    </w:div>
    <w:div w:id="947659782">
      <w:bodyDiv w:val="1"/>
      <w:marLeft w:val="0"/>
      <w:marRight w:val="0"/>
      <w:marTop w:val="0"/>
      <w:marBottom w:val="0"/>
      <w:divBdr>
        <w:top w:val="none" w:sz="0" w:space="0" w:color="auto"/>
        <w:left w:val="none" w:sz="0" w:space="0" w:color="auto"/>
        <w:bottom w:val="none" w:sz="0" w:space="0" w:color="auto"/>
        <w:right w:val="none" w:sz="0" w:space="0" w:color="auto"/>
      </w:divBdr>
    </w:div>
    <w:div w:id="973759522">
      <w:bodyDiv w:val="1"/>
      <w:marLeft w:val="0"/>
      <w:marRight w:val="0"/>
      <w:marTop w:val="0"/>
      <w:marBottom w:val="0"/>
      <w:divBdr>
        <w:top w:val="none" w:sz="0" w:space="0" w:color="auto"/>
        <w:left w:val="none" w:sz="0" w:space="0" w:color="auto"/>
        <w:bottom w:val="none" w:sz="0" w:space="0" w:color="auto"/>
        <w:right w:val="none" w:sz="0" w:space="0" w:color="auto"/>
      </w:divBdr>
    </w:div>
    <w:div w:id="1000474828">
      <w:bodyDiv w:val="1"/>
      <w:marLeft w:val="0"/>
      <w:marRight w:val="0"/>
      <w:marTop w:val="0"/>
      <w:marBottom w:val="0"/>
      <w:divBdr>
        <w:top w:val="none" w:sz="0" w:space="0" w:color="auto"/>
        <w:left w:val="none" w:sz="0" w:space="0" w:color="auto"/>
        <w:bottom w:val="none" w:sz="0" w:space="0" w:color="auto"/>
        <w:right w:val="none" w:sz="0" w:space="0" w:color="auto"/>
      </w:divBdr>
    </w:div>
    <w:div w:id="1036926777">
      <w:bodyDiv w:val="1"/>
      <w:marLeft w:val="0"/>
      <w:marRight w:val="0"/>
      <w:marTop w:val="0"/>
      <w:marBottom w:val="0"/>
      <w:divBdr>
        <w:top w:val="none" w:sz="0" w:space="0" w:color="auto"/>
        <w:left w:val="none" w:sz="0" w:space="0" w:color="auto"/>
        <w:bottom w:val="none" w:sz="0" w:space="0" w:color="auto"/>
        <w:right w:val="none" w:sz="0" w:space="0" w:color="auto"/>
      </w:divBdr>
    </w:div>
    <w:div w:id="1040209743">
      <w:bodyDiv w:val="1"/>
      <w:marLeft w:val="0"/>
      <w:marRight w:val="0"/>
      <w:marTop w:val="0"/>
      <w:marBottom w:val="0"/>
      <w:divBdr>
        <w:top w:val="none" w:sz="0" w:space="0" w:color="auto"/>
        <w:left w:val="none" w:sz="0" w:space="0" w:color="auto"/>
        <w:bottom w:val="none" w:sz="0" w:space="0" w:color="auto"/>
        <w:right w:val="none" w:sz="0" w:space="0" w:color="auto"/>
      </w:divBdr>
    </w:div>
    <w:div w:id="1056245297">
      <w:bodyDiv w:val="1"/>
      <w:marLeft w:val="0"/>
      <w:marRight w:val="0"/>
      <w:marTop w:val="0"/>
      <w:marBottom w:val="0"/>
      <w:divBdr>
        <w:top w:val="none" w:sz="0" w:space="0" w:color="auto"/>
        <w:left w:val="none" w:sz="0" w:space="0" w:color="auto"/>
        <w:bottom w:val="none" w:sz="0" w:space="0" w:color="auto"/>
        <w:right w:val="none" w:sz="0" w:space="0" w:color="auto"/>
      </w:divBdr>
    </w:div>
    <w:div w:id="1058357124">
      <w:bodyDiv w:val="1"/>
      <w:marLeft w:val="0"/>
      <w:marRight w:val="0"/>
      <w:marTop w:val="0"/>
      <w:marBottom w:val="0"/>
      <w:divBdr>
        <w:top w:val="none" w:sz="0" w:space="0" w:color="auto"/>
        <w:left w:val="none" w:sz="0" w:space="0" w:color="auto"/>
        <w:bottom w:val="none" w:sz="0" w:space="0" w:color="auto"/>
        <w:right w:val="none" w:sz="0" w:space="0" w:color="auto"/>
      </w:divBdr>
    </w:div>
    <w:div w:id="1078749721">
      <w:bodyDiv w:val="1"/>
      <w:marLeft w:val="0"/>
      <w:marRight w:val="0"/>
      <w:marTop w:val="0"/>
      <w:marBottom w:val="0"/>
      <w:divBdr>
        <w:top w:val="none" w:sz="0" w:space="0" w:color="auto"/>
        <w:left w:val="none" w:sz="0" w:space="0" w:color="auto"/>
        <w:bottom w:val="none" w:sz="0" w:space="0" w:color="auto"/>
        <w:right w:val="none" w:sz="0" w:space="0" w:color="auto"/>
      </w:divBdr>
    </w:div>
    <w:div w:id="1083259332">
      <w:bodyDiv w:val="1"/>
      <w:marLeft w:val="0"/>
      <w:marRight w:val="0"/>
      <w:marTop w:val="0"/>
      <w:marBottom w:val="0"/>
      <w:divBdr>
        <w:top w:val="none" w:sz="0" w:space="0" w:color="auto"/>
        <w:left w:val="none" w:sz="0" w:space="0" w:color="auto"/>
        <w:bottom w:val="none" w:sz="0" w:space="0" w:color="auto"/>
        <w:right w:val="none" w:sz="0" w:space="0" w:color="auto"/>
      </w:divBdr>
    </w:div>
    <w:div w:id="1100298767">
      <w:bodyDiv w:val="1"/>
      <w:marLeft w:val="0"/>
      <w:marRight w:val="0"/>
      <w:marTop w:val="0"/>
      <w:marBottom w:val="0"/>
      <w:divBdr>
        <w:top w:val="none" w:sz="0" w:space="0" w:color="auto"/>
        <w:left w:val="none" w:sz="0" w:space="0" w:color="auto"/>
        <w:bottom w:val="none" w:sz="0" w:space="0" w:color="auto"/>
        <w:right w:val="none" w:sz="0" w:space="0" w:color="auto"/>
      </w:divBdr>
    </w:div>
    <w:div w:id="1108697837">
      <w:bodyDiv w:val="1"/>
      <w:marLeft w:val="0"/>
      <w:marRight w:val="0"/>
      <w:marTop w:val="0"/>
      <w:marBottom w:val="0"/>
      <w:divBdr>
        <w:top w:val="none" w:sz="0" w:space="0" w:color="auto"/>
        <w:left w:val="none" w:sz="0" w:space="0" w:color="auto"/>
        <w:bottom w:val="none" w:sz="0" w:space="0" w:color="auto"/>
        <w:right w:val="none" w:sz="0" w:space="0" w:color="auto"/>
      </w:divBdr>
    </w:div>
    <w:div w:id="1115634850">
      <w:bodyDiv w:val="1"/>
      <w:marLeft w:val="0"/>
      <w:marRight w:val="0"/>
      <w:marTop w:val="0"/>
      <w:marBottom w:val="0"/>
      <w:divBdr>
        <w:top w:val="none" w:sz="0" w:space="0" w:color="auto"/>
        <w:left w:val="none" w:sz="0" w:space="0" w:color="auto"/>
        <w:bottom w:val="none" w:sz="0" w:space="0" w:color="auto"/>
        <w:right w:val="none" w:sz="0" w:space="0" w:color="auto"/>
      </w:divBdr>
    </w:div>
    <w:div w:id="1127551997">
      <w:bodyDiv w:val="1"/>
      <w:marLeft w:val="0"/>
      <w:marRight w:val="0"/>
      <w:marTop w:val="0"/>
      <w:marBottom w:val="0"/>
      <w:divBdr>
        <w:top w:val="none" w:sz="0" w:space="0" w:color="auto"/>
        <w:left w:val="none" w:sz="0" w:space="0" w:color="auto"/>
        <w:bottom w:val="none" w:sz="0" w:space="0" w:color="auto"/>
        <w:right w:val="none" w:sz="0" w:space="0" w:color="auto"/>
      </w:divBdr>
    </w:div>
    <w:div w:id="1139766544">
      <w:bodyDiv w:val="1"/>
      <w:marLeft w:val="0"/>
      <w:marRight w:val="0"/>
      <w:marTop w:val="0"/>
      <w:marBottom w:val="0"/>
      <w:divBdr>
        <w:top w:val="none" w:sz="0" w:space="0" w:color="auto"/>
        <w:left w:val="none" w:sz="0" w:space="0" w:color="auto"/>
        <w:bottom w:val="none" w:sz="0" w:space="0" w:color="auto"/>
        <w:right w:val="none" w:sz="0" w:space="0" w:color="auto"/>
      </w:divBdr>
    </w:div>
    <w:div w:id="1184711403">
      <w:bodyDiv w:val="1"/>
      <w:marLeft w:val="0"/>
      <w:marRight w:val="0"/>
      <w:marTop w:val="0"/>
      <w:marBottom w:val="0"/>
      <w:divBdr>
        <w:top w:val="none" w:sz="0" w:space="0" w:color="auto"/>
        <w:left w:val="none" w:sz="0" w:space="0" w:color="auto"/>
        <w:bottom w:val="none" w:sz="0" w:space="0" w:color="auto"/>
        <w:right w:val="none" w:sz="0" w:space="0" w:color="auto"/>
      </w:divBdr>
    </w:div>
    <w:div w:id="1198393485">
      <w:bodyDiv w:val="1"/>
      <w:marLeft w:val="0"/>
      <w:marRight w:val="0"/>
      <w:marTop w:val="0"/>
      <w:marBottom w:val="0"/>
      <w:divBdr>
        <w:top w:val="none" w:sz="0" w:space="0" w:color="auto"/>
        <w:left w:val="none" w:sz="0" w:space="0" w:color="auto"/>
        <w:bottom w:val="none" w:sz="0" w:space="0" w:color="auto"/>
        <w:right w:val="none" w:sz="0" w:space="0" w:color="auto"/>
      </w:divBdr>
    </w:div>
    <w:div w:id="1202398219">
      <w:bodyDiv w:val="1"/>
      <w:marLeft w:val="0"/>
      <w:marRight w:val="0"/>
      <w:marTop w:val="0"/>
      <w:marBottom w:val="0"/>
      <w:divBdr>
        <w:top w:val="none" w:sz="0" w:space="0" w:color="auto"/>
        <w:left w:val="none" w:sz="0" w:space="0" w:color="auto"/>
        <w:bottom w:val="none" w:sz="0" w:space="0" w:color="auto"/>
        <w:right w:val="none" w:sz="0" w:space="0" w:color="auto"/>
      </w:divBdr>
    </w:div>
    <w:div w:id="1213077641">
      <w:bodyDiv w:val="1"/>
      <w:marLeft w:val="0"/>
      <w:marRight w:val="0"/>
      <w:marTop w:val="0"/>
      <w:marBottom w:val="0"/>
      <w:divBdr>
        <w:top w:val="none" w:sz="0" w:space="0" w:color="auto"/>
        <w:left w:val="none" w:sz="0" w:space="0" w:color="auto"/>
        <w:bottom w:val="none" w:sz="0" w:space="0" w:color="auto"/>
        <w:right w:val="none" w:sz="0" w:space="0" w:color="auto"/>
      </w:divBdr>
    </w:div>
    <w:div w:id="1231767200">
      <w:bodyDiv w:val="1"/>
      <w:marLeft w:val="0"/>
      <w:marRight w:val="0"/>
      <w:marTop w:val="0"/>
      <w:marBottom w:val="0"/>
      <w:divBdr>
        <w:top w:val="none" w:sz="0" w:space="0" w:color="auto"/>
        <w:left w:val="none" w:sz="0" w:space="0" w:color="auto"/>
        <w:bottom w:val="none" w:sz="0" w:space="0" w:color="auto"/>
        <w:right w:val="none" w:sz="0" w:space="0" w:color="auto"/>
      </w:divBdr>
    </w:div>
    <w:div w:id="1234706280">
      <w:bodyDiv w:val="1"/>
      <w:marLeft w:val="0"/>
      <w:marRight w:val="0"/>
      <w:marTop w:val="0"/>
      <w:marBottom w:val="0"/>
      <w:divBdr>
        <w:top w:val="none" w:sz="0" w:space="0" w:color="auto"/>
        <w:left w:val="none" w:sz="0" w:space="0" w:color="auto"/>
        <w:bottom w:val="none" w:sz="0" w:space="0" w:color="auto"/>
        <w:right w:val="none" w:sz="0" w:space="0" w:color="auto"/>
      </w:divBdr>
    </w:div>
    <w:div w:id="1241938471">
      <w:bodyDiv w:val="1"/>
      <w:marLeft w:val="0"/>
      <w:marRight w:val="0"/>
      <w:marTop w:val="0"/>
      <w:marBottom w:val="0"/>
      <w:divBdr>
        <w:top w:val="none" w:sz="0" w:space="0" w:color="auto"/>
        <w:left w:val="none" w:sz="0" w:space="0" w:color="auto"/>
        <w:bottom w:val="none" w:sz="0" w:space="0" w:color="auto"/>
        <w:right w:val="none" w:sz="0" w:space="0" w:color="auto"/>
      </w:divBdr>
    </w:div>
    <w:div w:id="1245719953">
      <w:bodyDiv w:val="1"/>
      <w:marLeft w:val="0"/>
      <w:marRight w:val="0"/>
      <w:marTop w:val="0"/>
      <w:marBottom w:val="0"/>
      <w:divBdr>
        <w:top w:val="none" w:sz="0" w:space="0" w:color="auto"/>
        <w:left w:val="none" w:sz="0" w:space="0" w:color="auto"/>
        <w:bottom w:val="none" w:sz="0" w:space="0" w:color="auto"/>
        <w:right w:val="none" w:sz="0" w:space="0" w:color="auto"/>
      </w:divBdr>
    </w:div>
    <w:div w:id="1252469891">
      <w:bodyDiv w:val="1"/>
      <w:marLeft w:val="0"/>
      <w:marRight w:val="0"/>
      <w:marTop w:val="0"/>
      <w:marBottom w:val="0"/>
      <w:divBdr>
        <w:top w:val="none" w:sz="0" w:space="0" w:color="auto"/>
        <w:left w:val="none" w:sz="0" w:space="0" w:color="auto"/>
        <w:bottom w:val="none" w:sz="0" w:space="0" w:color="auto"/>
        <w:right w:val="none" w:sz="0" w:space="0" w:color="auto"/>
      </w:divBdr>
    </w:div>
    <w:div w:id="1260329931">
      <w:bodyDiv w:val="1"/>
      <w:marLeft w:val="0"/>
      <w:marRight w:val="0"/>
      <w:marTop w:val="0"/>
      <w:marBottom w:val="0"/>
      <w:divBdr>
        <w:top w:val="none" w:sz="0" w:space="0" w:color="auto"/>
        <w:left w:val="none" w:sz="0" w:space="0" w:color="auto"/>
        <w:bottom w:val="none" w:sz="0" w:space="0" w:color="auto"/>
        <w:right w:val="none" w:sz="0" w:space="0" w:color="auto"/>
      </w:divBdr>
    </w:div>
    <w:div w:id="1327826003">
      <w:bodyDiv w:val="1"/>
      <w:marLeft w:val="0"/>
      <w:marRight w:val="0"/>
      <w:marTop w:val="0"/>
      <w:marBottom w:val="0"/>
      <w:divBdr>
        <w:top w:val="none" w:sz="0" w:space="0" w:color="auto"/>
        <w:left w:val="none" w:sz="0" w:space="0" w:color="auto"/>
        <w:bottom w:val="none" w:sz="0" w:space="0" w:color="auto"/>
        <w:right w:val="none" w:sz="0" w:space="0" w:color="auto"/>
      </w:divBdr>
      <w:divsChild>
        <w:div w:id="143671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057428">
      <w:bodyDiv w:val="1"/>
      <w:marLeft w:val="0"/>
      <w:marRight w:val="0"/>
      <w:marTop w:val="0"/>
      <w:marBottom w:val="0"/>
      <w:divBdr>
        <w:top w:val="none" w:sz="0" w:space="0" w:color="auto"/>
        <w:left w:val="none" w:sz="0" w:space="0" w:color="auto"/>
        <w:bottom w:val="none" w:sz="0" w:space="0" w:color="auto"/>
        <w:right w:val="none" w:sz="0" w:space="0" w:color="auto"/>
      </w:divBdr>
    </w:div>
    <w:div w:id="1358431699">
      <w:bodyDiv w:val="1"/>
      <w:marLeft w:val="0"/>
      <w:marRight w:val="0"/>
      <w:marTop w:val="0"/>
      <w:marBottom w:val="0"/>
      <w:divBdr>
        <w:top w:val="none" w:sz="0" w:space="0" w:color="auto"/>
        <w:left w:val="none" w:sz="0" w:space="0" w:color="auto"/>
        <w:bottom w:val="none" w:sz="0" w:space="0" w:color="auto"/>
        <w:right w:val="none" w:sz="0" w:space="0" w:color="auto"/>
      </w:divBdr>
    </w:div>
    <w:div w:id="1364209005">
      <w:bodyDiv w:val="1"/>
      <w:marLeft w:val="0"/>
      <w:marRight w:val="0"/>
      <w:marTop w:val="0"/>
      <w:marBottom w:val="0"/>
      <w:divBdr>
        <w:top w:val="none" w:sz="0" w:space="0" w:color="auto"/>
        <w:left w:val="none" w:sz="0" w:space="0" w:color="auto"/>
        <w:bottom w:val="none" w:sz="0" w:space="0" w:color="auto"/>
        <w:right w:val="none" w:sz="0" w:space="0" w:color="auto"/>
      </w:divBdr>
    </w:div>
    <w:div w:id="1365523007">
      <w:bodyDiv w:val="1"/>
      <w:marLeft w:val="0"/>
      <w:marRight w:val="0"/>
      <w:marTop w:val="0"/>
      <w:marBottom w:val="0"/>
      <w:divBdr>
        <w:top w:val="none" w:sz="0" w:space="0" w:color="auto"/>
        <w:left w:val="none" w:sz="0" w:space="0" w:color="auto"/>
        <w:bottom w:val="none" w:sz="0" w:space="0" w:color="auto"/>
        <w:right w:val="none" w:sz="0" w:space="0" w:color="auto"/>
      </w:divBdr>
      <w:divsChild>
        <w:div w:id="1378509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763254">
      <w:bodyDiv w:val="1"/>
      <w:marLeft w:val="0"/>
      <w:marRight w:val="0"/>
      <w:marTop w:val="0"/>
      <w:marBottom w:val="0"/>
      <w:divBdr>
        <w:top w:val="none" w:sz="0" w:space="0" w:color="auto"/>
        <w:left w:val="none" w:sz="0" w:space="0" w:color="auto"/>
        <w:bottom w:val="none" w:sz="0" w:space="0" w:color="auto"/>
        <w:right w:val="none" w:sz="0" w:space="0" w:color="auto"/>
      </w:divBdr>
    </w:div>
    <w:div w:id="1392265170">
      <w:bodyDiv w:val="1"/>
      <w:marLeft w:val="0"/>
      <w:marRight w:val="0"/>
      <w:marTop w:val="0"/>
      <w:marBottom w:val="0"/>
      <w:divBdr>
        <w:top w:val="none" w:sz="0" w:space="0" w:color="auto"/>
        <w:left w:val="none" w:sz="0" w:space="0" w:color="auto"/>
        <w:bottom w:val="none" w:sz="0" w:space="0" w:color="auto"/>
        <w:right w:val="none" w:sz="0" w:space="0" w:color="auto"/>
      </w:divBdr>
    </w:div>
    <w:div w:id="1397894988">
      <w:bodyDiv w:val="1"/>
      <w:marLeft w:val="0"/>
      <w:marRight w:val="0"/>
      <w:marTop w:val="0"/>
      <w:marBottom w:val="0"/>
      <w:divBdr>
        <w:top w:val="none" w:sz="0" w:space="0" w:color="auto"/>
        <w:left w:val="none" w:sz="0" w:space="0" w:color="auto"/>
        <w:bottom w:val="none" w:sz="0" w:space="0" w:color="auto"/>
        <w:right w:val="none" w:sz="0" w:space="0" w:color="auto"/>
      </w:divBdr>
    </w:div>
    <w:div w:id="1417675050">
      <w:bodyDiv w:val="1"/>
      <w:marLeft w:val="0"/>
      <w:marRight w:val="0"/>
      <w:marTop w:val="0"/>
      <w:marBottom w:val="0"/>
      <w:divBdr>
        <w:top w:val="none" w:sz="0" w:space="0" w:color="auto"/>
        <w:left w:val="none" w:sz="0" w:space="0" w:color="auto"/>
        <w:bottom w:val="none" w:sz="0" w:space="0" w:color="auto"/>
        <w:right w:val="none" w:sz="0" w:space="0" w:color="auto"/>
      </w:divBdr>
    </w:div>
    <w:div w:id="1430933155">
      <w:bodyDiv w:val="1"/>
      <w:marLeft w:val="0"/>
      <w:marRight w:val="0"/>
      <w:marTop w:val="0"/>
      <w:marBottom w:val="0"/>
      <w:divBdr>
        <w:top w:val="none" w:sz="0" w:space="0" w:color="auto"/>
        <w:left w:val="none" w:sz="0" w:space="0" w:color="auto"/>
        <w:bottom w:val="none" w:sz="0" w:space="0" w:color="auto"/>
        <w:right w:val="none" w:sz="0" w:space="0" w:color="auto"/>
      </w:divBdr>
    </w:div>
    <w:div w:id="1432311194">
      <w:bodyDiv w:val="1"/>
      <w:marLeft w:val="0"/>
      <w:marRight w:val="0"/>
      <w:marTop w:val="0"/>
      <w:marBottom w:val="0"/>
      <w:divBdr>
        <w:top w:val="none" w:sz="0" w:space="0" w:color="auto"/>
        <w:left w:val="none" w:sz="0" w:space="0" w:color="auto"/>
        <w:bottom w:val="none" w:sz="0" w:space="0" w:color="auto"/>
        <w:right w:val="none" w:sz="0" w:space="0" w:color="auto"/>
      </w:divBdr>
    </w:div>
    <w:div w:id="1454522336">
      <w:bodyDiv w:val="1"/>
      <w:marLeft w:val="0"/>
      <w:marRight w:val="0"/>
      <w:marTop w:val="0"/>
      <w:marBottom w:val="0"/>
      <w:divBdr>
        <w:top w:val="none" w:sz="0" w:space="0" w:color="auto"/>
        <w:left w:val="none" w:sz="0" w:space="0" w:color="auto"/>
        <w:bottom w:val="none" w:sz="0" w:space="0" w:color="auto"/>
        <w:right w:val="none" w:sz="0" w:space="0" w:color="auto"/>
      </w:divBdr>
    </w:div>
    <w:div w:id="1457719267">
      <w:bodyDiv w:val="1"/>
      <w:marLeft w:val="0"/>
      <w:marRight w:val="0"/>
      <w:marTop w:val="0"/>
      <w:marBottom w:val="0"/>
      <w:divBdr>
        <w:top w:val="none" w:sz="0" w:space="0" w:color="auto"/>
        <w:left w:val="none" w:sz="0" w:space="0" w:color="auto"/>
        <w:bottom w:val="none" w:sz="0" w:space="0" w:color="auto"/>
        <w:right w:val="none" w:sz="0" w:space="0" w:color="auto"/>
      </w:divBdr>
    </w:div>
    <w:div w:id="1480879402">
      <w:bodyDiv w:val="1"/>
      <w:marLeft w:val="0"/>
      <w:marRight w:val="0"/>
      <w:marTop w:val="0"/>
      <w:marBottom w:val="0"/>
      <w:divBdr>
        <w:top w:val="none" w:sz="0" w:space="0" w:color="auto"/>
        <w:left w:val="none" w:sz="0" w:space="0" w:color="auto"/>
        <w:bottom w:val="none" w:sz="0" w:space="0" w:color="auto"/>
        <w:right w:val="none" w:sz="0" w:space="0" w:color="auto"/>
      </w:divBdr>
    </w:div>
    <w:div w:id="1483307832">
      <w:bodyDiv w:val="1"/>
      <w:marLeft w:val="0"/>
      <w:marRight w:val="0"/>
      <w:marTop w:val="0"/>
      <w:marBottom w:val="0"/>
      <w:divBdr>
        <w:top w:val="none" w:sz="0" w:space="0" w:color="auto"/>
        <w:left w:val="none" w:sz="0" w:space="0" w:color="auto"/>
        <w:bottom w:val="none" w:sz="0" w:space="0" w:color="auto"/>
        <w:right w:val="none" w:sz="0" w:space="0" w:color="auto"/>
      </w:divBdr>
    </w:div>
    <w:div w:id="1497381345">
      <w:bodyDiv w:val="1"/>
      <w:marLeft w:val="0"/>
      <w:marRight w:val="0"/>
      <w:marTop w:val="0"/>
      <w:marBottom w:val="0"/>
      <w:divBdr>
        <w:top w:val="none" w:sz="0" w:space="0" w:color="auto"/>
        <w:left w:val="none" w:sz="0" w:space="0" w:color="auto"/>
        <w:bottom w:val="none" w:sz="0" w:space="0" w:color="auto"/>
        <w:right w:val="none" w:sz="0" w:space="0" w:color="auto"/>
      </w:divBdr>
    </w:div>
    <w:div w:id="1502548518">
      <w:bodyDiv w:val="1"/>
      <w:marLeft w:val="0"/>
      <w:marRight w:val="0"/>
      <w:marTop w:val="0"/>
      <w:marBottom w:val="0"/>
      <w:divBdr>
        <w:top w:val="none" w:sz="0" w:space="0" w:color="auto"/>
        <w:left w:val="none" w:sz="0" w:space="0" w:color="auto"/>
        <w:bottom w:val="none" w:sz="0" w:space="0" w:color="auto"/>
        <w:right w:val="none" w:sz="0" w:space="0" w:color="auto"/>
      </w:divBdr>
    </w:div>
    <w:div w:id="1513957111">
      <w:bodyDiv w:val="1"/>
      <w:marLeft w:val="0"/>
      <w:marRight w:val="0"/>
      <w:marTop w:val="0"/>
      <w:marBottom w:val="0"/>
      <w:divBdr>
        <w:top w:val="none" w:sz="0" w:space="0" w:color="auto"/>
        <w:left w:val="none" w:sz="0" w:space="0" w:color="auto"/>
        <w:bottom w:val="none" w:sz="0" w:space="0" w:color="auto"/>
        <w:right w:val="none" w:sz="0" w:space="0" w:color="auto"/>
      </w:divBdr>
    </w:div>
    <w:div w:id="1520391569">
      <w:bodyDiv w:val="1"/>
      <w:marLeft w:val="0"/>
      <w:marRight w:val="0"/>
      <w:marTop w:val="0"/>
      <w:marBottom w:val="0"/>
      <w:divBdr>
        <w:top w:val="none" w:sz="0" w:space="0" w:color="auto"/>
        <w:left w:val="none" w:sz="0" w:space="0" w:color="auto"/>
        <w:bottom w:val="none" w:sz="0" w:space="0" w:color="auto"/>
        <w:right w:val="none" w:sz="0" w:space="0" w:color="auto"/>
      </w:divBdr>
    </w:div>
    <w:div w:id="1524324331">
      <w:bodyDiv w:val="1"/>
      <w:marLeft w:val="0"/>
      <w:marRight w:val="0"/>
      <w:marTop w:val="0"/>
      <w:marBottom w:val="0"/>
      <w:divBdr>
        <w:top w:val="none" w:sz="0" w:space="0" w:color="auto"/>
        <w:left w:val="none" w:sz="0" w:space="0" w:color="auto"/>
        <w:bottom w:val="none" w:sz="0" w:space="0" w:color="auto"/>
        <w:right w:val="none" w:sz="0" w:space="0" w:color="auto"/>
      </w:divBdr>
    </w:div>
    <w:div w:id="1539779195">
      <w:bodyDiv w:val="1"/>
      <w:marLeft w:val="0"/>
      <w:marRight w:val="0"/>
      <w:marTop w:val="0"/>
      <w:marBottom w:val="0"/>
      <w:divBdr>
        <w:top w:val="none" w:sz="0" w:space="0" w:color="auto"/>
        <w:left w:val="none" w:sz="0" w:space="0" w:color="auto"/>
        <w:bottom w:val="none" w:sz="0" w:space="0" w:color="auto"/>
        <w:right w:val="none" w:sz="0" w:space="0" w:color="auto"/>
      </w:divBdr>
    </w:div>
    <w:div w:id="1552644991">
      <w:bodyDiv w:val="1"/>
      <w:marLeft w:val="0"/>
      <w:marRight w:val="0"/>
      <w:marTop w:val="0"/>
      <w:marBottom w:val="0"/>
      <w:divBdr>
        <w:top w:val="none" w:sz="0" w:space="0" w:color="auto"/>
        <w:left w:val="none" w:sz="0" w:space="0" w:color="auto"/>
        <w:bottom w:val="none" w:sz="0" w:space="0" w:color="auto"/>
        <w:right w:val="none" w:sz="0" w:space="0" w:color="auto"/>
      </w:divBdr>
    </w:div>
    <w:div w:id="1560359397">
      <w:bodyDiv w:val="1"/>
      <w:marLeft w:val="0"/>
      <w:marRight w:val="0"/>
      <w:marTop w:val="0"/>
      <w:marBottom w:val="0"/>
      <w:divBdr>
        <w:top w:val="none" w:sz="0" w:space="0" w:color="auto"/>
        <w:left w:val="none" w:sz="0" w:space="0" w:color="auto"/>
        <w:bottom w:val="none" w:sz="0" w:space="0" w:color="auto"/>
        <w:right w:val="none" w:sz="0" w:space="0" w:color="auto"/>
      </w:divBdr>
    </w:div>
    <w:div w:id="1562449396">
      <w:bodyDiv w:val="1"/>
      <w:marLeft w:val="0"/>
      <w:marRight w:val="0"/>
      <w:marTop w:val="0"/>
      <w:marBottom w:val="0"/>
      <w:divBdr>
        <w:top w:val="none" w:sz="0" w:space="0" w:color="auto"/>
        <w:left w:val="none" w:sz="0" w:space="0" w:color="auto"/>
        <w:bottom w:val="none" w:sz="0" w:space="0" w:color="auto"/>
        <w:right w:val="none" w:sz="0" w:space="0" w:color="auto"/>
      </w:divBdr>
    </w:div>
    <w:div w:id="1565221682">
      <w:bodyDiv w:val="1"/>
      <w:marLeft w:val="0"/>
      <w:marRight w:val="0"/>
      <w:marTop w:val="0"/>
      <w:marBottom w:val="0"/>
      <w:divBdr>
        <w:top w:val="none" w:sz="0" w:space="0" w:color="auto"/>
        <w:left w:val="none" w:sz="0" w:space="0" w:color="auto"/>
        <w:bottom w:val="none" w:sz="0" w:space="0" w:color="auto"/>
        <w:right w:val="none" w:sz="0" w:space="0" w:color="auto"/>
      </w:divBdr>
    </w:div>
    <w:div w:id="1566450600">
      <w:bodyDiv w:val="1"/>
      <w:marLeft w:val="0"/>
      <w:marRight w:val="0"/>
      <w:marTop w:val="0"/>
      <w:marBottom w:val="0"/>
      <w:divBdr>
        <w:top w:val="none" w:sz="0" w:space="0" w:color="auto"/>
        <w:left w:val="none" w:sz="0" w:space="0" w:color="auto"/>
        <w:bottom w:val="none" w:sz="0" w:space="0" w:color="auto"/>
        <w:right w:val="none" w:sz="0" w:space="0" w:color="auto"/>
      </w:divBdr>
    </w:div>
    <w:div w:id="1586526304">
      <w:bodyDiv w:val="1"/>
      <w:marLeft w:val="0"/>
      <w:marRight w:val="0"/>
      <w:marTop w:val="0"/>
      <w:marBottom w:val="0"/>
      <w:divBdr>
        <w:top w:val="none" w:sz="0" w:space="0" w:color="auto"/>
        <w:left w:val="none" w:sz="0" w:space="0" w:color="auto"/>
        <w:bottom w:val="none" w:sz="0" w:space="0" w:color="auto"/>
        <w:right w:val="none" w:sz="0" w:space="0" w:color="auto"/>
      </w:divBdr>
    </w:div>
    <w:div w:id="1604069266">
      <w:bodyDiv w:val="1"/>
      <w:marLeft w:val="0"/>
      <w:marRight w:val="0"/>
      <w:marTop w:val="0"/>
      <w:marBottom w:val="0"/>
      <w:divBdr>
        <w:top w:val="none" w:sz="0" w:space="0" w:color="auto"/>
        <w:left w:val="none" w:sz="0" w:space="0" w:color="auto"/>
        <w:bottom w:val="none" w:sz="0" w:space="0" w:color="auto"/>
        <w:right w:val="none" w:sz="0" w:space="0" w:color="auto"/>
      </w:divBdr>
    </w:div>
    <w:div w:id="1635022785">
      <w:bodyDiv w:val="1"/>
      <w:marLeft w:val="0"/>
      <w:marRight w:val="0"/>
      <w:marTop w:val="0"/>
      <w:marBottom w:val="0"/>
      <w:divBdr>
        <w:top w:val="none" w:sz="0" w:space="0" w:color="auto"/>
        <w:left w:val="none" w:sz="0" w:space="0" w:color="auto"/>
        <w:bottom w:val="none" w:sz="0" w:space="0" w:color="auto"/>
        <w:right w:val="none" w:sz="0" w:space="0" w:color="auto"/>
      </w:divBdr>
    </w:div>
    <w:div w:id="1642541368">
      <w:bodyDiv w:val="1"/>
      <w:marLeft w:val="0"/>
      <w:marRight w:val="0"/>
      <w:marTop w:val="0"/>
      <w:marBottom w:val="0"/>
      <w:divBdr>
        <w:top w:val="none" w:sz="0" w:space="0" w:color="auto"/>
        <w:left w:val="none" w:sz="0" w:space="0" w:color="auto"/>
        <w:bottom w:val="none" w:sz="0" w:space="0" w:color="auto"/>
        <w:right w:val="none" w:sz="0" w:space="0" w:color="auto"/>
      </w:divBdr>
    </w:div>
    <w:div w:id="1644893606">
      <w:bodyDiv w:val="1"/>
      <w:marLeft w:val="0"/>
      <w:marRight w:val="0"/>
      <w:marTop w:val="0"/>
      <w:marBottom w:val="0"/>
      <w:divBdr>
        <w:top w:val="none" w:sz="0" w:space="0" w:color="auto"/>
        <w:left w:val="none" w:sz="0" w:space="0" w:color="auto"/>
        <w:bottom w:val="none" w:sz="0" w:space="0" w:color="auto"/>
        <w:right w:val="none" w:sz="0" w:space="0" w:color="auto"/>
      </w:divBdr>
    </w:div>
    <w:div w:id="1655646046">
      <w:bodyDiv w:val="1"/>
      <w:marLeft w:val="0"/>
      <w:marRight w:val="0"/>
      <w:marTop w:val="0"/>
      <w:marBottom w:val="0"/>
      <w:divBdr>
        <w:top w:val="none" w:sz="0" w:space="0" w:color="auto"/>
        <w:left w:val="none" w:sz="0" w:space="0" w:color="auto"/>
        <w:bottom w:val="none" w:sz="0" w:space="0" w:color="auto"/>
        <w:right w:val="none" w:sz="0" w:space="0" w:color="auto"/>
      </w:divBdr>
    </w:div>
    <w:div w:id="1668560255">
      <w:bodyDiv w:val="1"/>
      <w:marLeft w:val="0"/>
      <w:marRight w:val="0"/>
      <w:marTop w:val="0"/>
      <w:marBottom w:val="0"/>
      <w:divBdr>
        <w:top w:val="none" w:sz="0" w:space="0" w:color="auto"/>
        <w:left w:val="none" w:sz="0" w:space="0" w:color="auto"/>
        <w:bottom w:val="none" w:sz="0" w:space="0" w:color="auto"/>
        <w:right w:val="none" w:sz="0" w:space="0" w:color="auto"/>
      </w:divBdr>
    </w:div>
    <w:div w:id="1686050816">
      <w:bodyDiv w:val="1"/>
      <w:marLeft w:val="0"/>
      <w:marRight w:val="0"/>
      <w:marTop w:val="0"/>
      <w:marBottom w:val="0"/>
      <w:divBdr>
        <w:top w:val="none" w:sz="0" w:space="0" w:color="auto"/>
        <w:left w:val="none" w:sz="0" w:space="0" w:color="auto"/>
        <w:bottom w:val="none" w:sz="0" w:space="0" w:color="auto"/>
        <w:right w:val="none" w:sz="0" w:space="0" w:color="auto"/>
      </w:divBdr>
    </w:div>
    <w:div w:id="1689602326">
      <w:bodyDiv w:val="1"/>
      <w:marLeft w:val="0"/>
      <w:marRight w:val="0"/>
      <w:marTop w:val="0"/>
      <w:marBottom w:val="0"/>
      <w:divBdr>
        <w:top w:val="none" w:sz="0" w:space="0" w:color="auto"/>
        <w:left w:val="none" w:sz="0" w:space="0" w:color="auto"/>
        <w:bottom w:val="none" w:sz="0" w:space="0" w:color="auto"/>
        <w:right w:val="none" w:sz="0" w:space="0" w:color="auto"/>
      </w:divBdr>
    </w:div>
    <w:div w:id="1742631105">
      <w:bodyDiv w:val="1"/>
      <w:marLeft w:val="0"/>
      <w:marRight w:val="0"/>
      <w:marTop w:val="0"/>
      <w:marBottom w:val="0"/>
      <w:divBdr>
        <w:top w:val="none" w:sz="0" w:space="0" w:color="auto"/>
        <w:left w:val="none" w:sz="0" w:space="0" w:color="auto"/>
        <w:bottom w:val="none" w:sz="0" w:space="0" w:color="auto"/>
        <w:right w:val="none" w:sz="0" w:space="0" w:color="auto"/>
      </w:divBdr>
    </w:div>
    <w:div w:id="1746804843">
      <w:bodyDiv w:val="1"/>
      <w:marLeft w:val="0"/>
      <w:marRight w:val="0"/>
      <w:marTop w:val="0"/>
      <w:marBottom w:val="0"/>
      <w:divBdr>
        <w:top w:val="none" w:sz="0" w:space="0" w:color="auto"/>
        <w:left w:val="none" w:sz="0" w:space="0" w:color="auto"/>
        <w:bottom w:val="none" w:sz="0" w:space="0" w:color="auto"/>
        <w:right w:val="none" w:sz="0" w:space="0" w:color="auto"/>
      </w:divBdr>
    </w:div>
    <w:div w:id="1747144448">
      <w:bodyDiv w:val="1"/>
      <w:marLeft w:val="0"/>
      <w:marRight w:val="0"/>
      <w:marTop w:val="0"/>
      <w:marBottom w:val="0"/>
      <w:divBdr>
        <w:top w:val="none" w:sz="0" w:space="0" w:color="auto"/>
        <w:left w:val="none" w:sz="0" w:space="0" w:color="auto"/>
        <w:bottom w:val="none" w:sz="0" w:space="0" w:color="auto"/>
        <w:right w:val="none" w:sz="0" w:space="0" w:color="auto"/>
      </w:divBdr>
    </w:div>
    <w:div w:id="1776511595">
      <w:bodyDiv w:val="1"/>
      <w:marLeft w:val="0"/>
      <w:marRight w:val="0"/>
      <w:marTop w:val="0"/>
      <w:marBottom w:val="0"/>
      <w:divBdr>
        <w:top w:val="none" w:sz="0" w:space="0" w:color="auto"/>
        <w:left w:val="none" w:sz="0" w:space="0" w:color="auto"/>
        <w:bottom w:val="none" w:sz="0" w:space="0" w:color="auto"/>
        <w:right w:val="none" w:sz="0" w:space="0" w:color="auto"/>
      </w:divBdr>
    </w:div>
    <w:div w:id="1778211245">
      <w:bodyDiv w:val="1"/>
      <w:marLeft w:val="0"/>
      <w:marRight w:val="0"/>
      <w:marTop w:val="0"/>
      <w:marBottom w:val="0"/>
      <w:divBdr>
        <w:top w:val="none" w:sz="0" w:space="0" w:color="auto"/>
        <w:left w:val="none" w:sz="0" w:space="0" w:color="auto"/>
        <w:bottom w:val="none" w:sz="0" w:space="0" w:color="auto"/>
        <w:right w:val="none" w:sz="0" w:space="0" w:color="auto"/>
      </w:divBdr>
    </w:div>
    <w:div w:id="1808819725">
      <w:bodyDiv w:val="1"/>
      <w:marLeft w:val="0"/>
      <w:marRight w:val="0"/>
      <w:marTop w:val="0"/>
      <w:marBottom w:val="0"/>
      <w:divBdr>
        <w:top w:val="none" w:sz="0" w:space="0" w:color="auto"/>
        <w:left w:val="none" w:sz="0" w:space="0" w:color="auto"/>
        <w:bottom w:val="none" w:sz="0" w:space="0" w:color="auto"/>
        <w:right w:val="none" w:sz="0" w:space="0" w:color="auto"/>
      </w:divBdr>
    </w:div>
    <w:div w:id="1822690888">
      <w:bodyDiv w:val="1"/>
      <w:marLeft w:val="0"/>
      <w:marRight w:val="0"/>
      <w:marTop w:val="0"/>
      <w:marBottom w:val="0"/>
      <w:divBdr>
        <w:top w:val="none" w:sz="0" w:space="0" w:color="auto"/>
        <w:left w:val="none" w:sz="0" w:space="0" w:color="auto"/>
        <w:bottom w:val="none" w:sz="0" w:space="0" w:color="auto"/>
        <w:right w:val="none" w:sz="0" w:space="0" w:color="auto"/>
      </w:divBdr>
    </w:div>
    <w:div w:id="1823351144">
      <w:bodyDiv w:val="1"/>
      <w:marLeft w:val="0"/>
      <w:marRight w:val="0"/>
      <w:marTop w:val="0"/>
      <w:marBottom w:val="0"/>
      <w:divBdr>
        <w:top w:val="none" w:sz="0" w:space="0" w:color="auto"/>
        <w:left w:val="none" w:sz="0" w:space="0" w:color="auto"/>
        <w:bottom w:val="none" w:sz="0" w:space="0" w:color="auto"/>
        <w:right w:val="none" w:sz="0" w:space="0" w:color="auto"/>
      </w:divBdr>
    </w:div>
    <w:div w:id="1862276482">
      <w:bodyDiv w:val="1"/>
      <w:marLeft w:val="0"/>
      <w:marRight w:val="0"/>
      <w:marTop w:val="0"/>
      <w:marBottom w:val="0"/>
      <w:divBdr>
        <w:top w:val="none" w:sz="0" w:space="0" w:color="auto"/>
        <w:left w:val="none" w:sz="0" w:space="0" w:color="auto"/>
        <w:bottom w:val="none" w:sz="0" w:space="0" w:color="auto"/>
        <w:right w:val="none" w:sz="0" w:space="0" w:color="auto"/>
      </w:divBdr>
    </w:div>
    <w:div w:id="1892382533">
      <w:bodyDiv w:val="1"/>
      <w:marLeft w:val="0"/>
      <w:marRight w:val="0"/>
      <w:marTop w:val="0"/>
      <w:marBottom w:val="0"/>
      <w:divBdr>
        <w:top w:val="none" w:sz="0" w:space="0" w:color="auto"/>
        <w:left w:val="none" w:sz="0" w:space="0" w:color="auto"/>
        <w:bottom w:val="none" w:sz="0" w:space="0" w:color="auto"/>
        <w:right w:val="none" w:sz="0" w:space="0" w:color="auto"/>
      </w:divBdr>
    </w:div>
    <w:div w:id="1908614294">
      <w:bodyDiv w:val="1"/>
      <w:marLeft w:val="0"/>
      <w:marRight w:val="0"/>
      <w:marTop w:val="0"/>
      <w:marBottom w:val="0"/>
      <w:divBdr>
        <w:top w:val="none" w:sz="0" w:space="0" w:color="auto"/>
        <w:left w:val="none" w:sz="0" w:space="0" w:color="auto"/>
        <w:bottom w:val="none" w:sz="0" w:space="0" w:color="auto"/>
        <w:right w:val="none" w:sz="0" w:space="0" w:color="auto"/>
      </w:divBdr>
    </w:div>
    <w:div w:id="1925647615">
      <w:bodyDiv w:val="1"/>
      <w:marLeft w:val="0"/>
      <w:marRight w:val="0"/>
      <w:marTop w:val="0"/>
      <w:marBottom w:val="0"/>
      <w:divBdr>
        <w:top w:val="none" w:sz="0" w:space="0" w:color="auto"/>
        <w:left w:val="none" w:sz="0" w:space="0" w:color="auto"/>
        <w:bottom w:val="none" w:sz="0" w:space="0" w:color="auto"/>
        <w:right w:val="none" w:sz="0" w:space="0" w:color="auto"/>
      </w:divBdr>
    </w:div>
    <w:div w:id="1947227586">
      <w:bodyDiv w:val="1"/>
      <w:marLeft w:val="0"/>
      <w:marRight w:val="0"/>
      <w:marTop w:val="0"/>
      <w:marBottom w:val="0"/>
      <w:divBdr>
        <w:top w:val="none" w:sz="0" w:space="0" w:color="auto"/>
        <w:left w:val="none" w:sz="0" w:space="0" w:color="auto"/>
        <w:bottom w:val="none" w:sz="0" w:space="0" w:color="auto"/>
        <w:right w:val="none" w:sz="0" w:space="0" w:color="auto"/>
      </w:divBdr>
    </w:div>
    <w:div w:id="1953170220">
      <w:bodyDiv w:val="1"/>
      <w:marLeft w:val="0"/>
      <w:marRight w:val="0"/>
      <w:marTop w:val="0"/>
      <w:marBottom w:val="0"/>
      <w:divBdr>
        <w:top w:val="none" w:sz="0" w:space="0" w:color="auto"/>
        <w:left w:val="none" w:sz="0" w:space="0" w:color="auto"/>
        <w:bottom w:val="none" w:sz="0" w:space="0" w:color="auto"/>
        <w:right w:val="none" w:sz="0" w:space="0" w:color="auto"/>
      </w:divBdr>
    </w:div>
    <w:div w:id="1954748625">
      <w:bodyDiv w:val="1"/>
      <w:marLeft w:val="0"/>
      <w:marRight w:val="0"/>
      <w:marTop w:val="0"/>
      <w:marBottom w:val="0"/>
      <w:divBdr>
        <w:top w:val="none" w:sz="0" w:space="0" w:color="auto"/>
        <w:left w:val="none" w:sz="0" w:space="0" w:color="auto"/>
        <w:bottom w:val="none" w:sz="0" w:space="0" w:color="auto"/>
        <w:right w:val="none" w:sz="0" w:space="0" w:color="auto"/>
      </w:divBdr>
    </w:div>
    <w:div w:id="1972131566">
      <w:bodyDiv w:val="1"/>
      <w:marLeft w:val="0"/>
      <w:marRight w:val="0"/>
      <w:marTop w:val="0"/>
      <w:marBottom w:val="0"/>
      <w:divBdr>
        <w:top w:val="none" w:sz="0" w:space="0" w:color="auto"/>
        <w:left w:val="none" w:sz="0" w:space="0" w:color="auto"/>
        <w:bottom w:val="none" w:sz="0" w:space="0" w:color="auto"/>
        <w:right w:val="none" w:sz="0" w:space="0" w:color="auto"/>
      </w:divBdr>
      <w:divsChild>
        <w:div w:id="1202479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2977260">
      <w:bodyDiv w:val="1"/>
      <w:marLeft w:val="0"/>
      <w:marRight w:val="0"/>
      <w:marTop w:val="0"/>
      <w:marBottom w:val="0"/>
      <w:divBdr>
        <w:top w:val="none" w:sz="0" w:space="0" w:color="auto"/>
        <w:left w:val="none" w:sz="0" w:space="0" w:color="auto"/>
        <w:bottom w:val="none" w:sz="0" w:space="0" w:color="auto"/>
        <w:right w:val="none" w:sz="0" w:space="0" w:color="auto"/>
      </w:divBdr>
    </w:div>
    <w:div w:id="2001078627">
      <w:bodyDiv w:val="1"/>
      <w:marLeft w:val="0"/>
      <w:marRight w:val="0"/>
      <w:marTop w:val="0"/>
      <w:marBottom w:val="0"/>
      <w:divBdr>
        <w:top w:val="none" w:sz="0" w:space="0" w:color="auto"/>
        <w:left w:val="none" w:sz="0" w:space="0" w:color="auto"/>
        <w:bottom w:val="none" w:sz="0" w:space="0" w:color="auto"/>
        <w:right w:val="none" w:sz="0" w:space="0" w:color="auto"/>
      </w:divBdr>
    </w:div>
    <w:div w:id="2003195219">
      <w:bodyDiv w:val="1"/>
      <w:marLeft w:val="0"/>
      <w:marRight w:val="0"/>
      <w:marTop w:val="0"/>
      <w:marBottom w:val="0"/>
      <w:divBdr>
        <w:top w:val="none" w:sz="0" w:space="0" w:color="auto"/>
        <w:left w:val="none" w:sz="0" w:space="0" w:color="auto"/>
        <w:bottom w:val="none" w:sz="0" w:space="0" w:color="auto"/>
        <w:right w:val="none" w:sz="0" w:space="0" w:color="auto"/>
      </w:divBdr>
    </w:div>
    <w:div w:id="2006201925">
      <w:bodyDiv w:val="1"/>
      <w:marLeft w:val="0"/>
      <w:marRight w:val="0"/>
      <w:marTop w:val="0"/>
      <w:marBottom w:val="0"/>
      <w:divBdr>
        <w:top w:val="none" w:sz="0" w:space="0" w:color="auto"/>
        <w:left w:val="none" w:sz="0" w:space="0" w:color="auto"/>
        <w:bottom w:val="none" w:sz="0" w:space="0" w:color="auto"/>
        <w:right w:val="none" w:sz="0" w:space="0" w:color="auto"/>
      </w:divBdr>
    </w:div>
    <w:div w:id="2073579654">
      <w:bodyDiv w:val="1"/>
      <w:marLeft w:val="0"/>
      <w:marRight w:val="0"/>
      <w:marTop w:val="0"/>
      <w:marBottom w:val="0"/>
      <w:divBdr>
        <w:top w:val="none" w:sz="0" w:space="0" w:color="auto"/>
        <w:left w:val="none" w:sz="0" w:space="0" w:color="auto"/>
        <w:bottom w:val="none" w:sz="0" w:space="0" w:color="auto"/>
        <w:right w:val="none" w:sz="0" w:space="0" w:color="auto"/>
      </w:divBdr>
    </w:div>
    <w:div w:id="2109811396">
      <w:bodyDiv w:val="1"/>
      <w:marLeft w:val="0"/>
      <w:marRight w:val="0"/>
      <w:marTop w:val="0"/>
      <w:marBottom w:val="0"/>
      <w:divBdr>
        <w:top w:val="none" w:sz="0" w:space="0" w:color="auto"/>
        <w:left w:val="none" w:sz="0" w:space="0" w:color="auto"/>
        <w:bottom w:val="none" w:sz="0" w:space="0" w:color="auto"/>
        <w:right w:val="none" w:sz="0" w:space="0" w:color="auto"/>
      </w:divBdr>
    </w:div>
    <w:div w:id="2128428390">
      <w:bodyDiv w:val="1"/>
      <w:marLeft w:val="0"/>
      <w:marRight w:val="0"/>
      <w:marTop w:val="0"/>
      <w:marBottom w:val="0"/>
      <w:divBdr>
        <w:top w:val="none" w:sz="0" w:space="0" w:color="auto"/>
        <w:left w:val="none" w:sz="0" w:space="0" w:color="auto"/>
        <w:bottom w:val="none" w:sz="0" w:space="0" w:color="auto"/>
        <w:right w:val="none" w:sz="0" w:space="0" w:color="auto"/>
      </w:divBdr>
    </w:div>
    <w:div w:id="213536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dnetdirect.com/colorado/city-of-grand-junction" TargetMode="External"/><Relationship Id="rId13" Type="http://schemas.openxmlformats.org/officeDocument/2006/relationships/hyperlink" Target="tel:+15713173112,,690155749" TargetMode="External"/><Relationship Id="rId18" Type="http://schemas.openxmlformats.org/officeDocument/2006/relationships/hyperlink" Target="mailto:duaneh@gjcity.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jcity.org/202/Operations" TargetMode="External"/><Relationship Id="rId7" Type="http://schemas.openxmlformats.org/officeDocument/2006/relationships/endnotes" Target="endnotes.xml"/><Relationship Id="rId12" Type="http://schemas.openxmlformats.org/officeDocument/2006/relationships/hyperlink" Target="https://meet.goto.com/690155749" TargetMode="External"/><Relationship Id="rId17" Type="http://schemas.openxmlformats.org/officeDocument/2006/relationships/hyperlink" Target="mailto:kathleenf@gjcity.org" TargetMode="External"/><Relationship Id="rId25" Type="http://schemas.openxmlformats.org/officeDocument/2006/relationships/hyperlink" Target="http://trimview.gjcity.org/?=POLPROEV/222" TargetMode="External"/><Relationship Id="rId2" Type="http://schemas.openxmlformats.org/officeDocument/2006/relationships/numbering" Target="numbering.xml"/><Relationship Id="rId16" Type="http://schemas.openxmlformats.org/officeDocument/2006/relationships/hyperlink" Target="https://www.bidnetdirect.com/colorado/city-of-grand-junction" TargetMode="External"/><Relationship Id="rId20" Type="http://schemas.openxmlformats.org/officeDocument/2006/relationships/hyperlink" Target="https://trimview.gjcity.org/?=SOLDOC/3379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imview.gjcity.org/?=POLPROEV/222" TargetMode="External"/><Relationship Id="rId24" Type="http://schemas.openxmlformats.org/officeDocument/2006/relationships/hyperlink" Target="https://www.bidnetdirect.com/colorado/city-of-grand-junction" TargetMode="External"/><Relationship Id="rId5" Type="http://schemas.openxmlformats.org/officeDocument/2006/relationships/webSettings" Target="webSettings.xml"/><Relationship Id="rId15" Type="http://schemas.openxmlformats.org/officeDocument/2006/relationships/hyperlink" Target="https://cityofgrandjunctionco.justfoia.com/publicportal/home/newrequest" TargetMode="External"/><Relationship Id="rId23" Type="http://schemas.openxmlformats.org/officeDocument/2006/relationships/hyperlink" Target="https://www.gjcity.org/DocumentCenter/View/17076/2026-Ambulance-Billing-Rates" TargetMode="External"/><Relationship Id="rId28" Type="http://schemas.openxmlformats.org/officeDocument/2006/relationships/footer" Target="footer1.xml"/><Relationship Id="rId10" Type="http://schemas.openxmlformats.org/officeDocument/2006/relationships/hyperlink" Target="mailto:kathleenf@gjcity.org" TargetMode="External"/><Relationship Id="rId19" Type="http://schemas.openxmlformats.org/officeDocument/2006/relationships/hyperlink" Target="https://trimview.gjcity.org/?=SOLDOC/3379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thleenf@gjcity.org" TargetMode="External"/><Relationship Id="rId14" Type="http://schemas.openxmlformats.org/officeDocument/2006/relationships/hyperlink" Target="https://meet.goto.com/install" TargetMode="External"/><Relationship Id="rId22" Type="http://schemas.openxmlformats.org/officeDocument/2006/relationships/hyperlink" Target="https://www.gjcity.org/1009/Our-Stations"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04A58-0160-4947-81DC-D9795936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2</Pages>
  <Words>19499</Words>
  <Characters>122065</Characters>
  <Application>Microsoft Office Word</Application>
  <DocSecurity>0</DocSecurity>
  <Lines>2393</Lines>
  <Paragraphs>1150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Franklin</dc:creator>
  <cp:keywords/>
  <dc:description/>
  <cp:lastModifiedBy>Kathleen Franklin</cp:lastModifiedBy>
  <cp:revision>280</cp:revision>
  <dcterms:created xsi:type="dcterms:W3CDTF">2025-08-18T21:49:00Z</dcterms:created>
  <dcterms:modified xsi:type="dcterms:W3CDTF">2026-05-13T22:02:00Z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ade197eb-5989-4536-b2a9-fdd0ca15f4e3</vt:lpwstr>
  </property>
</Properties>
</file>