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F10" w:rsidRPr="00D85F10" w:rsidRDefault="00D85F10" w:rsidP="00D85F10">
      <w:pPr>
        <w:jc w:val="center"/>
        <w:rPr>
          <w:rFonts w:eastAsia="Times New Roman"/>
          <w:b/>
        </w:rPr>
      </w:pPr>
      <w:bookmarkStart w:id="0" w:name="_GoBack"/>
      <w:bookmarkEnd w:id="0"/>
      <w:r w:rsidRPr="00D85F10">
        <w:rPr>
          <w:rFonts w:eastAsia="Times New Roman"/>
          <w:b/>
        </w:rPr>
        <w:t>CITY OF GRAND JUNCTION, COLORADO</w:t>
      </w:r>
    </w:p>
    <w:p w:rsidR="00D85F10" w:rsidRPr="00D85F10" w:rsidRDefault="00D85F10" w:rsidP="00D85F10">
      <w:pPr>
        <w:tabs>
          <w:tab w:val="left" w:pos="-720"/>
        </w:tabs>
        <w:suppressAutoHyphens/>
        <w:jc w:val="center"/>
        <w:rPr>
          <w:rFonts w:eastAsia="Times New Roman"/>
          <w:spacing w:val="-3"/>
        </w:rPr>
      </w:pPr>
    </w:p>
    <w:p w:rsidR="00D85F10" w:rsidRPr="00D85F10" w:rsidRDefault="00D85F10" w:rsidP="00D85F10">
      <w:pPr>
        <w:tabs>
          <w:tab w:val="center" w:pos="5400"/>
        </w:tabs>
        <w:suppressAutoHyphens/>
        <w:jc w:val="center"/>
        <w:rPr>
          <w:rFonts w:eastAsia="Times New Roman"/>
          <w:b/>
          <w:color w:val="0000FF"/>
          <w:spacing w:val="-3"/>
        </w:rPr>
      </w:pPr>
      <w:proofErr w:type="gramStart"/>
      <w:r w:rsidRPr="00D85F10">
        <w:rPr>
          <w:rFonts w:eastAsia="Times New Roman"/>
          <w:b/>
          <w:spacing w:val="-3"/>
        </w:rPr>
        <w:t>ORDINANCE NO.</w:t>
      </w:r>
      <w:proofErr w:type="gramEnd"/>
      <w:r w:rsidRPr="00D85F10">
        <w:rPr>
          <w:rFonts w:eastAsia="Times New Roman"/>
          <w:b/>
          <w:spacing w:val="-3"/>
        </w:rPr>
        <w:t xml:space="preserve">  4626</w:t>
      </w:r>
    </w:p>
    <w:p w:rsidR="00D85F10" w:rsidRPr="00D85F10" w:rsidRDefault="00D85F10" w:rsidP="00D85F10">
      <w:pPr>
        <w:tabs>
          <w:tab w:val="left" w:pos="-720"/>
        </w:tabs>
        <w:suppressAutoHyphens/>
        <w:jc w:val="center"/>
        <w:rPr>
          <w:rFonts w:eastAsia="Times New Roman"/>
          <w:b/>
          <w:spacing w:val="-3"/>
        </w:rPr>
      </w:pPr>
    </w:p>
    <w:p w:rsidR="00D85F10" w:rsidRPr="00D85F10" w:rsidRDefault="00D85F10" w:rsidP="00D85F10">
      <w:pPr>
        <w:tabs>
          <w:tab w:val="left" w:pos="-720"/>
        </w:tabs>
        <w:suppressAutoHyphens/>
        <w:jc w:val="center"/>
        <w:rPr>
          <w:rFonts w:eastAsia="Times New Roman"/>
          <w:b/>
          <w:spacing w:val="-3"/>
        </w:rPr>
      </w:pPr>
      <w:r w:rsidRPr="00D85F10">
        <w:rPr>
          <w:rFonts w:eastAsia="Times New Roman"/>
          <w:b/>
        </w:rPr>
        <w:t xml:space="preserve">AN ORDINANCE REZONING </w:t>
      </w:r>
      <w:r w:rsidRPr="00D85F10">
        <w:rPr>
          <w:rFonts w:eastAsia="Times New Roman"/>
          <w:b/>
          <w:caps/>
        </w:rPr>
        <w:t>2.749 acres</w:t>
      </w:r>
    </w:p>
    <w:p w:rsidR="00D85F10" w:rsidRPr="00D85F10" w:rsidRDefault="00D85F10" w:rsidP="00D85F10">
      <w:pPr>
        <w:tabs>
          <w:tab w:val="left" w:pos="-720"/>
        </w:tabs>
        <w:suppressAutoHyphens/>
        <w:jc w:val="center"/>
        <w:rPr>
          <w:rFonts w:eastAsia="Times New Roman"/>
          <w:b/>
          <w:spacing w:val="-3"/>
        </w:rPr>
      </w:pPr>
      <w:r w:rsidRPr="00D85F10">
        <w:rPr>
          <w:rFonts w:eastAsia="Times New Roman"/>
          <w:b/>
          <w:spacing w:val="-3"/>
        </w:rPr>
        <w:t xml:space="preserve">FROM </w:t>
      </w:r>
      <w:r w:rsidRPr="00D85F10">
        <w:rPr>
          <w:rFonts w:eastAsia="Times New Roman"/>
          <w:b/>
        </w:rPr>
        <w:t>R-R (RESIDENTIAL RURAL</w:t>
      </w:r>
      <w:r w:rsidRPr="00D85F10">
        <w:rPr>
          <w:rFonts w:eastAsia="Times New Roman"/>
          <w:b/>
          <w:spacing w:val="-3"/>
        </w:rPr>
        <w:t xml:space="preserve">) </w:t>
      </w:r>
    </w:p>
    <w:p w:rsidR="00D85F10" w:rsidRPr="00D85F10" w:rsidRDefault="00D85F10" w:rsidP="00D85F10">
      <w:pPr>
        <w:tabs>
          <w:tab w:val="left" w:pos="-720"/>
        </w:tabs>
        <w:suppressAutoHyphens/>
        <w:jc w:val="center"/>
        <w:rPr>
          <w:rFonts w:eastAsia="Times New Roman"/>
          <w:b/>
        </w:rPr>
      </w:pPr>
      <w:r w:rsidRPr="00D85F10">
        <w:rPr>
          <w:rFonts w:eastAsia="Times New Roman"/>
          <w:b/>
          <w:spacing w:val="-3"/>
        </w:rPr>
        <w:t xml:space="preserve">TO </w:t>
      </w:r>
      <w:r w:rsidRPr="00D85F10">
        <w:rPr>
          <w:rFonts w:eastAsia="Times New Roman"/>
          <w:b/>
        </w:rPr>
        <w:t>R-1 (RESIDENTIAL 1 DU/AC)</w:t>
      </w:r>
    </w:p>
    <w:p w:rsidR="00D85F10" w:rsidRPr="00D85F10" w:rsidRDefault="00D85F10" w:rsidP="00D85F10">
      <w:pPr>
        <w:tabs>
          <w:tab w:val="left" w:pos="-720"/>
        </w:tabs>
        <w:suppressAutoHyphens/>
        <w:jc w:val="center"/>
        <w:rPr>
          <w:rFonts w:eastAsia="Times New Roman"/>
          <w:b/>
        </w:rPr>
      </w:pPr>
    </w:p>
    <w:p w:rsidR="00D85F10" w:rsidRPr="00D85F10" w:rsidRDefault="00D85F10" w:rsidP="00D85F10">
      <w:pPr>
        <w:tabs>
          <w:tab w:val="center" w:pos="5400"/>
        </w:tabs>
        <w:suppressAutoHyphens/>
        <w:jc w:val="center"/>
        <w:rPr>
          <w:rFonts w:eastAsia="Times New Roman"/>
          <w:b/>
          <w:spacing w:val="-3"/>
        </w:rPr>
      </w:pPr>
      <w:r w:rsidRPr="00D85F10">
        <w:rPr>
          <w:rFonts w:eastAsia="Times New Roman"/>
          <w:b/>
          <w:spacing w:val="-3"/>
        </w:rPr>
        <w:t xml:space="preserve">LOCATED AT </w:t>
      </w:r>
      <w:r w:rsidRPr="00D85F10">
        <w:rPr>
          <w:rFonts w:eastAsia="Times New Roman"/>
          <w:b/>
        </w:rPr>
        <w:t>2607 AND 2609 KELLEY DRIVE</w:t>
      </w:r>
    </w:p>
    <w:p w:rsidR="00D85F10" w:rsidRPr="00D85F10" w:rsidRDefault="00D85F10" w:rsidP="00D85F10">
      <w:pPr>
        <w:tabs>
          <w:tab w:val="left" w:pos="-720"/>
        </w:tabs>
        <w:suppressAutoHyphens/>
        <w:jc w:val="center"/>
        <w:rPr>
          <w:rFonts w:eastAsia="Times New Roman"/>
          <w:b/>
        </w:rPr>
      </w:pPr>
      <w:r w:rsidRPr="00D85F10">
        <w:rPr>
          <w:rFonts w:eastAsia="Times New Roman"/>
          <w:b/>
        </w:rPr>
        <w:t>(KELLEY DRIVE REZONE)</w:t>
      </w:r>
    </w:p>
    <w:p w:rsidR="00D85F10" w:rsidRPr="00D85F10" w:rsidRDefault="00D85F10" w:rsidP="00D85F10">
      <w:pPr>
        <w:tabs>
          <w:tab w:val="left" w:pos="-720"/>
        </w:tabs>
        <w:suppressAutoHyphens/>
        <w:jc w:val="center"/>
        <w:rPr>
          <w:rFonts w:eastAsia="Times New Roman"/>
          <w:b/>
          <w:spacing w:val="-3"/>
        </w:rPr>
      </w:pPr>
    </w:p>
    <w:p w:rsidR="00D85F10" w:rsidRPr="00D85F10" w:rsidRDefault="00D85F10" w:rsidP="00D85F10">
      <w:pPr>
        <w:tabs>
          <w:tab w:val="center" w:pos="5400"/>
        </w:tabs>
        <w:suppressAutoHyphens/>
        <w:jc w:val="center"/>
        <w:rPr>
          <w:rFonts w:eastAsia="Times New Roman"/>
          <w:spacing w:val="-3"/>
          <w:highlight w:val="yellow"/>
        </w:rPr>
      </w:pPr>
    </w:p>
    <w:p w:rsidR="00D85F10" w:rsidRPr="00D85F10" w:rsidRDefault="00D85F10" w:rsidP="00D85F10">
      <w:pPr>
        <w:tabs>
          <w:tab w:val="center" w:pos="5400"/>
        </w:tabs>
        <w:suppressAutoHyphens/>
        <w:jc w:val="both"/>
        <w:rPr>
          <w:rFonts w:eastAsia="Times New Roman"/>
          <w:spacing w:val="-3"/>
          <w:u w:val="single"/>
        </w:rPr>
      </w:pPr>
      <w:r w:rsidRPr="00D85F10">
        <w:rPr>
          <w:rFonts w:eastAsia="Times New Roman"/>
          <w:spacing w:val="-3"/>
          <w:u w:val="single"/>
        </w:rPr>
        <w:t>Recitals:</w:t>
      </w:r>
    </w:p>
    <w:p w:rsidR="00D85F10" w:rsidRPr="00D85F10" w:rsidRDefault="00D85F10" w:rsidP="00D85F10">
      <w:pPr>
        <w:jc w:val="both"/>
        <w:rPr>
          <w:rFonts w:eastAsia="Times New Roman" w:cs="Times New Roman"/>
        </w:rPr>
      </w:pPr>
      <w:r w:rsidRPr="00D85F10">
        <w:rPr>
          <w:rFonts w:eastAsia="Times New Roman" w:cs="Times New Roman"/>
        </w:rPr>
        <w:tab/>
        <w:t xml:space="preserve">The requested rezone includes two (2) parcels, located at 2607 and 2609 Kelley Drive.  Both parcels were created in 1956 as Lot 3 and Lot 4, respectively, of the </w:t>
      </w:r>
      <w:proofErr w:type="spellStart"/>
      <w:r w:rsidRPr="00D85F10">
        <w:rPr>
          <w:rFonts w:eastAsia="Times New Roman" w:cs="Times New Roman"/>
        </w:rPr>
        <w:t>Replat</w:t>
      </w:r>
      <w:proofErr w:type="spellEnd"/>
      <w:r w:rsidRPr="00D85F10">
        <w:rPr>
          <w:rFonts w:eastAsia="Times New Roman" w:cs="Times New Roman"/>
        </w:rPr>
        <w:t xml:space="preserve"> of Sunny Knoll Subdivision.</w:t>
      </w:r>
    </w:p>
    <w:p w:rsidR="00D85F10" w:rsidRPr="00D85F10" w:rsidRDefault="00D85F10" w:rsidP="00D85F10">
      <w:pPr>
        <w:jc w:val="both"/>
        <w:rPr>
          <w:rFonts w:eastAsia="Times New Roman" w:cs="Times New Roman"/>
        </w:rPr>
      </w:pPr>
    </w:p>
    <w:p w:rsidR="00D85F10" w:rsidRPr="00D85F10" w:rsidRDefault="00D85F10" w:rsidP="00D85F10">
      <w:pPr>
        <w:jc w:val="both"/>
        <w:rPr>
          <w:rFonts w:eastAsia="Times New Roman" w:cs="Times New Roman"/>
        </w:rPr>
      </w:pPr>
      <w:r w:rsidRPr="00D85F10">
        <w:rPr>
          <w:rFonts w:eastAsia="Times New Roman" w:cs="Times New Roman"/>
        </w:rPr>
        <w:tab/>
        <w:t xml:space="preserve">Both parcels were annexed in 2000 as part of the G Road North Enclave and were zoned </w:t>
      </w:r>
      <w:proofErr w:type="spellStart"/>
      <w:r w:rsidRPr="00D85F10">
        <w:rPr>
          <w:rFonts w:eastAsia="Times New Roman" w:cs="Times New Roman"/>
        </w:rPr>
        <w:t>RSF</w:t>
      </w:r>
      <w:proofErr w:type="spellEnd"/>
      <w:r w:rsidRPr="00D85F10">
        <w:rPr>
          <w:rFonts w:eastAsia="Times New Roman" w:cs="Times New Roman"/>
        </w:rPr>
        <w:t>-R, now known as R-R (Residential Rural), at the time of annexation.</w:t>
      </w:r>
    </w:p>
    <w:p w:rsidR="00D85F10" w:rsidRPr="00D85F10" w:rsidRDefault="00D85F10" w:rsidP="00D85F10">
      <w:pPr>
        <w:jc w:val="both"/>
        <w:rPr>
          <w:rFonts w:eastAsia="Times New Roman" w:cs="Times New Roman"/>
        </w:rPr>
      </w:pPr>
    </w:p>
    <w:p w:rsidR="00D85F10" w:rsidRPr="00D85F10" w:rsidRDefault="00D85F10" w:rsidP="00D85F10">
      <w:pPr>
        <w:jc w:val="both"/>
        <w:rPr>
          <w:rFonts w:eastAsia="Times New Roman" w:cs="Times New Roman"/>
        </w:rPr>
      </w:pPr>
      <w:r w:rsidRPr="00D85F10">
        <w:rPr>
          <w:rFonts w:eastAsia="Times New Roman" w:cs="Times New Roman"/>
        </w:rPr>
        <w:tab/>
        <w:t>The R-R (Residential Rural) zone establishes a minimum lot size of five (5) acres and a minimum side and rear yard setback of 50 feet.  This restricts the building envelope to essentially the center of each lot.  The request to rezone to R-1 (Residential 1 du/ac) would allow the construction of accessory structure(s) closer to the corner(s) of the lot(s) rather than in the center of the lot.  The rezone will also resolve an existing nonconformity in that the minimum lot size will be one (1) acre; the properties are 1.298 and 1.459 acres, respectively.</w:t>
      </w:r>
    </w:p>
    <w:p w:rsidR="00D85F10" w:rsidRPr="00D85F10" w:rsidRDefault="00D85F10" w:rsidP="00D85F10">
      <w:pPr>
        <w:tabs>
          <w:tab w:val="center" w:pos="5400"/>
        </w:tabs>
        <w:suppressAutoHyphens/>
        <w:jc w:val="both"/>
        <w:rPr>
          <w:rFonts w:eastAsia="Times New Roman"/>
          <w:spacing w:val="-3"/>
          <w:highlight w:val="yellow"/>
          <w:u w:val="single"/>
        </w:rPr>
      </w:pPr>
    </w:p>
    <w:p w:rsidR="00D85F10" w:rsidRPr="00D85F10" w:rsidRDefault="00D85F10" w:rsidP="00D85F10">
      <w:pPr>
        <w:suppressAutoHyphens/>
        <w:jc w:val="both"/>
        <w:rPr>
          <w:rFonts w:eastAsia="Times New Roman"/>
          <w:spacing w:val="-3"/>
        </w:rPr>
      </w:pPr>
      <w:r w:rsidRPr="00D85F10">
        <w:rPr>
          <w:rFonts w:eastAsia="Times New Roman"/>
          <w:spacing w:val="-3"/>
        </w:rPr>
        <w:tab/>
        <w:t xml:space="preserve">After public notice and public hearing as required by the Grand Junction Zoning and Development Code, the Grand Junction Planning Commission recommended approval of rezoning the property from </w:t>
      </w:r>
      <w:r w:rsidRPr="00D85F10">
        <w:rPr>
          <w:rFonts w:eastAsia="Times New Roman" w:cs="Times New Roman"/>
        </w:rPr>
        <w:t>R-R (Residential Rural)</w:t>
      </w:r>
      <w:r w:rsidRPr="00D85F10">
        <w:rPr>
          <w:rFonts w:eastAsia="Times New Roman"/>
          <w:spacing w:val="-3"/>
        </w:rPr>
        <w:t xml:space="preserve"> to the </w:t>
      </w:r>
      <w:r w:rsidRPr="00D85F10">
        <w:rPr>
          <w:rFonts w:eastAsia="Times New Roman" w:cs="Times New Roman"/>
        </w:rPr>
        <w:t>R-1 (Residential 1 du/ac</w:t>
      </w:r>
      <w:proofErr w:type="gramStart"/>
      <w:r w:rsidRPr="00D85F10">
        <w:rPr>
          <w:rFonts w:eastAsia="Times New Roman" w:cs="Times New Roman"/>
        </w:rPr>
        <w:t xml:space="preserve">) </w:t>
      </w:r>
      <w:r w:rsidRPr="00D85F10">
        <w:rPr>
          <w:rFonts w:eastAsia="Times New Roman"/>
          <w:spacing w:val="-3"/>
        </w:rPr>
        <w:t xml:space="preserve"> zone</w:t>
      </w:r>
      <w:proofErr w:type="gramEnd"/>
      <w:r w:rsidRPr="00D85F10">
        <w:rPr>
          <w:rFonts w:eastAsia="Times New Roman"/>
          <w:spacing w:val="-3"/>
        </w:rPr>
        <w:t xml:space="preserve"> district for the following reasons:</w:t>
      </w:r>
    </w:p>
    <w:p w:rsidR="00D85F10" w:rsidRPr="00D85F10" w:rsidRDefault="00D85F10" w:rsidP="00D85F10">
      <w:pPr>
        <w:suppressAutoHyphens/>
        <w:jc w:val="both"/>
        <w:rPr>
          <w:rFonts w:eastAsia="Times New Roman"/>
          <w:spacing w:val="-3"/>
        </w:rPr>
      </w:pPr>
    </w:p>
    <w:p w:rsidR="00D85F10" w:rsidRPr="00D85F10" w:rsidRDefault="00D85F10" w:rsidP="00D85F10">
      <w:pPr>
        <w:suppressAutoHyphens/>
        <w:jc w:val="both"/>
        <w:rPr>
          <w:rFonts w:eastAsia="Times New Roman"/>
          <w:spacing w:val="-3"/>
        </w:rPr>
      </w:pPr>
      <w:r w:rsidRPr="00D85F10">
        <w:rPr>
          <w:rFonts w:eastAsia="Times New Roman"/>
          <w:spacing w:val="-3"/>
        </w:rPr>
        <w:tab/>
        <w:t>The zone district meets the recommended land use category as shown on the future land use map of the Comprehensive Plan, Residential Medium, and the Comprehensive Plan’s goals and policies and/or is generally compatible with appropriate land uses located in the surrounding area.</w:t>
      </w:r>
    </w:p>
    <w:p w:rsidR="00D85F10" w:rsidRPr="00D85F10" w:rsidRDefault="00D85F10" w:rsidP="00D85F10">
      <w:pPr>
        <w:suppressAutoHyphens/>
        <w:jc w:val="both"/>
        <w:rPr>
          <w:rFonts w:eastAsia="Times New Roman"/>
          <w:spacing w:val="-3"/>
        </w:rPr>
      </w:pPr>
    </w:p>
    <w:p w:rsidR="00D85F10" w:rsidRPr="00D85F10" w:rsidRDefault="00D85F10" w:rsidP="00D85F10">
      <w:pPr>
        <w:suppressAutoHyphens/>
        <w:jc w:val="both"/>
        <w:rPr>
          <w:rFonts w:eastAsia="Times New Roman"/>
          <w:spacing w:val="-3"/>
        </w:rPr>
      </w:pPr>
      <w:r w:rsidRPr="00D85F10">
        <w:rPr>
          <w:rFonts w:eastAsia="Times New Roman"/>
          <w:spacing w:val="-3"/>
        </w:rPr>
        <w:tab/>
        <w:t xml:space="preserve">After the public notice and public hearing before the Grand Junction City Council, City Council finds that the </w:t>
      </w:r>
      <w:r w:rsidRPr="00D85F10">
        <w:rPr>
          <w:rFonts w:eastAsia="Times New Roman" w:cs="Times New Roman"/>
        </w:rPr>
        <w:t xml:space="preserve">R-1 (Residential 1 du/ac) </w:t>
      </w:r>
      <w:r w:rsidRPr="00D85F10">
        <w:rPr>
          <w:rFonts w:eastAsia="Times New Roman"/>
          <w:spacing w:val="-3"/>
        </w:rPr>
        <w:t xml:space="preserve"> zone district to be established.</w:t>
      </w:r>
    </w:p>
    <w:p w:rsidR="00D85F10" w:rsidRPr="00D85F10" w:rsidRDefault="00D85F10" w:rsidP="00D85F10">
      <w:pPr>
        <w:suppressAutoHyphens/>
        <w:jc w:val="both"/>
        <w:rPr>
          <w:rFonts w:eastAsia="Times New Roman"/>
          <w:spacing w:val="-3"/>
        </w:rPr>
      </w:pPr>
    </w:p>
    <w:p w:rsidR="00D85F10" w:rsidRPr="00D85F10" w:rsidRDefault="00D85F10" w:rsidP="00D85F10">
      <w:pPr>
        <w:suppressAutoHyphens/>
        <w:jc w:val="both"/>
        <w:rPr>
          <w:rFonts w:eastAsia="Times New Roman"/>
          <w:spacing w:val="-3"/>
        </w:rPr>
      </w:pPr>
      <w:r w:rsidRPr="00D85F10">
        <w:rPr>
          <w:rFonts w:eastAsia="Times New Roman"/>
          <w:spacing w:val="-3"/>
        </w:rPr>
        <w:tab/>
        <w:t xml:space="preserve">The Planning Commission and City Council find that the </w:t>
      </w:r>
      <w:r w:rsidRPr="00D85F10">
        <w:rPr>
          <w:rFonts w:eastAsia="Times New Roman" w:cs="Times New Roman"/>
        </w:rPr>
        <w:t xml:space="preserve">R-1 (Residential 1 du/ac) </w:t>
      </w:r>
      <w:r w:rsidRPr="00D85F10">
        <w:rPr>
          <w:rFonts w:eastAsia="Times New Roman"/>
          <w:spacing w:val="-3"/>
        </w:rPr>
        <w:t>zoning is in conformance with the stated criteria of Section 21.02.140 of the Grand Junction Municipal Code.</w:t>
      </w:r>
    </w:p>
    <w:p w:rsidR="00D85F10" w:rsidRPr="00D85F10" w:rsidRDefault="00D85F10" w:rsidP="00D85F10">
      <w:pPr>
        <w:suppressAutoHyphens/>
        <w:jc w:val="both"/>
        <w:rPr>
          <w:rFonts w:eastAsia="Times New Roman"/>
          <w:spacing w:val="-3"/>
          <w:highlight w:val="yellow"/>
        </w:rPr>
      </w:pPr>
    </w:p>
    <w:p w:rsidR="00D85F10" w:rsidRPr="00D85F10" w:rsidRDefault="00D85F10" w:rsidP="00D85F10">
      <w:pPr>
        <w:suppressAutoHyphens/>
        <w:jc w:val="both"/>
        <w:rPr>
          <w:rFonts w:eastAsia="Times New Roman"/>
          <w:spacing w:val="-3"/>
        </w:rPr>
      </w:pPr>
      <w:r w:rsidRPr="00D85F10">
        <w:rPr>
          <w:rFonts w:eastAsia="Times New Roman"/>
          <w:b/>
          <w:spacing w:val="-3"/>
        </w:rPr>
        <w:lastRenderedPageBreak/>
        <w:t xml:space="preserve">BE IT ORDAINED BY THE CITY COUNCIL OF THE CITY OF </w:t>
      </w:r>
      <w:smartTag w:uri="urn:schemas-microsoft-com:office:smarttags" w:element="City">
        <w:smartTag w:uri="urn:schemas-microsoft-com:office:smarttags" w:element="Street">
          <w:r w:rsidRPr="00D85F10">
            <w:rPr>
              <w:rFonts w:eastAsia="Times New Roman"/>
              <w:b/>
              <w:spacing w:val="-3"/>
            </w:rPr>
            <w:t>GRAND</w:t>
          </w:r>
        </w:smartTag>
      </w:smartTag>
      <w:r w:rsidRPr="00D85F10">
        <w:rPr>
          <w:rFonts w:eastAsia="Times New Roman"/>
          <w:b/>
          <w:spacing w:val="-3"/>
        </w:rPr>
        <w:t xml:space="preserve"> JUNCTION THAT:</w:t>
      </w:r>
    </w:p>
    <w:p w:rsidR="00D85F10" w:rsidRPr="00D85F10" w:rsidRDefault="00D85F10" w:rsidP="00D85F10">
      <w:pPr>
        <w:suppressAutoHyphens/>
        <w:jc w:val="both"/>
        <w:rPr>
          <w:rFonts w:eastAsia="Times New Roman"/>
          <w:spacing w:val="-3"/>
        </w:rPr>
      </w:pPr>
    </w:p>
    <w:p w:rsidR="00D85F10" w:rsidRPr="00D85F10" w:rsidRDefault="00D85F10" w:rsidP="00D85F10">
      <w:pPr>
        <w:suppressAutoHyphens/>
        <w:jc w:val="both"/>
        <w:rPr>
          <w:rFonts w:eastAsia="Times New Roman"/>
          <w:spacing w:val="-3"/>
        </w:rPr>
      </w:pPr>
      <w:r w:rsidRPr="00D85F10">
        <w:rPr>
          <w:rFonts w:eastAsia="Times New Roman"/>
          <w:spacing w:val="-3"/>
        </w:rPr>
        <w:t>The following property shall be rezoned R-1 (Residential 1 du/ac):</w:t>
      </w:r>
    </w:p>
    <w:p w:rsidR="00D85F10" w:rsidRPr="00D85F10" w:rsidRDefault="00D85F10" w:rsidP="00D85F10">
      <w:pPr>
        <w:suppressAutoHyphens/>
        <w:rPr>
          <w:rFonts w:eastAsia="Times New Roman"/>
          <w:spacing w:val="-3"/>
          <w:highlight w:val="yellow"/>
        </w:rPr>
      </w:pPr>
    </w:p>
    <w:p w:rsidR="00D85F10" w:rsidRPr="00D85F10" w:rsidRDefault="00D85F10" w:rsidP="00D85F10">
      <w:pPr>
        <w:suppressAutoHyphens/>
        <w:rPr>
          <w:rFonts w:eastAsia="Times New Roman" w:cs="Times New Roman"/>
        </w:rPr>
      </w:pPr>
      <w:r w:rsidRPr="00D85F10">
        <w:rPr>
          <w:rFonts w:eastAsia="Times New Roman" w:cs="Times New Roman"/>
        </w:rPr>
        <w:t xml:space="preserve">Lot 3, SUNNY KNOLL SUBDIVISION, according to the </w:t>
      </w:r>
      <w:proofErr w:type="spellStart"/>
      <w:r w:rsidRPr="00D85F10">
        <w:rPr>
          <w:rFonts w:eastAsia="Times New Roman" w:cs="Times New Roman"/>
        </w:rPr>
        <w:t>replat</w:t>
      </w:r>
      <w:proofErr w:type="spellEnd"/>
      <w:r w:rsidRPr="00D85F10">
        <w:rPr>
          <w:rFonts w:eastAsia="Times New Roman" w:cs="Times New Roman"/>
        </w:rPr>
        <w:t xml:space="preserve"> thereof </w:t>
      </w:r>
    </w:p>
    <w:p w:rsidR="00D85F10" w:rsidRPr="00D85F10" w:rsidRDefault="00D85F10" w:rsidP="00D85F10">
      <w:pPr>
        <w:suppressAutoHyphens/>
        <w:rPr>
          <w:rFonts w:eastAsia="Times New Roman" w:cs="Times New Roman"/>
        </w:rPr>
      </w:pPr>
      <w:r w:rsidRPr="00D85F10">
        <w:rPr>
          <w:rFonts w:eastAsia="Times New Roman" w:cs="Times New Roman"/>
        </w:rPr>
        <w:t xml:space="preserve">and beginning at the Southeast Corner of Lot 3, Sunny Knoll Subdivision, a found </w:t>
      </w:r>
      <w:proofErr w:type="spellStart"/>
      <w:r w:rsidRPr="00D85F10">
        <w:rPr>
          <w:rFonts w:eastAsia="Times New Roman" w:cs="Times New Roman"/>
        </w:rPr>
        <w:t>No.4</w:t>
      </w:r>
      <w:proofErr w:type="spellEnd"/>
      <w:r w:rsidRPr="00D85F10">
        <w:rPr>
          <w:rFonts w:eastAsia="Times New Roman" w:cs="Times New Roman"/>
        </w:rPr>
        <w:t xml:space="preserve"> Rebar from whence the Southeast Corner NW 1/4 NW 1/4 Section 35, Township 1 North, Range 1 West of the Ute Meridian bears South 79°41 '08" East 682.74 feet; thence South 28°23'06" East 135.54 feet to the South Line of said NW 1/4 NW 1/4,</w:t>
      </w:r>
    </w:p>
    <w:p w:rsidR="00D85F10" w:rsidRPr="00D85F10" w:rsidRDefault="00D85F10" w:rsidP="00D85F10">
      <w:pPr>
        <w:suppressAutoHyphens/>
        <w:rPr>
          <w:rFonts w:eastAsia="Times New Roman" w:cs="Times New Roman"/>
        </w:rPr>
      </w:pPr>
      <w:r w:rsidRPr="00D85F10">
        <w:rPr>
          <w:rFonts w:eastAsia="Times New Roman" w:cs="Times New Roman"/>
        </w:rPr>
        <w:t>Section 35; thence along said South line North 89°43' West 170.10 feet; thence North 36.64 feet to the Southwest Comer of Lot 3, Sunny Knoll Subdivision; thence North 52°16' East 133.6 feet to the Southeast Comer of said Lot 3 and the Point of Beginning, County of Mesa, State of Colorado.</w:t>
      </w:r>
    </w:p>
    <w:p w:rsidR="00D85F10" w:rsidRPr="00D85F10" w:rsidRDefault="00D85F10" w:rsidP="00D85F10">
      <w:pPr>
        <w:suppressAutoHyphens/>
        <w:rPr>
          <w:rFonts w:eastAsia="Times New Roman" w:cs="Times New Roman"/>
        </w:rPr>
      </w:pPr>
    </w:p>
    <w:p w:rsidR="00D85F10" w:rsidRPr="00D85F10" w:rsidRDefault="00D85F10" w:rsidP="00D85F10">
      <w:pPr>
        <w:suppressAutoHyphens/>
        <w:rPr>
          <w:rFonts w:eastAsia="Times New Roman" w:cs="Times New Roman"/>
        </w:rPr>
      </w:pPr>
      <w:r w:rsidRPr="00D85F10">
        <w:rPr>
          <w:rFonts w:eastAsia="Times New Roman" w:cs="Times New Roman"/>
        </w:rPr>
        <w:t>AND</w:t>
      </w:r>
    </w:p>
    <w:p w:rsidR="00D85F10" w:rsidRPr="00D85F10" w:rsidRDefault="00D85F10" w:rsidP="00D85F10">
      <w:pPr>
        <w:suppressAutoHyphens/>
        <w:rPr>
          <w:rFonts w:eastAsia="Times New Roman" w:cs="Times New Roman"/>
        </w:rPr>
      </w:pPr>
    </w:p>
    <w:p w:rsidR="00D85F10" w:rsidRPr="00D85F10" w:rsidRDefault="00D85F10" w:rsidP="00D85F10">
      <w:pPr>
        <w:suppressAutoHyphens/>
        <w:rPr>
          <w:rFonts w:eastAsia="Times New Roman" w:cs="Times New Roman"/>
        </w:rPr>
      </w:pPr>
      <w:r w:rsidRPr="00D85F10">
        <w:rPr>
          <w:rFonts w:eastAsia="Times New Roman" w:cs="Times New Roman"/>
        </w:rPr>
        <w:t xml:space="preserve">LOT 4 of </w:t>
      </w:r>
      <w:proofErr w:type="spellStart"/>
      <w:r w:rsidRPr="00D85F10">
        <w:rPr>
          <w:rFonts w:eastAsia="Times New Roman" w:cs="Times New Roman"/>
        </w:rPr>
        <w:t>REPLAT</w:t>
      </w:r>
      <w:proofErr w:type="spellEnd"/>
      <w:r w:rsidRPr="00D85F10">
        <w:rPr>
          <w:rFonts w:eastAsia="Times New Roman" w:cs="Times New Roman"/>
        </w:rPr>
        <w:t xml:space="preserve"> OF SUNNY KNOLL </w:t>
      </w:r>
      <w:proofErr w:type="spellStart"/>
      <w:r w:rsidRPr="00D85F10">
        <w:rPr>
          <w:rFonts w:eastAsia="Times New Roman" w:cs="Times New Roman"/>
        </w:rPr>
        <w:t>SUBDIVIDION</w:t>
      </w:r>
      <w:proofErr w:type="spellEnd"/>
      <w:r w:rsidRPr="00D85F10">
        <w:rPr>
          <w:rFonts w:eastAsia="Times New Roman" w:cs="Times New Roman"/>
        </w:rPr>
        <w:t xml:space="preserve">, according to the official plat thereof recorded June 7, 1959 in Plat Book No. 9 at Page 8 at Reception No. 670182, County of Mesa, </w:t>
      </w:r>
      <w:proofErr w:type="gramStart"/>
      <w:r w:rsidRPr="00D85F10">
        <w:rPr>
          <w:rFonts w:eastAsia="Times New Roman" w:cs="Times New Roman"/>
        </w:rPr>
        <w:t>State</w:t>
      </w:r>
      <w:proofErr w:type="gramEnd"/>
      <w:r w:rsidRPr="00D85F10">
        <w:rPr>
          <w:rFonts w:eastAsia="Times New Roman" w:cs="Times New Roman"/>
        </w:rPr>
        <w:t xml:space="preserve"> of Colorado.</w:t>
      </w:r>
    </w:p>
    <w:p w:rsidR="00D85F10" w:rsidRPr="00D85F10" w:rsidRDefault="00D85F10" w:rsidP="00D85F10">
      <w:pPr>
        <w:suppressAutoHyphens/>
        <w:rPr>
          <w:rFonts w:eastAsia="Times New Roman"/>
          <w:spacing w:val="-3"/>
          <w:highlight w:val="yellow"/>
        </w:rPr>
      </w:pPr>
    </w:p>
    <w:p w:rsidR="00D85F10" w:rsidRPr="00D85F10" w:rsidRDefault="00D85F10" w:rsidP="00D85F10">
      <w:pPr>
        <w:suppressAutoHyphens/>
        <w:rPr>
          <w:rFonts w:eastAsia="Times New Roman"/>
        </w:rPr>
      </w:pPr>
      <w:r w:rsidRPr="00D85F10">
        <w:rPr>
          <w:rFonts w:eastAsia="Times New Roman"/>
          <w:b/>
        </w:rPr>
        <w:t>INTRODUCED</w:t>
      </w:r>
      <w:r w:rsidRPr="00D85F10">
        <w:rPr>
          <w:rFonts w:eastAsia="Times New Roman"/>
        </w:rPr>
        <w:t xml:space="preserve"> on first reading the 19</w:t>
      </w:r>
      <w:r w:rsidRPr="00D85F10">
        <w:rPr>
          <w:rFonts w:eastAsia="Times New Roman"/>
          <w:vertAlign w:val="superscript"/>
        </w:rPr>
        <w:t>th</w:t>
      </w:r>
      <w:r w:rsidRPr="00D85F10">
        <w:rPr>
          <w:rFonts w:eastAsia="Times New Roman"/>
        </w:rPr>
        <w:t xml:space="preserve"> day of March, 2014 and ordered published in pamphlet form.</w:t>
      </w:r>
    </w:p>
    <w:p w:rsidR="00D85F10" w:rsidRPr="00D85F10" w:rsidRDefault="00D85F10" w:rsidP="00D85F10">
      <w:pPr>
        <w:suppressAutoHyphens/>
        <w:rPr>
          <w:rFonts w:eastAsia="Times New Roman"/>
        </w:rPr>
      </w:pPr>
    </w:p>
    <w:p w:rsidR="00D85F10" w:rsidRPr="00D85F10" w:rsidRDefault="00D85F10" w:rsidP="00D85F10">
      <w:pPr>
        <w:suppressAutoHyphens/>
        <w:rPr>
          <w:rFonts w:eastAsia="Times New Roman"/>
        </w:rPr>
      </w:pPr>
      <w:r w:rsidRPr="00D85F10">
        <w:rPr>
          <w:rFonts w:eastAsia="Times New Roman"/>
          <w:b/>
        </w:rPr>
        <w:t>ADOPTED</w:t>
      </w:r>
      <w:r w:rsidRPr="00D85F10">
        <w:rPr>
          <w:rFonts w:eastAsia="Times New Roman"/>
        </w:rPr>
        <w:t xml:space="preserve"> on second reading the </w:t>
      </w:r>
      <w:r>
        <w:rPr>
          <w:rFonts w:eastAsia="Times New Roman"/>
        </w:rPr>
        <w:t>2</w:t>
      </w:r>
      <w:r w:rsidRPr="00D85F10">
        <w:rPr>
          <w:rFonts w:eastAsia="Times New Roman"/>
          <w:vertAlign w:val="superscript"/>
        </w:rPr>
        <w:t>nd</w:t>
      </w:r>
      <w:r>
        <w:rPr>
          <w:rFonts w:eastAsia="Times New Roman"/>
        </w:rPr>
        <w:t xml:space="preserve"> </w:t>
      </w:r>
      <w:r w:rsidRPr="00D85F10">
        <w:rPr>
          <w:rFonts w:eastAsia="Times New Roman"/>
        </w:rPr>
        <w:t>day of</w:t>
      </w:r>
      <w:r>
        <w:rPr>
          <w:rFonts w:eastAsia="Times New Roman"/>
        </w:rPr>
        <w:t xml:space="preserve"> April</w:t>
      </w:r>
      <w:r w:rsidRPr="00D85F10">
        <w:rPr>
          <w:rFonts w:eastAsia="Times New Roman"/>
        </w:rPr>
        <w:t>, 2014 and order published in pamphlet form.</w:t>
      </w:r>
    </w:p>
    <w:p w:rsidR="00D85F10" w:rsidRPr="00D85F10" w:rsidRDefault="00D85F10" w:rsidP="00D85F10">
      <w:pPr>
        <w:suppressAutoHyphens/>
        <w:rPr>
          <w:rFonts w:eastAsia="Times New Roman"/>
          <w:spacing w:val="-3"/>
        </w:rPr>
      </w:pPr>
    </w:p>
    <w:p w:rsidR="00D85F10" w:rsidRPr="00D85F10" w:rsidRDefault="00D85F10" w:rsidP="00D85F10">
      <w:pPr>
        <w:suppressAutoHyphens/>
        <w:rPr>
          <w:rFonts w:eastAsia="Times New Roman"/>
          <w:spacing w:val="-3"/>
        </w:rPr>
      </w:pPr>
    </w:p>
    <w:p w:rsidR="00D85F10" w:rsidRPr="00D85F10" w:rsidRDefault="00D85F10" w:rsidP="00D85F10">
      <w:pPr>
        <w:suppressAutoHyphens/>
        <w:rPr>
          <w:rFonts w:eastAsia="Times New Roman"/>
          <w:spacing w:val="-3"/>
        </w:rPr>
      </w:pPr>
    </w:p>
    <w:p w:rsidR="00D85F10" w:rsidRDefault="00D85F10" w:rsidP="00D85F10">
      <w:pPr>
        <w:suppressAutoHyphens/>
        <w:rPr>
          <w:rFonts w:eastAsia="Times New Roman"/>
          <w:spacing w:val="-3"/>
        </w:rPr>
      </w:pPr>
      <w:r w:rsidRPr="00D85F10">
        <w:rPr>
          <w:rFonts w:eastAsia="Times New Roman"/>
          <w:spacing w:val="-3"/>
        </w:rPr>
        <w:t>ATTEST:</w:t>
      </w:r>
    </w:p>
    <w:p w:rsidR="00D85F10" w:rsidRDefault="00D85F10" w:rsidP="00D85F10">
      <w:pPr>
        <w:suppressAutoHyphens/>
        <w:rPr>
          <w:rFonts w:eastAsia="Times New Roman"/>
          <w:spacing w:val="-3"/>
        </w:rPr>
      </w:pPr>
    </w:p>
    <w:p w:rsidR="00D85F10" w:rsidRDefault="00D85F10" w:rsidP="00D85F10">
      <w:pPr>
        <w:suppressAutoHyphens/>
        <w:rPr>
          <w:rFonts w:eastAsia="Times New Roman"/>
          <w:spacing w:val="-3"/>
        </w:rPr>
      </w:pPr>
    </w:p>
    <w:p w:rsidR="00D85F10" w:rsidRPr="00D85F10" w:rsidRDefault="00D85F10" w:rsidP="00D85F10">
      <w:pPr>
        <w:suppressAutoHyphens/>
        <w:rPr>
          <w:rFonts w:eastAsia="Times New Roman"/>
          <w:spacing w:val="-3"/>
        </w:rPr>
      </w:pPr>
    </w:p>
    <w:p w:rsidR="00D85F10" w:rsidRPr="00D85F10" w:rsidRDefault="00D85F10" w:rsidP="00D85F10">
      <w:pPr>
        <w:tabs>
          <w:tab w:val="left" w:pos="5040"/>
        </w:tabs>
        <w:suppressAutoHyphens/>
        <w:rPr>
          <w:rFonts w:eastAsia="Times New Roman"/>
          <w:spacing w:val="-3"/>
        </w:rPr>
      </w:pPr>
      <w:r>
        <w:rPr>
          <w:rFonts w:eastAsia="Times New Roman"/>
          <w:spacing w:val="-3"/>
        </w:rPr>
        <w:t>/s/:  Stephanie Tuin</w:t>
      </w:r>
      <w:r>
        <w:rPr>
          <w:rFonts w:eastAsia="Times New Roman"/>
          <w:spacing w:val="-3"/>
        </w:rPr>
        <w:tab/>
        <w:t>/s/:  Sam Susuras</w:t>
      </w:r>
    </w:p>
    <w:p w:rsidR="00D85F10" w:rsidRPr="00D85F10" w:rsidRDefault="00D85F10" w:rsidP="00D85F10">
      <w:pPr>
        <w:tabs>
          <w:tab w:val="left" w:pos="5040"/>
        </w:tabs>
        <w:rPr>
          <w:rFonts w:eastAsia="Times New Roman"/>
          <w:spacing w:val="-3"/>
        </w:rPr>
      </w:pPr>
      <w:r w:rsidRPr="00D85F10">
        <w:rPr>
          <w:rFonts w:eastAsia="Times New Roman"/>
          <w:spacing w:val="-3"/>
        </w:rPr>
        <w:t>City Clerk</w:t>
      </w:r>
      <w:r w:rsidRPr="00D85F10">
        <w:rPr>
          <w:rFonts w:eastAsia="Times New Roman"/>
          <w:spacing w:val="-3"/>
        </w:rPr>
        <w:tab/>
        <w:t>Mayor</w:t>
      </w:r>
    </w:p>
    <w:p w:rsidR="00D85F10" w:rsidRPr="00D85F10" w:rsidRDefault="00D85F10" w:rsidP="00D85F10">
      <w:pPr>
        <w:jc w:val="center"/>
        <w:rPr>
          <w:rFonts w:eastAsia="Times New Roman" w:cs="Times New Roman"/>
        </w:rPr>
      </w:pPr>
    </w:p>
    <w:p w:rsidR="005C6F05" w:rsidRDefault="005C6F05"/>
    <w:sectPr w:rsidR="005C6F05" w:rsidSect="005B2FB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10"/>
    <w:rsid w:val="002E04ED"/>
    <w:rsid w:val="005A575F"/>
    <w:rsid w:val="005C6F05"/>
    <w:rsid w:val="00D85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91F1A-949E-4BF3-B14C-0CB75FB22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501</Words>
  <Characters>2858</Characters>
  <Application>Microsoft Office Word</Application>
  <DocSecurity>0</DocSecurity>
  <Lines>23</Lines>
  <Paragraphs>6</Paragraphs>
  <ScaleCrop>false</ScaleCrop>
  <Company>City of Grand Junction</Company>
  <LinksUpToDate>false</LinksUpToDate>
  <CharactersWithSpaces>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1</cp:revision>
  <cp:lastPrinted>2014-04-03T19:11:00Z</cp:lastPrinted>
  <dcterms:created xsi:type="dcterms:W3CDTF">2014-04-03T19:10:00Z</dcterms:created>
  <dcterms:modified xsi:type="dcterms:W3CDTF">2014-04-03T19:16:00Z</dcterms:modified>
</cp:coreProperties>
</file>