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1E5" w:rsidRDefault="00D231E5" w:rsidP="00D231E5">
      <w:pPr>
        <w:jc w:val="center"/>
        <w:rPr>
          <w:rFonts w:cs="Arial"/>
          <w:b/>
          <w:szCs w:val="24"/>
        </w:rPr>
      </w:pPr>
      <w:proofErr w:type="gramStart"/>
      <w:r w:rsidRPr="003F634D">
        <w:rPr>
          <w:rFonts w:cs="Arial"/>
          <w:b/>
          <w:szCs w:val="24"/>
        </w:rPr>
        <w:t>RESOLUTION NO.</w:t>
      </w:r>
      <w:proofErr w:type="gramEnd"/>
      <w:r w:rsidRPr="003F634D">
        <w:rPr>
          <w:rFonts w:cs="Arial"/>
          <w:b/>
          <w:szCs w:val="24"/>
        </w:rPr>
        <w:t xml:space="preserve"> </w:t>
      </w:r>
      <w:r>
        <w:rPr>
          <w:rFonts w:cs="Arial"/>
          <w:b/>
          <w:szCs w:val="24"/>
        </w:rPr>
        <w:t>14-15</w:t>
      </w:r>
    </w:p>
    <w:p w:rsidR="00D231E5" w:rsidRPr="003F634D" w:rsidRDefault="00D231E5" w:rsidP="00D231E5">
      <w:pPr>
        <w:jc w:val="center"/>
        <w:rPr>
          <w:rFonts w:cs="Arial"/>
          <w:b/>
          <w:szCs w:val="24"/>
        </w:rPr>
      </w:pPr>
    </w:p>
    <w:p w:rsidR="00D231E5" w:rsidRDefault="00D231E5" w:rsidP="00D231E5">
      <w:pPr>
        <w:jc w:val="center"/>
        <w:rPr>
          <w:rFonts w:cs="Arial"/>
          <w:b/>
          <w:szCs w:val="24"/>
        </w:rPr>
      </w:pPr>
      <w:r w:rsidRPr="003F634D">
        <w:rPr>
          <w:rFonts w:cs="Arial"/>
          <w:b/>
          <w:szCs w:val="24"/>
        </w:rPr>
        <w:t xml:space="preserve">A RESOLUTION </w:t>
      </w:r>
      <w:r>
        <w:rPr>
          <w:rFonts w:cs="Arial"/>
          <w:b/>
          <w:szCs w:val="24"/>
        </w:rPr>
        <w:t xml:space="preserve">CONSENTING TO </w:t>
      </w:r>
      <w:r w:rsidRPr="003F634D">
        <w:rPr>
          <w:rFonts w:cs="Arial"/>
          <w:b/>
          <w:szCs w:val="24"/>
        </w:rPr>
        <w:t xml:space="preserve">DISSOLUTION OF </w:t>
      </w:r>
      <w:r>
        <w:rPr>
          <w:rFonts w:cs="Arial"/>
          <w:b/>
          <w:szCs w:val="24"/>
        </w:rPr>
        <w:t xml:space="preserve">THE </w:t>
      </w:r>
      <w:r w:rsidRPr="003F634D">
        <w:rPr>
          <w:rFonts w:cs="Arial"/>
          <w:b/>
          <w:szCs w:val="24"/>
        </w:rPr>
        <w:t>REDLANDS MESA METROPOLITAN DISTRICT</w:t>
      </w:r>
      <w:r>
        <w:rPr>
          <w:rFonts w:cs="Arial"/>
          <w:b/>
          <w:szCs w:val="24"/>
        </w:rPr>
        <w:t xml:space="preserve"> AND AGREEING TO TERMINATION OF THE INTERGOVERNMENTAL AGREEMENT AND SERVICE PLAN IF AND WHEN THE DISTRICT IS DISSOLVED BY ORDER OF THE DISTRICT COURT</w:t>
      </w:r>
    </w:p>
    <w:p w:rsidR="00D231E5" w:rsidRPr="003F634D" w:rsidRDefault="00D231E5" w:rsidP="00D231E5">
      <w:pPr>
        <w:jc w:val="center"/>
        <w:rPr>
          <w:rFonts w:cs="Arial"/>
          <w:b/>
          <w:szCs w:val="24"/>
        </w:rPr>
      </w:pPr>
    </w:p>
    <w:p w:rsidR="00D231E5" w:rsidRDefault="00D231E5" w:rsidP="00D231E5">
      <w:pPr>
        <w:jc w:val="both"/>
        <w:rPr>
          <w:rFonts w:cs="Arial"/>
          <w:szCs w:val="24"/>
        </w:rPr>
      </w:pPr>
      <w:r w:rsidRPr="003F634D">
        <w:rPr>
          <w:rFonts w:cs="Arial"/>
          <w:szCs w:val="24"/>
        </w:rPr>
        <w:t>RECITALS</w:t>
      </w:r>
    </w:p>
    <w:p w:rsidR="00D231E5" w:rsidRPr="003F634D" w:rsidRDefault="00D231E5" w:rsidP="00D231E5">
      <w:pPr>
        <w:jc w:val="both"/>
        <w:rPr>
          <w:rFonts w:cs="Arial"/>
          <w:szCs w:val="24"/>
        </w:rPr>
      </w:pPr>
    </w:p>
    <w:p w:rsidR="00D231E5" w:rsidRDefault="00D231E5" w:rsidP="00D231E5">
      <w:pPr>
        <w:jc w:val="both"/>
        <w:rPr>
          <w:rFonts w:cs="Arial"/>
          <w:szCs w:val="24"/>
        </w:rPr>
      </w:pPr>
      <w:r w:rsidRPr="003F634D">
        <w:rPr>
          <w:rFonts w:cs="Arial"/>
          <w:szCs w:val="24"/>
        </w:rPr>
        <w:tab/>
      </w:r>
      <w:r>
        <w:rPr>
          <w:rFonts w:cs="Arial"/>
          <w:szCs w:val="24"/>
        </w:rPr>
        <w:t>The</w:t>
      </w:r>
      <w:r w:rsidRPr="003F634D">
        <w:rPr>
          <w:rFonts w:cs="Arial"/>
          <w:szCs w:val="24"/>
        </w:rPr>
        <w:t xml:space="preserve"> Redlands Mesa Metropolitan District (District) is a quasi-municipal corporation and political subdivision organized pursuant to the Special District Act, C.R.S. §§ 32-1-101, et seq. (the Act</w:t>
      </w:r>
      <w:r>
        <w:rPr>
          <w:rFonts w:cs="Arial"/>
          <w:szCs w:val="24"/>
        </w:rPr>
        <w:t xml:space="preserve">). </w:t>
      </w:r>
    </w:p>
    <w:p w:rsidR="00D231E5" w:rsidRDefault="00D231E5" w:rsidP="00D231E5">
      <w:pPr>
        <w:jc w:val="both"/>
        <w:rPr>
          <w:rFonts w:cs="Arial"/>
          <w:szCs w:val="24"/>
        </w:rPr>
      </w:pPr>
    </w:p>
    <w:p w:rsidR="00D231E5" w:rsidRDefault="00D231E5" w:rsidP="00D231E5">
      <w:pPr>
        <w:ind w:firstLine="432"/>
        <w:jc w:val="both"/>
        <w:rPr>
          <w:rFonts w:cs="Arial"/>
          <w:szCs w:val="24"/>
        </w:rPr>
      </w:pPr>
      <w:r>
        <w:rPr>
          <w:rFonts w:cs="Arial"/>
          <w:szCs w:val="24"/>
        </w:rPr>
        <w:t xml:space="preserve">The City Council approved, by Resolution No. 116-08, an </w:t>
      </w:r>
      <w:r w:rsidRPr="003F634D">
        <w:rPr>
          <w:rFonts w:cs="Arial"/>
          <w:szCs w:val="24"/>
        </w:rPr>
        <w:t xml:space="preserve">Intergovernmental Agreement </w:t>
      </w:r>
      <w:r>
        <w:rPr>
          <w:rFonts w:cs="Arial"/>
          <w:szCs w:val="24"/>
        </w:rPr>
        <w:t xml:space="preserve">which was entered into by the City and the District on February 13, 2009, and a Service Plan </w:t>
      </w:r>
      <w:r w:rsidRPr="003F634D">
        <w:rPr>
          <w:rFonts w:cs="Arial"/>
          <w:szCs w:val="24"/>
        </w:rPr>
        <w:t>govern</w:t>
      </w:r>
      <w:r>
        <w:rPr>
          <w:rFonts w:cs="Arial"/>
          <w:szCs w:val="24"/>
        </w:rPr>
        <w:t>ing</w:t>
      </w:r>
      <w:r w:rsidRPr="003F634D">
        <w:rPr>
          <w:rFonts w:cs="Arial"/>
          <w:szCs w:val="24"/>
        </w:rPr>
        <w:t xml:space="preserve"> the Di</w:t>
      </w:r>
      <w:r>
        <w:rPr>
          <w:rFonts w:cs="Arial"/>
          <w:szCs w:val="24"/>
        </w:rPr>
        <w:t>strict’s rights and obligations.</w:t>
      </w:r>
    </w:p>
    <w:p w:rsidR="00D231E5" w:rsidRPr="003F634D" w:rsidRDefault="00D231E5" w:rsidP="00D231E5">
      <w:pPr>
        <w:jc w:val="both"/>
        <w:rPr>
          <w:rFonts w:cs="Arial"/>
          <w:szCs w:val="24"/>
        </w:rPr>
      </w:pPr>
    </w:p>
    <w:p w:rsidR="00D231E5" w:rsidRDefault="00D231E5" w:rsidP="00D231E5">
      <w:pPr>
        <w:jc w:val="both"/>
        <w:rPr>
          <w:rFonts w:cs="Arial"/>
          <w:szCs w:val="24"/>
        </w:rPr>
      </w:pPr>
      <w:r w:rsidRPr="003F634D">
        <w:rPr>
          <w:rFonts w:cs="Arial"/>
          <w:szCs w:val="24"/>
        </w:rPr>
        <w:tab/>
      </w:r>
      <w:r>
        <w:rPr>
          <w:rFonts w:cs="Arial"/>
          <w:szCs w:val="24"/>
        </w:rPr>
        <w:t>The D</w:t>
      </w:r>
      <w:r w:rsidRPr="003F634D">
        <w:rPr>
          <w:rFonts w:cs="Arial"/>
          <w:szCs w:val="24"/>
        </w:rPr>
        <w:t>istrict encompasses approximately 65.925 acres wholly located within the boundaries of the City of</w:t>
      </w:r>
      <w:r>
        <w:rPr>
          <w:rFonts w:cs="Arial"/>
          <w:szCs w:val="24"/>
        </w:rPr>
        <w:t xml:space="preserve"> Grand Junction (the City).</w:t>
      </w:r>
    </w:p>
    <w:p w:rsidR="00D231E5" w:rsidRPr="003F634D" w:rsidRDefault="00D231E5" w:rsidP="00D231E5">
      <w:pPr>
        <w:jc w:val="both"/>
        <w:rPr>
          <w:rFonts w:cs="Arial"/>
          <w:szCs w:val="24"/>
        </w:rPr>
      </w:pPr>
    </w:p>
    <w:p w:rsidR="00D231E5" w:rsidRDefault="00D231E5" w:rsidP="00D231E5">
      <w:pPr>
        <w:jc w:val="both"/>
        <w:rPr>
          <w:rFonts w:cs="Arial"/>
          <w:szCs w:val="24"/>
        </w:rPr>
      </w:pPr>
      <w:r w:rsidRPr="003F634D">
        <w:rPr>
          <w:rFonts w:cs="Arial"/>
          <w:szCs w:val="24"/>
        </w:rPr>
        <w:tab/>
      </w:r>
      <w:r w:rsidRPr="00753E75">
        <w:rPr>
          <w:rFonts w:cs="Arial"/>
          <w:szCs w:val="24"/>
        </w:rPr>
        <w:t xml:space="preserve">The District has never issued any general obligation or revenue debt or incurred any financial obligations other than an agreement to repayment to </w:t>
      </w:r>
      <w:proofErr w:type="spellStart"/>
      <w:r w:rsidRPr="00753E75">
        <w:t>BrightStar</w:t>
      </w:r>
      <w:proofErr w:type="spellEnd"/>
      <w:r w:rsidRPr="00753E75">
        <w:t xml:space="preserve"> Redlands Mesa Investment LLC </w:t>
      </w:r>
      <w:r w:rsidRPr="00753E75">
        <w:rPr>
          <w:rFonts w:cs="Arial"/>
          <w:szCs w:val="24"/>
        </w:rPr>
        <w:t xml:space="preserve">of attorneys’ fees incurred in the formation of the District, which debt has been forgiven by </w:t>
      </w:r>
      <w:proofErr w:type="spellStart"/>
      <w:r w:rsidRPr="00753E75">
        <w:rPr>
          <w:rFonts w:cs="Arial"/>
          <w:szCs w:val="24"/>
        </w:rPr>
        <w:t>BrightStar</w:t>
      </w:r>
      <w:proofErr w:type="spellEnd"/>
      <w:r>
        <w:rPr>
          <w:rFonts w:cs="Arial"/>
          <w:szCs w:val="24"/>
        </w:rPr>
        <w:t>.   The District has no assets and provides no services.</w:t>
      </w:r>
    </w:p>
    <w:p w:rsidR="00D231E5" w:rsidRDefault="00D231E5" w:rsidP="00D231E5">
      <w:pPr>
        <w:jc w:val="both"/>
        <w:rPr>
          <w:rFonts w:cs="Arial"/>
          <w:szCs w:val="24"/>
        </w:rPr>
      </w:pPr>
    </w:p>
    <w:p w:rsidR="00D231E5" w:rsidRDefault="00D231E5" w:rsidP="00D231E5">
      <w:pPr>
        <w:ind w:firstLine="720"/>
        <w:jc w:val="both"/>
        <w:rPr>
          <w:rFonts w:cs="Arial"/>
          <w:szCs w:val="24"/>
        </w:rPr>
      </w:pPr>
      <w:r>
        <w:rPr>
          <w:rFonts w:cs="Arial"/>
          <w:szCs w:val="24"/>
        </w:rPr>
        <w:t xml:space="preserve">Most of the area within the District boundaries is undeveloped.  The developed area, platted as Redlands Mesa Filing 9, was developed by </w:t>
      </w:r>
      <w:proofErr w:type="spellStart"/>
      <w:r>
        <w:rPr>
          <w:rFonts w:cs="Arial"/>
          <w:szCs w:val="24"/>
        </w:rPr>
        <w:t>BrightStar</w:t>
      </w:r>
      <w:proofErr w:type="spellEnd"/>
      <w:r>
        <w:rPr>
          <w:rFonts w:cs="Arial"/>
          <w:szCs w:val="24"/>
        </w:rPr>
        <w:t xml:space="preserve"> Redlands Mesa Investment, LLC.  The public infrastructure was constructed at the developer’s expense, and includes a private street, owned and maintained by the Redlands Mesa Master Association, public sewer lines that were inspected and accepted by the City, and water lines administered by Ute Water.  The District does not own, operate or maintain any of the </w:t>
      </w:r>
      <w:proofErr w:type="gramStart"/>
      <w:r>
        <w:rPr>
          <w:rFonts w:cs="Arial"/>
          <w:szCs w:val="24"/>
        </w:rPr>
        <w:t>infrastructure</w:t>
      </w:r>
      <w:proofErr w:type="gramEnd"/>
      <w:r>
        <w:rPr>
          <w:rFonts w:cs="Arial"/>
          <w:szCs w:val="24"/>
        </w:rPr>
        <w:t xml:space="preserve"> serving the developed area within the District boundaries. </w:t>
      </w:r>
    </w:p>
    <w:p w:rsidR="00D231E5" w:rsidRDefault="00D231E5" w:rsidP="00D231E5">
      <w:pPr>
        <w:ind w:firstLine="720"/>
        <w:jc w:val="both"/>
        <w:rPr>
          <w:rFonts w:cs="Arial"/>
          <w:szCs w:val="24"/>
        </w:rPr>
      </w:pPr>
    </w:p>
    <w:p w:rsidR="00D231E5" w:rsidRDefault="00D231E5" w:rsidP="00D231E5">
      <w:pPr>
        <w:ind w:firstLine="720"/>
        <w:jc w:val="both"/>
        <w:rPr>
          <w:rFonts w:cs="Arial"/>
          <w:szCs w:val="24"/>
        </w:rPr>
      </w:pPr>
      <w:r>
        <w:rPr>
          <w:rFonts w:cs="Arial"/>
          <w:szCs w:val="24"/>
        </w:rPr>
        <w:t>All owners of property within the District boundaries have consented to the dissolution of the District.</w:t>
      </w:r>
    </w:p>
    <w:p w:rsidR="00D231E5" w:rsidRPr="003F634D" w:rsidRDefault="00D231E5" w:rsidP="00D231E5">
      <w:pPr>
        <w:ind w:firstLine="720"/>
        <w:jc w:val="both"/>
        <w:rPr>
          <w:rFonts w:cs="Arial"/>
          <w:szCs w:val="24"/>
        </w:rPr>
      </w:pPr>
    </w:p>
    <w:p w:rsidR="00D231E5" w:rsidRDefault="00D231E5" w:rsidP="00D231E5">
      <w:pPr>
        <w:jc w:val="both"/>
        <w:rPr>
          <w:rFonts w:cs="Arial"/>
          <w:szCs w:val="24"/>
        </w:rPr>
      </w:pPr>
      <w:r w:rsidRPr="003F634D">
        <w:rPr>
          <w:rFonts w:cs="Arial"/>
          <w:szCs w:val="24"/>
        </w:rPr>
        <w:tab/>
      </w:r>
      <w:r>
        <w:rPr>
          <w:rFonts w:cs="Arial"/>
          <w:szCs w:val="24"/>
        </w:rPr>
        <w:t>T</w:t>
      </w:r>
      <w:r w:rsidRPr="003F634D">
        <w:rPr>
          <w:rFonts w:cs="Arial"/>
          <w:szCs w:val="24"/>
        </w:rPr>
        <w:t>he District’s board of directors has determined that dissolution is in the best interests of the D</w:t>
      </w:r>
      <w:r>
        <w:rPr>
          <w:rFonts w:cs="Arial"/>
          <w:szCs w:val="24"/>
        </w:rPr>
        <w:t>istrict.</w:t>
      </w:r>
    </w:p>
    <w:p w:rsidR="00D231E5" w:rsidRPr="003F634D" w:rsidRDefault="00D231E5" w:rsidP="00D231E5">
      <w:pPr>
        <w:jc w:val="both"/>
        <w:rPr>
          <w:rFonts w:cs="Arial"/>
          <w:szCs w:val="24"/>
        </w:rPr>
      </w:pPr>
    </w:p>
    <w:p w:rsidR="00D231E5" w:rsidRDefault="00D231E5" w:rsidP="00D231E5">
      <w:pPr>
        <w:jc w:val="both"/>
        <w:rPr>
          <w:rFonts w:cs="Arial"/>
          <w:szCs w:val="24"/>
        </w:rPr>
      </w:pPr>
      <w:r w:rsidRPr="003F634D">
        <w:rPr>
          <w:rFonts w:cs="Arial"/>
          <w:szCs w:val="24"/>
        </w:rPr>
        <w:tab/>
      </w:r>
      <w:r>
        <w:rPr>
          <w:rFonts w:cs="Arial"/>
          <w:szCs w:val="24"/>
        </w:rPr>
        <w:t>No</w:t>
      </w:r>
      <w:r w:rsidRPr="003F634D">
        <w:rPr>
          <w:rFonts w:cs="Arial"/>
          <w:szCs w:val="24"/>
        </w:rPr>
        <w:t xml:space="preserve"> services will be discontinued as a result of the dissolution because the District provides no services </w:t>
      </w:r>
      <w:r>
        <w:rPr>
          <w:rFonts w:cs="Arial"/>
          <w:szCs w:val="24"/>
        </w:rPr>
        <w:t>and owns no development infrastructure.</w:t>
      </w:r>
    </w:p>
    <w:p w:rsidR="00D231E5" w:rsidRDefault="00D231E5" w:rsidP="00D231E5">
      <w:pPr>
        <w:jc w:val="both"/>
        <w:rPr>
          <w:rFonts w:cs="Arial"/>
          <w:szCs w:val="24"/>
        </w:rPr>
      </w:pPr>
    </w:p>
    <w:p w:rsidR="00D231E5" w:rsidRDefault="00D231E5" w:rsidP="00D231E5">
      <w:pPr>
        <w:jc w:val="both"/>
        <w:rPr>
          <w:rFonts w:cs="Arial"/>
          <w:szCs w:val="24"/>
        </w:rPr>
      </w:pPr>
    </w:p>
    <w:p w:rsidR="00D231E5" w:rsidRDefault="00D231E5" w:rsidP="00D231E5">
      <w:pPr>
        <w:jc w:val="both"/>
        <w:rPr>
          <w:rFonts w:cs="Arial"/>
          <w:szCs w:val="24"/>
        </w:rPr>
      </w:pPr>
      <w:r w:rsidRPr="003F634D">
        <w:rPr>
          <w:rFonts w:cs="Arial"/>
          <w:szCs w:val="24"/>
        </w:rPr>
        <w:tab/>
        <w:t>NOW, THEREFORE, be it resolved by the City Council, that:</w:t>
      </w:r>
    </w:p>
    <w:p w:rsidR="00D231E5" w:rsidRPr="003F634D" w:rsidRDefault="00D231E5" w:rsidP="00D231E5">
      <w:pPr>
        <w:jc w:val="both"/>
        <w:rPr>
          <w:rFonts w:cs="Arial"/>
          <w:szCs w:val="24"/>
        </w:rPr>
      </w:pPr>
    </w:p>
    <w:p w:rsidR="00D231E5" w:rsidRDefault="00D231E5" w:rsidP="00D231E5">
      <w:pPr>
        <w:numPr>
          <w:ilvl w:val="0"/>
          <w:numId w:val="1"/>
        </w:numPr>
        <w:jc w:val="both"/>
        <w:rPr>
          <w:rFonts w:cs="Arial"/>
          <w:szCs w:val="24"/>
        </w:rPr>
      </w:pPr>
      <w:r w:rsidRPr="003F634D">
        <w:rPr>
          <w:rFonts w:cs="Arial"/>
          <w:szCs w:val="24"/>
        </w:rPr>
        <w:t>The City consents to dissolution of the District in accordance with the Act.</w:t>
      </w:r>
    </w:p>
    <w:p w:rsidR="00D231E5" w:rsidRPr="003F634D" w:rsidRDefault="00D231E5" w:rsidP="00D231E5">
      <w:pPr>
        <w:ind w:left="860"/>
        <w:jc w:val="both"/>
        <w:rPr>
          <w:rFonts w:cs="Arial"/>
          <w:szCs w:val="24"/>
        </w:rPr>
      </w:pPr>
    </w:p>
    <w:p w:rsidR="00D231E5" w:rsidRDefault="00D231E5" w:rsidP="00D231E5">
      <w:pPr>
        <w:numPr>
          <w:ilvl w:val="0"/>
          <w:numId w:val="1"/>
        </w:numPr>
        <w:jc w:val="both"/>
        <w:rPr>
          <w:rFonts w:cs="Arial"/>
          <w:szCs w:val="24"/>
        </w:rPr>
      </w:pPr>
      <w:r w:rsidRPr="003F634D">
        <w:rPr>
          <w:rFonts w:cs="Arial"/>
          <w:szCs w:val="24"/>
        </w:rPr>
        <w:t>The City agrees to terminat</w:t>
      </w:r>
      <w:r>
        <w:rPr>
          <w:rFonts w:cs="Arial"/>
          <w:szCs w:val="24"/>
        </w:rPr>
        <w:t>ion</w:t>
      </w:r>
      <w:r w:rsidRPr="003F634D">
        <w:rPr>
          <w:rFonts w:cs="Arial"/>
          <w:szCs w:val="24"/>
        </w:rPr>
        <w:t xml:space="preserve"> the </w:t>
      </w:r>
      <w:r>
        <w:rPr>
          <w:rFonts w:cs="Arial"/>
          <w:szCs w:val="24"/>
        </w:rPr>
        <w:t xml:space="preserve">Intergovernmental </w:t>
      </w:r>
      <w:r w:rsidRPr="003F634D">
        <w:rPr>
          <w:rFonts w:cs="Arial"/>
          <w:szCs w:val="24"/>
        </w:rPr>
        <w:t>Agreement</w:t>
      </w:r>
      <w:r>
        <w:rPr>
          <w:rFonts w:cs="Arial"/>
          <w:szCs w:val="24"/>
        </w:rPr>
        <w:t xml:space="preserve"> and Service Plan upon dissolution of the District by a court of competent jurisdiction</w:t>
      </w:r>
      <w:r w:rsidRPr="003F634D">
        <w:rPr>
          <w:rFonts w:cs="Arial"/>
          <w:szCs w:val="24"/>
        </w:rPr>
        <w:t>.</w:t>
      </w:r>
    </w:p>
    <w:p w:rsidR="00D231E5" w:rsidRDefault="00D231E5" w:rsidP="00D231E5">
      <w:pPr>
        <w:pStyle w:val="ListParagraph"/>
        <w:rPr>
          <w:rFonts w:cs="Arial"/>
          <w:szCs w:val="24"/>
        </w:rPr>
      </w:pPr>
    </w:p>
    <w:p w:rsidR="00D231E5" w:rsidRPr="003F634D" w:rsidRDefault="00D231E5" w:rsidP="00D231E5">
      <w:pPr>
        <w:ind w:left="860"/>
        <w:jc w:val="both"/>
        <w:rPr>
          <w:rFonts w:cs="Arial"/>
          <w:szCs w:val="24"/>
        </w:rPr>
      </w:pPr>
    </w:p>
    <w:p w:rsidR="00D231E5" w:rsidRPr="003F634D" w:rsidRDefault="00D231E5" w:rsidP="00D231E5">
      <w:pPr>
        <w:jc w:val="both"/>
        <w:rPr>
          <w:rFonts w:cs="Arial"/>
          <w:szCs w:val="24"/>
        </w:rPr>
      </w:pPr>
      <w:r w:rsidRPr="003F634D">
        <w:rPr>
          <w:rFonts w:cs="Arial"/>
          <w:szCs w:val="24"/>
        </w:rPr>
        <w:tab/>
        <w:t xml:space="preserve">PASSED and ADOPTED this </w:t>
      </w:r>
      <w:r>
        <w:rPr>
          <w:rFonts w:cs="Arial"/>
          <w:szCs w:val="24"/>
        </w:rPr>
        <w:t>4</w:t>
      </w:r>
      <w:r w:rsidRPr="00D231E5">
        <w:rPr>
          <w:rFonts w:cs="Arial"/>
          <w:szCs w:val="24"/>
          <w:vertAlign w:val="superscript"/>
        </w:rPr>
        <w:t>th</w:t>
      </w:r>
      <w:r>
        <w:rPr>
          <w:rFonts w:cs="Arial"/>
          <w:szCs w:val="24"/>
        </w:rPr>
        <w:t xml:space="preserve"> </w:t>
      </w:r>
      <w:r w:rsidRPr="003F634D">
        <w:rPr>
          <w:rFonts w:cs="Arial"/>
          <w:szCs w:val="24"/>
        </w:rPr>
        <w:t>day of</w:t>
      </w:r>
      <w:r>
        <w:rPr>
          <w:rFonts w:cs="Arial"/>
          <w:szCs w:val="24"/>
        </w:rPr>
        <w:t xml:space="preserve"> March</w:t>
      </w:r>
      <w:r w:rsidRPr="003F634D">
        <w:rPr>
          <w:rFonts w:cs="Arial"/>
          <w:szCs w:val="24"/>
        </w:rPr>
        <w:t>, 201</w:t>
      </w:r>
      <w:r>
        <w:rPr>
          <w:rFonts w:cs="Arial"/>
          <w:szCs w:val="24"/>
        </w:rPr>
        <w:t>5</w:t>
      </w:r>
      <w:r w:rsidRPr="003F634D">
        <w:rPr>
          <w:rFonts w:cs="Arial"/>
          <w:szCs w:val="24"/>
        </w:rPr>
        <w:t>.</w:t>
      </w:r>
    </w:p>
    <w:p w:rsidR="00D231E5" w:rsidRPr="003F634D" w:rsidRDefault="00D231E5" w:rsidP="00D231E5">
      <w:pPr>
        <w:jc w:val="both"/>
        <w:rPr>
          <w:rFonts w:cs="Arial"/>
          <w:szCs w:val="24"/>
          <w:u w:val="single"/>
        </w:rPr>
      </w:pPr>
    </w:p>
    <w:p w:rsidR="00D231E5" w:rsidRDefault="00D231E5" w:rsidP="00D231E5">
      <w:pPr>
        <w:jc w:val="both"/>
        <w:rPr>
          <w:rFonts w:cs="Arial"/>
          <w:szCs w:val="24"/>
        </w:rPr>
      </w:pPr>
      <w:r w:rsidRPr="003F634D">
        <w:rPr>
          <w:rFonts w:cs="Arial"/>
          <w:szCs w:val="24"/>
        </w:rPr>
        <w:tab/>
      </w:r>
      <w:r w:rsidRPr="003F634D">
        <w:rPr>
          <w:rFonts w:cs="Arial"/>
          <w:szCs w:val="24"/>
        </w:rPr>
        <w:tab/>
      </w:r>
      <w:r w:rsidRPr="003F634D">
        <w:rPr>
          <w:rFonts w:cs="Arial"/>
          <w:szCs w:val="24"/>
        </w:rPr>
        <w:tab/>
      </w:r>
      <w:r w:rsidRPr="003F634D">
        <w:rPr>
          <w:rFonts w:cs="Arial"/>
          <w:szCs w:val="24"/>
        </w:rPr>
        <w:tab/>
      </w:r>
      <w:r w:rsidRPr="003F634D">
        <w:rPr>
          <w:rFonts w:cs="Arial"/>
          <w:szCs w:val="24"/>
        </w:rPr>
        <w:tab/>
      </w:r>
      <w:r w:rsidRPr="003F634D">
        <w:rPr>
          <w:rFonts w:cs="Arial"/>
          <w:szCs w:val="24"/>
        </w:rPr>
        <w:tab/>
      </w:r>
      <w:r w:rsidRPr="003F634D">
        <w:rPr>
          <w:rFonts w:cs="Arial"/>
          <w:szCs w:val="24"/>
        </w:rPr>
        <w:tab/>
      </w:r>
    </w:p>
    <w:p w:rsidR="00D231E5" w:rsidRDefault="00D231E5" w:rsidP="00D231E5">
      <w:pPr>
        <w:jc w:val="both"/>
        <w:rPr>
          <w:rFonts w:cs="Arial"/>
          <w:szCs w:val="24"/>
        </w:rPr>
      </w:pPr>
    </w:p>
    <w:p w:rsidR="00D231E5" w:rsidRPr="003F634D" w:rsidRDefault="00D231E5" w:rsidP="00D231E5">
      <w:pPr>
        <w:jc w:val="both"/>
        <w:rPr>
          <w:rFonts w:cs="Arial"/>
          <w:szCs w:val="24"/>
          <w:u w:val="single"/>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u w:val="single"/>
        </w:rPr>
        <w:t>/s/ Phyllis Norris</w:t>
      </w:r>
      <w:r>
        <w:rPr>
          <w:rFonts w:cs="Arial"/>
          <w:szCs w:val="24"/>
          <w:u w:val="single"/>
        </w:rPr>
        <w:tab/>
      </w:r>
      <w:r>
        <w:rPr>
          <w:rFonts w:cs="Arial"/>
          <w:szCs w:val="24"/>
          <w:u w:val="single"/>
        </w:rPr>
        <w:tab/>
      </w:r>
      <w:r>
        <w:rPr>
          <w:rFonts w:cs="Arial"/>
          <w:szCs w:val="24"/>
          <w:u w:val="single"/>
        </w:rPr>
        <w:tab/>
      </w:r>
    </w:p>
    <w:p w:rsidR="00D231E5" w:rsidRPr="003F634D" w:rsidRDefault="00D231E5" w:rsidP="00D231E5">
      <w:pPr>
        <w:jc w:val="both"/>
        <w:rPr>
          <w:rFonts w:cs="Arial"/>
          <w:szCs w:val="24"/>
        </w:rPr>
      </w:pPr>
      <w:r w:rsidRPr="003F634D">
        <w:rPr>
          <w:rFonts w:cs="Arial"/>
          <w:szCs w:val="24"/>
        </w:rPr>
        <w:tab/>
      </w:r>
      <w:r w:rsidRPr="003F634D">
        <w:rPr>
          <w:rFonts w:cs="Arial"/>
          <w:szCs w:val="24"/>
        </w:rPr>
        <w:tab/>
      </w:r>
      <w:r w:rsidRPr="003F634D">
        <w:rPr>
          <w:rFonts w:cs="Arial"/>
          <w:szCs w:val="24"/>
        </w:rPr>
        <w:tab/>
      </w:r>
      <w:r w:rsidRPr="003F634D">
        <w:rPr>
          <w:rFonts w:cs="Arial"/>
          <w:szCs w:val="24"/>
        </w:rPr>
        <w:tab/>
      </w:r>
      <w:r w:rsidRPr="003F634D">
        <w:rPr>
          <w:rFonts w:cs="Arial"/>
          <w:szCs w:val="24"/>
        </w:rPr>
        <w:tab/>
      </w:r>
      <w:r w:rsidRPr="003F634D">
        <w:rPr>
          <w:rFonts w:cs="Arial"/>
          <w:szCs w:val="24"/>
        </w:rPr>
        <w:tab/>
      </w:r>
      <w:r w:rsidRPr="003F634D">
        <w:rPr>
          <w:rFonts w:cs="Arial"/>
          <w:szCs w:val="24"/>
        </w:rPr>
        <w:tab/>
        <w:t>President of the Council</w:t>
      </w:r>
    </w:p>
    <w:p w:rsidR="00D231E5" w:rsidRPr="003F634D" w:rsidRDefault="00D231E5" w:rsidP="00D231E5">
      <w:pPr>
        <w:jc w:val="both"/>
        <w:rPr>
          <w:rFonts w:cs="Arial"/>
          <w:szCs w:val="24"/>
        </w:rPr>
      </w:pPr>
    </w:p>
    <w:p w:rsidR="00D231E5" w:rsidRPr="003F634D" w:rsidRDefault="00D231E5" w:rsidP="00D231E5">
      <w:pPr>
        <w:jc w:val="both"/>
        <w:rPr>
          <w:rFonts w:cs="Arial"/>
          <w:szCs w:val="24"/>
        </w:rPr>
      </w:pPr>
      <w:r w:rsidRPr="003F634D">
        <w:rPr>
          <w:rFonts w:cs="Arial"/>
          <w:szCs w:val="24"/>
        </w:rPr>
        <w:t>Attest:</w:t>
      </w:r>
    </w:p>
    <w:p w:rsidR="00D231E5" w:rsidRDefault="00D231E5" w:rsidP="00D231E5">
      <w:pPr>
        <w:jc w:val="both"/>
        <w:rPr>
          <w:rFonts w:cs="Arial"/>
          <w:szCs w:val="24"/>
        </w:rPr>
      </w:pPr>
    </w:p>
    <w:p w:rsidR="00D231E5" w:rsidRPr="003F634D" w:rsidRDefault="00D231E5" w:rsidP="00D231E5">
      <w:pPr>
        <w:jc w:val="both"/>
        <w:rPr>
          <w:rFonts w:cs="Arial"/>
          <w:szCs w:val="24"/>
        </w:rPr>
      </w:pPr>
    </w:p>
    <w:p w:rsidR="00D231E5" w:rsidRPr="003F634D" w:rsidRDefault="00D231E5" w:rsidP="00D231E5">
      <w:pPr>
        <w:jc w:val="both"/>
        <w:rPr>
          <w:rFonts w:cs="Arial"/>
          <w:szCs w:val="24"/>
          <w:u w:val="single"/>
        </w:rPr>
      </w:pPr>
      <w:r>
        <w:rPr>
          <w:rFonts w:cs="Arial"/>
          <w:szCs w:val="24"/>
          <w:u w:val="single"/>
        </w:rPr>
        <w:t xml:space="preserve">/s/ Stephanie </w:t>
      </w:r>
      <w:proofErr w:type="spellStart"/>
      <w:r>
        <w:rPr>
          <w:rFonts w:cs="Arial"/>
          <w:szCs w:val="24"/>
          <w:u w:val="single"/>
        </w:rPr>
        <w:t>Tuin</w:t>
      </w:r>
      <w:proofErr w:type="spellEnd"/>
      <w:r>
        <w:rPr>
          <w:rFonts w:cs="Arial"/>
          <w:szCs w:val="24"/>
          <w:u w:val="single"/>
        </w:rPr>
        <w:tab/>
      </w:r>
      <w:r>
        <w:rPr>
          <w:rFonts w:cs="Arial"/>
          <w:szCs w:val="24"/>
          <w:u w:val="single"/>
        </w:rPr>
        <w:tab/>
      </w:r>
      <w:bookmarkStart w:id="0" w:name="_GoBack"/>
      <w:bookmarkEnd w:id="0"/>
    </w:p>
    <w:p w:rsidR="00D231E5" w:rsidRPr="003F634D" w:rsidRDefault="00D231E5" w:rsidP="00D231E5">
      <w:pPr>
        <w:jc w:val="both"/>
        <w:rPr>
          <w:rFonts w:cs="Arial"/>
          <w:szCs w:val="24"/>
        </w:rPr>
      </w:pPr>
      <w:r w:rsidRPr="003F634D">
        <w:rPr>
          <w:rFonts w:cs="Arial"/>
          <w:szCs w:val="24"/>
        </w:rPr>
        <w:t>City Clerk</w:t>
      </w:r>
    </w:p>
    <w:p w:rsidR="00D231E5" w:rsidRDefault="00D231E5" w:rsidP="00D231E5"/>
    <w:p w:rsidR="00C04CA4" w:rsidRDefault="00C04CA4"/>
    <w:sectPr w:rsidR="00C04CA4" w:rsidSect="004D55B3">
      <w:headerReference w:type="first" r:id="rId6"/>
      <w:pgSz w:w="12240" w:h="15840"/>
      <w:pgMar w:top="1008" w:right="1440" w:bottom="1008"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371" w:rsidRDefault="00D231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81F5F"/>
    <w:multiLevelType w:val="hybridMultilevel"/>
    <w:tmpl w:val="E3E8D61A"/>
    <w:lvl w:ilvl="0" w:tplc="E4CE3E0C">
      <w:start w:val="1"/>
      <w:numFmt w:val="decimal"/>
      <w:lvlText w:val="%1."/>
      <w:lvlJc w:val="left"/>
      <w:pPr>
        <w:ind w:left="860" w:hanging="43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1E5"/>
    <w:rsid w:val="00C04CA4"/>
    <w:rsid w:val="00D23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1E5"/>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231E5"/>
    <w:pPr>
      <w:tabs>
        <w:tab w:val="center" w:pos="4680"/>
        <w:tab w:val="right" w:pos="9360"/>
      </w:tabs>
    </w:pPr>
    <w:rPr>
      <w:lang w:val="x-none" w:eastAsia="x-none"/>
    </w:rPr>
  </w:style>
  <w:style w:type="character" w:customStyle="1" w:styleId="HeaderChar">
    <w:name w:val="Header Char"/>
    <w:basedOn w:val="DefaultParagraphFont"/>
    <w:link w:val="Header"/>
    <w:uiPriority w:val="99"/>
    <w:rsid w:val="00D231E5"/>
    <w:rPr>
      <w:rFonts w:ascii="Arial" w:eastAsia="Times New Roman" w:hAnsi="Arial" w:cs="Times New Roman"/>
      <w:sz w:val="24"/>
      <w:szCs w:val="20"/>
      <w:lang w:val="x-none" w:eastAsia="x-none"/>
    </w:rPr>
  </w:style>
  <w:style w:type="paragraph" w:styleId="ListParagraph">
    <w:name w:val="List Paragraph"/>
    <w:basedOn w:val="Normal"/>
    <w:uiPriority w:val="34"/>
    <w:qFormat/>
    <w:rsid w:val="00D231E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1E5"/>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231E5"/>
    <w:pPr>
      <w:tabs>
        <w:tab w:val="center" w:pos="4680"/>
        <w:tab w:val="right" w:pos="9360"/>
      </w:tabs>
    </w:pPr>
    <w:rPr>
      <w:lang w:val="x-none" w:eastAsia="x-none"/>
    </w:rPr>
  </w:style>
  <w:style w:type="character" w:customStyle="1" w:styleId="HeaderChar">
    <w:name w:val="Header Char"/>
    <w:basedOn w:val="DefaultParagraphFont"/>
    <w:link w:val="Header"/>
    <w:uiPriority w:val="99"/>
    <w:rsid w:val="00D231E5"/>
    <w:rPr>
      <w:rFonts w:ascii="Arial" w:eastAsia="Times New Roman" w:hAnsi="Arial" w:cs="Times New Roman"/>
      <w:sz w:val="24"/>
      <w:szCs w:val="20"/>
      <w:lang w:val="x-none" w:eastAsia="x-none"/>
    </w:rPr>
  </w:style>
  <w:style w:type="paragraph" w:styleId="ListParagraph">
    <w:name w:val="List Paragraph"/>
    <w:basedOn w:val="Normal"/>
    <w:uiPriority w:val="34"/>
    <w:qFormat/>
    <w:rsid w:val="00D231E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385</Words>
  <Characters>2196</Characters>
  <Application>Microsoft Office Word</Application>
  <DocSecurity>0</DocSecurity>
  <Lines>18</Lines>
  <Paragraphs>5</Paragraphs>
  <ScaleCrop>false</ScaleCrop>
  <Company>City of Grand Junction</Company>
  <LinksUpToDate>false</LinksUpToDate>
  <CharactersWithSpaces>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wsadmin</dc:creator>
  <cp:lastModifiedBy>wsadmin</cp:lastModifiedBy>
  <cp:revision>1</cp:revision>
  <cp:lastPrinted>2015-03-05T02:15:00Z</cp:lastPrinted>
  <dcterms:created xsi:type="dcterms:W3CDTF">2015-03-05T02:14:00Z</dcterms:created>
  <dcterms:modified xsi:type="dcterms:W3CDTF">2015-03-05T02:16:00Z</dcterms:modified>
</cp:coreProperties>
</file>