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C7" w:rsidRDefault="00255EC7" w:rsidP="00255EC7">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p>
    <w:p w:rsidR="00255EC7" w:rsidRPr="00755744" w:rsidRDefault="00255EC7" w:rsidP="00255EC7">
      <w:pPr>
        <w:jc w:val="center"/>
      </w:pPr>
      <w:proofErr w:type="gramStart"/>
      <w:r>
        <w:rPr>
          <w:rFonts w:cs="Arial"/>
          <w:b/>
          <w:szCs w:val="24"/>
        </w:rPr>
        <w:t>RESOLUTION NO.</w:t>
      </w:r>
      <w:proofErr w:type="gramEnd"/>
      <w:r>
        <w:rPr>
          <w:rFonts w:cs="Arial"/>
          <w:b/>
          <w:szCs w:val="24"/>
        </w:rPr>
        <w:t xml:space="preserve"> </w:t>
      </w:r>
      <w:r>
        <w:rPr>
          <w:rFonts w:cs="Arial"/>
          <w:b/>
          <w:szCs w:val="24"/>
        </w:rPr>
        <w:t>16</w:t>
      </w:r>
      <w:r>
        <w:rPr>
          <w:rFonts w:cs="Arial"/>
          <w:b/>
          <w:szCs w:val="24"/>
        </w:rPr>
        <w:t>-15</w:t>
      </w:r>
      <w:r w:rsidRPr="00EB0221">
        <w:rPr>
          <w:rFonts w:cs="Arial"/>
          <w:b/>
          <w:szCs w:val="24"/>
        </w:rPr>
        <w:br/>
      </w: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sidRPr="006E3E8B">
        <w:rPr>
          <w:b/>
        </w:rPr>
        <w:t xml:space="preserve">AUTHORIZING THE CITY MANAGER TO SUBMIT A GRANT REQUEST TO THE COLORADO DEPARTMENT OF LOCAL AFFAIRS’ </w:t>
      </w:r>
      <w:r>
        <w:rPr>
          <w:b/>
        </w:rPr>
        <w:t>(</w:t>
      </w:r>
      <w:proofErr w:type="spellStart"/>
      <w:r>
        <w:rPr>
          <w:b/>
        </w:rPr>
        <w:t>DOLA</w:t>
      </w:r>
      <w:proofErr w:type="spellEnd"/>
      <w:r>
        <w:rPr>
          <w:b/>
        </w:rPr>
        <w:t xml:space="preserve">) </w:t>
      </w:r>
      <w:r w:rsidRPr="006E3E8B">
        <w:rPr>
          <w:b/>
        </w:rPr>
        <w:t xml:space="preserve">ENERGY AND MINERAL IMPACT ASSISTANCE PROGRAM </w:t>
      </w:r>
      <w:r>
        <w:rPr>
          <w:b/>
        </w:rPr>
        <w:t>FOR SCHEMATIC DESIGN OF THE POLICE ANNEX BUILDING</w:t>
      </w:r>
    </w:p>
    <w:p w:rsidR="00255EC7" w:rsidRPr="00EB0221" w:rsidRDefault="00255EC7" w:rsidP="00255EC7">
      <w:pPr>
        <w:rPr>
          <w:rFonts w:cs="Arial"/>
          <w:b/>
          <w:szCs w:val="24"/>
        </w:rPr>
      </w:pPr>
      <w:r w:rsidRPr="00EB0221">
        <w:rPr>
          <w:rFonts w:cs="Arial"/>
          <w:b/>
          <w:szCs w:val="24"/>
        </w:rPr>
        <w:br/>
      </w:r>
      <w:proofErr w:type="gramStart"/>
      <w:r w:rsidRPr="00EB0221">
        <w:rPr>
          <w:rFonts w:cs="Arial"/>
          <w:b/>
          <w:szCs w:val="24"/>
        </w:rPr>
        <w:t>RECITALS.</w:t>
      </w:r>
      <w:proofErr w:type="gramEnd"/>
    </w:p>
    <w:p w:rsidR="00255EC7" w:rsidRDefault="00255EC7" w:rsidP="00255EC7">
      <w:pPr>
        <w:autoSpaceDE w:val="0"/>
        <w:autoSpaceDN w:val="0"/>
        <w:adjustRightInd w:val="0"/>
        <w:rPr>
          <w:rFonts w:cs="Arial"/>
          <w:szCs w:val="24"/>
        </w:rPr>
      </w:pPr>
    </w:p>
    <w:p w:rsidR="00255EC7" w:rsidRDefault="00255EC7" w:rsidP="00255EC7">
      <w:pPr>
        <w:jc w:val="both"/>
      </w:pPr>
      <w:r>
        <w:t xml:space="preserve">The original plan for the new Grand Junction Police Department Public Safety Facility included what was referred to as an Annex building.  That building was intended to house large police vehicles, as well as the Training Unit, and the Property/Evidence and Lab functions of the Department.  In order to remain within the budget allocated for the Public Safety Facility, plans for the annex were eliminated.  The facility was built to address current needs as they existed in 2011, with no additional office space included, again to remain within the funding allocated for the new building at the time.  The plan for future growth needs was to eventually relocate the Property/Evidence Unit, which is currently housed on the west end of the building, to a future annex facility. Until that occurs, specialized units such as Investigations, Administration, and Patrol do not have room for growth.  </w:t>
      </w:r>
    </w:p>
    <w:p w:rsidR="00255EC7" w:rsidRDefault="00255EC7" w:rsidP="00255EC7">
      <w:pPr>
        <w:jc w:val="both"/>
      </w:pPr>
    </w:p>
    <w:p w:rsidR="00255EC7" w:rsidRDefault="00255EC7" w:rsidP="00255EC7">
      <w:pPr>
        <w:jc w:val="both"/>
      </w:pPr>
      <w:r>
        <w:t xml:space="preserve">The City currently leases a hanger at the airport for large vehicle storage, at a cost of $5,000/month triple net.  This hanger houses the </w:t>
      </w:r>
      <w:proofErr w:type="spellStart"/>
      <w:r>
        <w:t>GJPD</w:t>
      </w:r>
      <w:proofErr w:type="spellEnd"/>
      <w:r>
        <w:t xml:space="preserve"> SWAT van, the Regional Communication Center’s Incident Dispatch vehicle, the </w:t>
      </w:r>
      <w:proofErr w:type="spellStart"/>
      <w:r>
        <w:t>GJPD-GJFD</w:t>
      </w:r>
      <w:proofErr w:type="spellEnd"/>
      <w:r>
        <w:t xml:space="preserve"> Bomb/</w:t>
      </w:r>
      <w:proofErr w:type="spellStart"/>
      <w:r>
        <w:t>HDT</w:t>
      </w:r>
      <w:proofErr w:type="spellEnd"/>
      <w:r>
        <w:t xml:space="preserve"> vehicle, the Crime Scene van, and numerous trailers and support vehicles for these functions.  The vehicles are very expensive and contain equipment and supplies that require a temperature-controlled environment.  Although the airport hangar is workable for the short term, the distance from the Police Department poses the potential for a greatly increased response time for those vehicles.  Additionally, the logistics of having equipment that far removed from the rest of the operation presents considerable inefficiencies for maintenance and training purposes.  </w:t>
      </w:r>
    </w:p>
    <w:p w:rsidR="00255EC7" w:rsidRDefault="00255EC7" w:rsidP="00255EC7">
      <w:pPr>
        <w:jc w:val="both"/>
      </w:pPr>
    </w:p>
    <w:p w:rsidR="00255EC7" w:rsidRDefault="00255EC7" w:rsidP="00255EC7">
      <w:pPr>
        <w:jc w:val="both"/>
      </w:pPr>
      <w:r>
        <w:t xml:space="preserve">The Property and Evidence function of the Department is currently split between two locations, with the staff and a portion of the property/evidence inventory housed at the Public Safety Facility, and the remaining property/evidence stored in a building at the City Shops, over a mile away.  This results in inefficiencies, since items have to be transported back and forth between the two locations.  Additionally, this raises safety and accountability concerns when we have to transport evidence that includes drugs, guns and money between these locations.  </w:t>
      </w:r>
    </w:p>
    <w:p w:rsidR="00255EC7" w:rsidRDefault="00255EC7" w:rsidP="00255EC7">
      <w:pPr>
        <w:jc w:val="both"/>
      </w:pPr>
    </w:p>
    <w:p w:rsidR="00255EC7" w:rsidRDefault="00255EC7" w:rsidP="00255EC7">
      <w:pPr>
        <w:jc w:val="both"/>
      </w:pPr>
      <w:r>
        <w:t xml:space="preserve">The proposal is to design and construct an annex building in close proximity to the Public Safety Facility to address the multiple issues described above.  This request is to authorize a grant request to </w:t>
      </w:r>
      <w:proofErr w:type="spellStart"/>
      <w:r>
        <w:t>DOLA</w:t>
      </w:r>
      <w:proofErr w:type="spellEnd"/>
      <w:r>
        <w:t xml:space="preserve">, with a local match, to fund programmatic and schematic design of the Police Annex Facility.  </w:t>
      </w:r>
    </w:p>
    <w:p w:rsidR="00255EC7" w:rsidRDefault="00255EC7" w:rsidP="00255EC7">
      <w:pPr>
        <w:autoSpaceDE w:val="0"/>
        <w:autoSpaceDN w:val="0"/>
        <w:adjustRightInd w:val="0"/>
        <w:rPr>
          <w:rFonts w:cs="Arial"/>
          <w:szCs w:val="24"/>
        </w:rPr>
      </w:pPr>
    </w:p>
    <w:p w:rsidR="00255EC7" w:rsidRDefault="00255EC7" w:rsidP="00255EC7">
      <w:pPr>
        <w:autoSpaceDE w:val="0"/>
        <w:autoSpaceDN w:val="0"/>
        <w:adjustRightInd w:val="0"/>
        <w:rPr>
          <w:rFonts w:cs="Arial"/>
          <w:szCs w:val="24"/>
        </w:rPr>
      </w:pPr>
    </w:p>
    <w:p w:rsidR="00255EC7" w:rsidRDefault="00255EC7" w:rsidP="00255EC7">
      <w:pPr>
        <w:rPr>
          <w:rFonts w:cs="Arial"/>
          <w:szCs w:val="24"/>
        </w:rPr>
      </w:pPr>
      <w:r w:rsidRPr="00EB0221">
        <w:rPr>
          <w:rFonts w:cs="Arial"/>
          <w:b/>
          <w:szCs w:val="24"/>
        </w:rPr>
        <w:t>NOW, THEREFORE, BE IT RESOLVED THAT</w:t>
      </w:r>
      <w:r w:rsidRPr="00EB0221">
        <w:rPr>
          <w:rFonts w:cs="Arial"/>
          <w:szCs w:val="24"/>
        </w:rPr>
        <w:t xml:space="preserve"> the City Council of the City of Grand Junction does hereby </w:t>
      </w:r>
      <w:r>
        <w:rPr>
          <w:rFonts w:cs="Arial"/>
          <w:szCs w:val="24"/>
        </w:rPr>
        <w:t xml:space="preserve">authorize the City Manager to submit a </w:t>
      </w:r>
      <w:r w:rsidRPr="00FE7305">
        <w:t>$</w:t>
      </w:r>
      <w:r>
        <w:t>2</w:t>
      </w:r>
      <w:r w:rsidRPr="00FE7305">
        <w:t>5,000 grant request, with a local match of $</w:t>
      </w:r>
      <w:r>
        <w:t>2</w:t>
      </w:r>
      <w:r w:rsidRPr="00FE7305">
        <w:t>5,000,</w:t>
      </w:r>
      <w:r>
        <w:t xml:space="preserve"> </w:t>
      </w:r>
      <w:r>
        <w:rPr>
          <w:rFonts w:cs="Arial"/>
          <w:szCs w:val="24"/>
        </w:rPr>
        <w:t>in accordance with and pursuant to the recitals stated above to the Department of Local Affairs’ Energy and Mineral Impact Assistance Program for the Police Annex Design Project.</w:t>
      </w:r>
    </w:p>
    <w:p w:rsidR="00255EC7" w:rsidRPr="00EB0221" w:rsidRDefault="00255EC7" w:rsidP="00255EC7">
      <w:pPr>
        <w:jc w:val="center"/>
        <w:rPr>
          <w:rFonts w:cs="Arial"/>
          <w:szCs w:val="24"/>
        </w:rPr>
      </w:pPr>
    </w:p>
    <w:p w:rsidR="00255EC7" w:rsidRPr="00EB0221" w:rsidRDefault="00255EC7" w:rsidP="00255EC7">
      <w:pPr>
        <w:rPr>
          <w:rFonts w:cs="Arial"/>
          <w:szCs w:val="24"/>
        </w:rPr>
      </w:pPr>
      <w:r>
        <w:rPr>
          <w:rFonts w:cs="Arial"/>
          <w:szCs w:val="24"/>
        </w:rPr>
        <w:t xml:space="preserve">Adopted and approved </w:t>
      </w:r>
      <w:r w:rsidRPr="00EB0221">
        <w:rPr>
          <w:rFonts w:cs="Arial"/>
          <w:szCs w:val="24"/>
        </w:rPr>
        <w:t xml:space="preserve">this </w:t>
      </w:r>
      <w:r>
        <w:rPr>
          <w:rFonts w:cs="Arial"/>
          <w:szCs w:val="24"/>
        </w:rPr>
        <w:t>18</w:t>
      </w:r>
      <w:r w:rsidRPr="00255EC7">
        <w:rPr>
          <w:rFonts w:cs="Arial"/>
          <w:szCs w:val="24"/>
          <w:vertAlign w:val="superscript"/>
        </w:rPr>
        <w:t>th</w:t>
      </w:r>
      <w:r>
        <w:rPr>
          <w:rFonts w:cs="Arial"/>
          <w:szCs w:val="24"/>
        </w:rPr>
        <w:t xml:space="preserve"> </w:t>
      </w:r>
      <w:r w:rsidRPr="00EB0221">
        <w:rPr>
          <w:rFonts w:cs="Arial"/>
          <w:szCs w:val="24"/>
        </w:rPr>
        <w:t xml:space="preserve">day of </w:t>
      </w:r>
      <w:r>
        <w:rPr>
          <w:rFonts w:cs="Arial"/>
          <w:szCs w:val="24"/>
        </w:rPr>
        <w:t>March,</w:t>
      </w:r>
      <w:r>
        <w:rPr>
          <w:rFonts w:cs="Arial"/>
          <w:szCs w:val="24"/>
        </w:rPr>
        <w:t xml:space="preserve"> 2015</w:t>
      </w:r>
      <w:r w:rsidRPr="00EB0221">
        <w:rPr>
          <w:rFonts w:cs="Arial"/>
          <w:szCs w:val="24"/>
        </w:rPr>
        <w:t>.</w:t>
      </w:r>
    </w:p>
    <w:p w:rsidR="00255EC7" w:rsidRPr="00EB0221" w:rsidRDefault="00255EC7" w:rsidP="00255EC7">
      <w:pPr>
        <w:rPr>
          <w:rFonts w:cs="Arial"/>
          <w:szCs w:val="24"/>
        </w:rPr>
      </w:pPr>
    </w:p>
    <w:p w:rsidR="00255EC7" w:rsidRDefault="00255EC7" w:rsidP="00255EC7">
      <w:pPr>
        <w:rPr>
          <w:rFonts w:cs="Arial"/>
          <w:szCs w:val="24"/>
        </w:rPr>
      </w:pPr>
    </w:p>
    <w:p w:rsidR="00255EC7" w:rsidRPr="00EB0221" w:rsidRDefault="00255EC7" w:rsidP="00255EC7">
      <w:pPr>
        <w:rPr>
          <w:rFonts w:cs="Arial"/>
          <w:szCs w:val="24"/>
        </w:rPr>
      </w:pPr>
    </w:p>
    <w:p w:rsidR="00255EC7" w:rsidRDefault="00255EC7" w:rsidP="00255EC7">
      <w:pPr>
        <w:rPr>
          <w:rFonts w:cs="Arial"/>
          <w:szCs w:val="24"/>
        </w:rPr>
      </w:pPr>
      <w:r>
        <w:rPr>
          <w:rFonts w:cs="Arial"/>
          <w:szCs w:val="24"/>
          <w:u w:val="single"/>
        </w:rPr>
        <w:t>/s/ Phyllis Norris</w:t>
      </w:r>
      <w:r>
        <w:rPr>
          <w:rFonts w:cs="Arial"/>
          <w:szCs w:val="24"/>
          <w:u w:val="single"/>
        </w:rPr>
        <w:tab/>
      </w:r>
      <w:r>
        <w:rPr>
          <w:rFonts w:cs="Arial"/>
          <w:szCs w:val="24"/>
          <w:u w:val="single"/>
        </w:rPr>
        <w:tab/>
      </w:r>
      <w:r>
        <w:rPr>
          <w:rFonts w:cs="Arial"/>
          <w:szCs w:val="24"/>
          <w:u w:val="single"/>
        </w:rPr>
        <w:tab/>
      </w:r>
      <w:r>
        <w:rPr>
          <w:rFonts w:cs="Arial"/>
          <w:szCs w:val="24"/>
          <w:u w:val="single"/>
        </w:rPr>
        <w:tab/>
      </w:r>
    </w:p>
    <w:p w:rsidR="00255EC7" w:rsidRPr="00EB0221" w:rsidRDefault="00255EC7" w:rsidP="00255EC7">
      <w:pPr>
        <w:rPr>
          <w:rFonts w:cs="Arial"/>
          <w:szCs w:val="24"/>
        </w:rPr>
      </w:pPr>
      <w:r>
        <w:rPr>
          <w:rFonts w:cs="Arial"/>
          <w:szCs w:val="24"/>
        </w:rPr>
        <w:t>Pre</w:t>
      </w:r>
      <w:r w:rsidRPr="00EB0221">
        <w:rPr>
          <w:rFonts w:cs="Arial"/>
          <w:szCs w:val="24"/>
        </w:rPr>
        <w:t>sident of the Council</w:t>
      </w:r>
    </w:p>
    <w:p w:rsidR="00255EC7" w:rsidRDefault="00255EC7" w:rsidP="00255EC7">
      <w:pPr>
        <w:rPr>
          <w:rFonts w:cs="Arial"/>
          <w:szCs w:val="24"/>
        </w:rPr>
      </w:pPr>
    </w:p>
    <w:p w:rsidR="00255EC7" w:rsidRDefault="00255EC7" w:rsidP="00255EC7">
      <w:pPr>
        <w:rPr>
          <w:rFonts w:cs="Arial"/>
          <w:szCs w:val="24"/>
        </w:rPr>
      </w:pPr>
    </w:p>
    <w:p w:rsidR="00255EC7" w:rsidRPr="00EB0221" w:rsidRDefault="00255EC7" w:rsidP="00255EC7">
      <w:pPr>
        <w:rPr>
          <w:rFonts w:cs="Arial"/>
          <w:szCs w:val="24"/>
        </w:rPr>
      </w:pPr>
      <w:r w:rsidRPr="00EB0221">
        <w:rPr>
          <w:rFonts w:cs="Arial"/>
          <w:szCs w:val="24"/>
        </w:rPr>
        <w:t>ATTEST:</w:t>
      </w:r>
    </w:p>
    <w:p w:rsidR="00255EC7" w:rsidRDefault="00255EC7" w:rsidP="00255EC7">
      <w:pPr>
        <w:rPr>
          <w:rFonts w:cs="Arial"/>
          <w:szCs w:val="24"/>
        </w:rPr>
      </w:pPr>
    </w:p>
    <w:p w:rsidR="00255EC7" w:rsidRDefault="00255EC7" w:rsidP="00255EC7">
      <w:pPr>
        <w:rPr>
          <w:rFonts w:cs="Arial"/>
          <w:szCs w:val="24"/>
        </w:rPr>
      </w:pPr>
    </w:p>
    <w:p w:rsidR="00255EC7" w:rsidRDefault="00255EC7" w:rsidP="00255EC7">
      <w:r>
        <w:rPr>
          <w:rFonts w:cs="Arial"/>
          <w:szCs w:val="24"/>
          <w:u w:val="single"/>
        </w:rPr>
        <w:t xml:space="preserve">/s/ Stephanie </w:t>
      </w:r>
      <w:proofErr w:type="spellStart"/>
      <w:r>
        <w:rPr>
          <w:rFonts w:cs="Arial"/>
          <w:szCs w:val="24"/>
          <w:u w:val="single"/>
        </w:rPr>
        <w:t>Tuin</w:t>
      </w:r>
      <w:proofErr w:type="spellEnd"/>
      <w:r>
        <w:rPr>
          <w:rFonts w:cs="Arial"/>
          <w:szCs w:val="24"/>
          <w:u w:val="single"/>
        </w:rPr>
        <w:tab/>
      </w:r>
      <w:r>
        <w:rPr>
          <w:rFonts w:cs="Arial"/>
          <w:szCs w:val="24"/>
          <w:u w:val="single"/>
        </w:rPr>
        <w:tab/>
      </w:r>
      <w:r>
        <w:rPr>
          <w:rFonts w:cs="Arial"/>
          <w:szCs w:val="24"/>
          <w:u w:val="single"/>
        </w:rPr>
        <w:tab/>
      </w:r>
      <w:r>
        <w:rPr>
          <w:rFonts w:cs="Arial"/>
          <w:szCs w:val="24"/>
          <w:u w:val="single"/>
        </w:rPr>
        <w:tab/>
      </w:r>
      <w:bookmarkStart w:id="4" w:name="_GoBack"/>
      <w:bookmarkEnd w:id="4"/>
      <w:r w:rsidRPr="00EB0221">
        <w:rPr>
          <w:rFonts w:cs="Arial"/>
          <w:szCs w:val="24"/>
        </w:rPr>
        <w:br/>
      </w:r>
      <w:r>
        <w:rPr>
          <w:rFonts w:cs="Arial"/>
          <w:szCs w:val="24"/>
        </w:rPr>
        <w:t>City Clerk</w:t>
      </w:r>
    </w:p>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C7"/>
    <w:rsid w:val="00255EC7"/>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EC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EC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Company>City of Grand Junction</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2015-03-16T21:46:00Z</cp:lastPrinted>
  <dcterms:created xsi:type="dcterms:W3CDTF">2015-03-16T21:45:00Z</dcterms:created>
  <dcterms:modified xsi:type="dcterms:W3CDTF">2015-03-16T21:47:00Z</dcterms:modified>
</cp:coreProperties>
</file>