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1E" w:rsidRPr="001F211E" w:rsidRDefault="001F211E" w:rsidP="001F211E">
      <w:pPr>
        <w:jc w:val="center"/>
        <w:rPr>
          <w:rFonts w:eastAsia="Times New Roman" w:cs="Arial"/>
          <w:b/>
          <w:szCs w:val="24"/>
        </w:rPr>
      </w:pPr>
      <w:r w:rsidRPr="001F211E">
        <w:rPr>
          <w:rFonts w:eastAsia="Times New Roman" w:cs="Arial"/>
          <w:b/>
          <w:szCs w:val="24"/>
        </w:rPr>
        <w:t>CITY OF GRAND JUNCTION</w:t>
      </w:r>
    </w:p>
    <w:p w:rsidR="001F211E" w:rsidRPr="001F211E" w:rsidRDefault="001F211E" w:rsidP="001F211E">
      <w:pPr>
        <w:jc w:val="center"/>
        <w:rPr>
          <w:rFonts w:eastAsia="Times New Roman" w:cs="Arial"/>
          <w:b/>
          <w:szCs w:val="24"/>
        </w:rPr>
      </w:pPr>
    </w:p>
    <w:p w:rsidR="001F211E" w:rsidRPr="001F211E" w:rsidRDefault="001F211E" w:rsidP="001F211E">
      <w:pPr>
        <w:keepNext/>
        <w:jc w:val="center"/>
        <w:outlineLvl w:val="1"/>
        <w:rPr>
          <w:rFonts w:eastAsia="Times New Roman" w:cs="Arial"/>
          <w:b/>
          <w:bCs/>
          <w:iCs/>
          <w:szCs w:val="24"/>
        </w:rPr>
      </w:pPr>
      <w:proofErr w:type="gramStart"/>
      <w:r w:rsidRPr="001F211E">
        <w:rPr>
          <w:rFonts w:eastAsia="Times New Roman" w:cs="Arial"/>
          <w:b/>
          <w:bCs/>
          <w:iCs/>
          <w:szCs w:val="24"/>
        </w:rPr>
        <w:t>RESOLUTION NO.</w:t>
      </w:r>
      <w:proofErr w:type="gramEnd"/>
      <w:r w:rsidRPr="001F211E">
        <w:rPr>
          <w:rFonts w:eastAsia="Times New Roman" w:cs="Arial"/>
          <w:b/>
          <w:bCs/>
          <w:iCs/>
          <w:szCs w:val="24"/>
        </w:rPr>
        <w:t xml:space="preserve"> </w:t>
      </w:r>
      <w:r>
        <w:rPr>
          <w:rFonts w:eastAsia="Times New Roman" w:cs="Arial"/>
          <w:b/>
          <w:bCs/>
          <w:iCs/>
          <w:szCs w:val="24"/>
        </w:rPr>
        <w:t>17</w:t>
      </w:r>
      <w:r w:rsidRPr="001F211E">
        <w:rPr>
          <w:rFonts w:eastAsia="Times New Roman" w:cs="Arial"/>
          <w:b/>
          <w:bCs/>
          <w:iCs/>
          <w:szCs w:val="24"/>
        </w:rPr>
        <w:t>-15</w:t>
      </w:r>
    </w:p>
    <w:p w:rsidR="001F211E" w:rsidRPr="001F211E" w:rsidRDefault="001F211E" w:rsidP="001F211E">
      <w:pPr>
        <w:jc w:val="center"/>
        <w:rPr>
          <w:rFonts w:eastAsia="Times New Roman" w:cs="Arial"/>
          <w:b/>
          <w:szCs w:val="24"/>
        </w:rPr>
      </w:pPr>
    </w:p>
    <w:p w:rsidR="001F211E" w:rsidRPr="001F211E" w:rsidRDefault="001F211E" w:rsidP="001F211E">
      <w:pPr>
        <w:keepNext/>
        <w:jc w:val="center"/>
        <w:outlineLvl w:val="3"/>
        <w:rPr>
          <w:rFonts w:eastAsia="Times New Roman" w:cs="Arial"/>
          <w:b/>
          <w:bCs/>
          <w:szCs w:val="24"/>
        </w:rPr>
      </w:pPr>
      <w:r w:rsidRPr="001F211E">
        <w:rPr>
          <w:rFonts w:eastAsia="Times New Roman" w:cs="Arial"/>
          <w:b/>
          <w:bCs/>
          <w:szCs w:val="24"/>
        </w:rPr>
        <w:t xml:space="preserve">A RESOLUTION VACATING A PUBLIC UTILITY EASEMENT </w:t>
      </w:r>
    </w:p>
    <w:p w:rsidR="001F211E" w:rsidRPr="001F211E" w:rsidRDefault="001F211E" w:rsidP="001F211E">
      <w:pPr>
        <w:keepNext/>
        <w:jc w:val="center"/>
        <w:outlineLvl w:val="3"/>
        <w:rPr>
          <w:rFonts w:eastAsia="Times New Roman" w:cs="Arial"/>
          <w:b/>
          <w:bCs/>
          <w:szCs w:val="24"/>
        </w:rPr>
      </w:pPr>
      <w:r w:rsidRPr="001F211E">
        <w:rPr>
          <w:rFonts w:eastAsia="Times New Roman" w:cs="Arial"/>
          <w:b/>
          <w:bCs/>
          <w:szCs w:val="24"/>
        </w:rPr>
        <w:t>LOCATED AT 2693 ½ HIGHWAY 50 (COON HILL SUBDIVISION)</w:t>
      </w:r>
    </w:p>
    <w:p w:rsidR="001F211E" w:rsidRPr="001F211E" w:rsidRDefault="001F211E" w:rsidP="001F211E">
      <w:pPr>
        <w:jc w:val="center"/>
        <w:rPr>
          <w:rFonts w:eastAsia="Times New Roman" w:cs="Arial"/>
          <w:b/>
          <w:szCs w:val="24"/>
        </w:rPr>
      </w:pPr>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rPr>
      </w:pPr>
      <w:r w:rsidRPr="001F211E">
        <w:rPr>
          <w:rFonts w:eastAsia="Times New Roman" w:cs="Arial"/>
          <w:szCs w:val="24"/>
        </w:rPr>
        <w:t>RECITALS:</w:t>
      </w:r>
    </w:p>
    <w:p w:rsidR="001F211E" w:rsidRPr="001F211E" w:rsidRDefault="001F211E" w:rsidP="001F211E">
      <w:pPr>
        <w:jc w:val="both"/>
        <w:rPr>
          <w:rFonts w:eastAsia="Times New Roman" w:cs="Arial"/>
          <w:szCs w:val="24"/>
        </w:rPr>
      </w:pPr>
    </w:p>
    <w:p w:rsidR="001F211E" w:rsidRPr="001F211E" w:rsidRDefault="001F211E" w:rsidP="001F211E">
      <w:pPr>
        <w:ind w:firstLine="720"/>
        <w:rPr>
          <w:rFonts w:eastAsia="Times New Roman" w:cs="Times New Roman"/>
          <w:szCs w:val="24"/>
        </w:rPr>
      </w:pPr>
      <w:r w:rsidRPr="001F211E">
        <w:rPr>
          <w:rFonts w:eastAsia="Times New Roman" w:cs="Arial"/>
          <w:szCs w:val="24"/>
        </w:rPr>
        <w:t xml:space="preserve">An application has been filed for the vacation of the 10’ - 15’ Utility Easement </w:t>
      </w:r>
      <w:r w:rsidRPr="001F211E">
        <w:rPr>
          <w:rFonts w:eastAsia="Times New Roman" w:cs="Times New Roman"/>
          <w:szCs w:val="24"/>
        </w:rPr>
        <w:t>dedicated along the east side of Lot 2, Coon Hill Subdivision.  The 10’ - 15’ Utility Easement contains no utilities.</w:t>
      </w:r>
    </w:p>
    <w:p w:rsidR="001F211E" w:rsidRPr="001F211E" w:rsidRDefault="001F211E" w:rsidP="001F211E">
      <w:pPr>
        <w:ind w:firstLine="720"/>
        <w:rPr>
          <w:rFonts w:eastAsia="Times New Roman" w:cs="Times New Roman"/>
          <w:szCs w:val="24"/>
        </w:rPr>
      </w:pPr>
    </w:p>
    <w:p w:rsidR="001F211E" w:rsidRPr="001F211E" w:rsidRDefault="001F211E" w:rsidP="001F211E">
      <w:pPr>
        <w:ind w:firstLine="720"/>
        <w:rPr>
          <w:rFonts w:eastAsia="Times New Roman" w:cs="Times New Roman"/>
          <w:szCs w:val="24"/>
        </w:rPr>
      </w:pPr>
      <w:r w:rsidRPr="001F211E">
        <w:rPr>
          <w:rFonts w:eastAsia="Times New Roman" w:cs="Times New Roman"/>
          <w:szCs w:val="24"/>
        </w:rPr>
        <w:t>The Planning Commission, having heard and considered the request, found the criteria of the Code to have been met, and recommends that the vacation.</w:t>
      </w:r>
    </w:p>
    <w:p w:rsidR="001F211E" w:rsidRPr="001F211E" w:rsidRDefault="001F211E" w:rsidP="001F211E">
      <w:pPr>
        <w:rPr>
          <w:rFonts w:eastAsia="Times New Roman" w:cs="Arial"/>
          <w:szCs w:val="24"/>
        </w:rPr>
      </w:pPr>
    </w:p>
    <w:p w:rsidR="001F211E" w:rsidRPr="001F211E" w:rsidRDefault="001F211E" w:rsidP="001F211E">
      <w:pPr>
        <w:ind w:firstLine="720"/>
        <w:rPr>
          <w:rFonts w:eastAsia="Times New Roman" w:cs="Arial"/>
          <w:szCs w:val="24"/>
        </w:rPr>
      </w:pPr>
      <w:r w:rsidRPr="001F211E">
        <w:rPr>
          <w:rFonts w:eastAsia="Times New Roman" w:cs="Arial"/>
          <w:szCs w:val="24"/>
        </w:rPr>
        <w:t xml:space="preserve">The City Council having duly considered the applicant and the recommendation of the Planning Commission finds and determines that the request to </w:t>
      </w:r>
      <w:proofErr w:type="spellStart"/>
      <w:r w:rsidRPr="001F211E">
        <w:rPr>
          <w:rFonts w:eastAsia="Times New Roman" w:cs="Arial"/>
          <w:szCs w:val="24"/>
        </w:rPr>
        <w:t>vacta</w:t>
      </w:r>
      <w:proofErr w:type="spellEnd"/>
      <w:r w:rsidRPr="001F211E">
        <w:rPr>
          <w:rFonts w:eastAsia="Times New Roman" w:cs="Arial"/>
          <w:szCs w:val="24"/>
        </w:rPr>
        <w:t xml:space="preserve"> the Utility Easement is consistent with the Comprehensive Plan, the Grand Valley Circulation Plan and Section 21.02.100 (c) of the Grand Junction Municipal Code.</w:t>
      </w:r>
    </w:p>
    <w:p w:rsidR="001F211E" w:rsidRPr="001F211E" w:rsidRDefault="001F211E" w:rsidP="001F211E">
      <w:pPr>
        <w:rPr>
          <w:rFonts w:eastAsia="Times New Roman" w:cs="Arial"/>
          <w:szCs w:val="24"/>
        </w:rPr>
      </w:pPr>
    </w:p>
    <w:p w:rsidR="001F211E" w:rsidRPr="001F211E" w:rsidRDefault="001F211E" w:rsidP="001F211E">
      <w:pPr>
        <w:ind w:firstLine="720"/>
        <w:rPr>
          <w:rFonts w:eastAsia="Times New Roman" w:cs="Arial"/>
          <w:szCs w:val="24"/>
        </w:rPr>
      </w:pPr>
    </w:p>
    <w:p w:rsidR="001F211E" w:rsidRPr="001F211E" w:rsidRDefault="001F211E" w:rsidP="001F211E">
      <w:pPr>
        <w:rPr>
          <w:rFonts w:eastAsia="Times New Roman" w:cs="Arial"/>
          <w:szCs w:val="24"/>
        </w:rPr>
      </w:pPr>
      <w:r w:rsidRPr="001F211E">
        <w:rPr>
          <w:rFonts w:eastAsia="Times New Roman" w:cs="Arial"/>
          <w:szCs w:val="24"/>
        </w:rPr>
        <w:t>NOW, THEREFORE BE IT RESOLVED BY THE CITY COUNCIL OF THE CITY OF GRAND JUNCTION, COLORADO THAT:</w:t>
      </w:r>
    </w:p>
    <w:p w:rsidR="001F211E" w:rsidRPr="001F211E" w:rsidRDefault="001F211E" w:rsidP="001F211E">
      <w:pPr>
        <w:rPr>
          <w:rFonts w:eastAsia="Times New Roman" w:cs="Arial"/>
          <w:szCs w:val="24"/>
        </w:rPr>
      </w:pPr>
    </w:p>
    <w:p w:rsidR="001F211E" w:rsidRPr="001F211E" w:rsidRDefault="001F211E" w:rsidP="001F211E">
      <w:pPr>
        <w:rPr>
          <w:rFonts w:eastAsia="Times New Roman" w:cs="Arial"/>
          <w:szCs w:val="24"/>
        </w:rPr>
      </w:pPr>
      <w:r w:rsidRPr="001F211E">
        <w:rPr>
          <w:rFonts w:eastAsia="Times New Roman" w:cs="Arial"/>
          <w:szCs w:val="24"/>
        </w:rPr>
        <w:t xml:space="preserve">The easement shown on “Exhibit A” as part of the application for vacation is described as follows and furthermore that the same is hereby vacated: </w:t>
      </w:r>
    </w:p>
    <w:p w:rsidR="001F211E" w:rsidRPr="001F211E" w:rsidRDefault="001F211E" w:rsidP="001F211E">
      <w:pPr>
        <w:rPr>
          <w:rFonts w:eastAsia="Times New Roman" w:cs="Arial"/>
          <w:szCs w:val="24"/>
        </w:rPr>
      </w:pPr>
    </w:p>
    <w:p w:rsidR="001F211E" w:rsidRPr="001F211E" w:rsidRDefault="001F211E" w:rsidP="001F211E">
      <w:pPr>
        <w:rPr>
          <w:rFonts w:eastAsia="Calibri" w:cs="Arial"/>
        </w:rPr>
      </w:pPr>
      <w:r w:rsidRPr="001F211E">
        <w:rPr>
          <w:rFonts w:eastAsia="Calibri" w:cs="Arial"/>
        </w:rPr>
        <w:t>A certain parcel of land lying in the Southeast Quarter of the Northeast Quarter (SE 1/4 NE 1/4) of Section 26, Township 1 South, Range 1 West of the Ute Principal Meridian, County of Mesa, State of Colorado and lying entirely within Lot 2, Coon Hill II Subdivision, as same is recorded in Plat Book 19, Page 318, Public Records of Mesa County, Colorado, and being more particularly described as follows:</w:t>
      </w:r>
    </w:p>
    <w:p w:rsidR="001F211E" w:rsidRPr="001F211E" w:rsidRDefault="001F211E" w:rsidP="001F211E">
      <w:pPr>
        <w:rPr>
          <w:rFonts w:eastAsia="Calibri" w:cs="Arial"/>
        </w:rPr>
      </w:pPr>
    </w:p>
    <w:p w:rsidR="001F211E" w:rsidRPr="001F211E" w:rsidRDefault="001F211E" w:rsidP="001F211E">
      <w:pPr>
        <w:rPr>
          <w:rFonts w:eastAsia="Calibri" w:cs="Arial"/>
        </w:rPr>
      </w:pPr>
      <w:r w:rsidRPr="001F211E">
        <w:rPr>
          <w:rFonts w:eastAsia="Calibri" w:cs="Arial"/>
        </w:rPr>
        <w:t>ALL of that certain 10 foot and 15 foot wide Utility Easement lying adjacent to the East line of said Lot 2, Coon Hill II Subdivision and lying North of that certain 14.0 foot wide Multipurpose Easement lying adjacent to the South line of said Lot 2, Coon Hill II Subdivision, said easement depicted and dedicated on the plat of Coon Hill Subdivision, as same is recorded in Plat Book 17, Page 366, Public Records of Mesa County, Colorado.</w:t>
      </w:r>
    </w:p>
    <w:p w:rsidR="001F211E" w:rsidRPr="001F211E" w:rsidRDefault="001F211E" w:rsidP="001F211E">
      <w:pPr>
        <w:rPr>
          <w:rFonts w:eastAsia="Calibri" w:cs="Arial"/>
        </w:rPr>
      </w:pPr>
    </w:p>
    <w:p w:rsidR="001F211E" w:rsidRPr="001F211E" w:rsidRDefault="001F211E" w:rsidP="001F211E">
      <w:pPr>
        <w:rPr>
          <w:rFonts w:eastAsia="Calibri" w:cs="Arial"/>
        </w:rPr>
      </w:pPr>
      <w:proofErr w:type="gramStart"/>
      <w:r w:rsidRPr="001F211E">
        <w:rPr>
          <w:rFonts w:eastAsia="Calibri" w:cs="Arial"/>
        </w:rPr>
        <w:t>CONTAINING 5,238 Square Feet or 0.12 Acres, more or less, as described.</w:t>
      </w:r>
      <w:proofErr w:type="gramEnd"/>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rPr>
      </w:pPr>
      <w:r w:rsidRPr="001F211E">
        <w:rPr>
          <w:rFonts w:eastAsia="Times New Roman" w:cs="Arial"/>
          <w:szCs w:val="24"/>
        </w:rPr>
        <w:t xml:space="preserve">PASSED and ADOPTED this </w:t>
      </w:r>
      <w:r>
        <w:rPr>
          <w:rFonts w:eastAsia="Times New Roman" w:cs="Arial"/>
          <w:szCs w:val="24"/>
        </w:rPr>
        <w:t>18</w:t>
      </w:r>
      <w:r w:rsidRPr="001F211E">
        <w:rPr>
          <w:rFonts w:eastAsia="Times New Roman" w:cs="Arial"/>
          <w:szCs w:val="24"/>
          <w:vertAlign w:val="superscript"/>
        </w:rPr>
        <w:t>th</w:t>
      </w:r>
      <w:r>
        <w:rPr>
          <w:rFonts w:eastAsia="Times New Roman" w:cs="Arial"/>
          <w:szCs w:val="24"/>
        </w:rPr>
        <w:t xml:space="preserve"> </w:t>
      </w:r>
      <w:r w:rsidRPr="001F211E">
        <w:rPr>
          <w:rFonts w:eastAsia="Times New Roman" w:cs="Arial"/>
          <w:szCs w:val="24"/>
        </w:rPr>
        <w:t xml:space="preserve">day of </w:t>
      </w:r>
      <w:r>
        <w:rPr>
          <w:rFonts w:eastAsia="Times New Roman" w:cs="Arial"/>
          <w:szCs w:val="24"/>
        </w:rPr>
        <w:t>March,</w:t>
      </w:r>
      <w:r w:rsidRPr="001F211E">
        <w:rPr>
          <w:rFonts w:eastAsia="Times New Roman" w:cs="Arial"/>
          <w:szCs w:val="24"/>
        </w:rPr>
        <w:t xml:space="preserve"> 2015.</w:t>
      </w:r>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rPr>
      </w:pPr>
      <w:r w:rsidRPr="001F211E">
        <w:rPr>
          <w:rFonts w:eastAsia="Times New Roman" w:cs="Arial"/>
          <w:szCs w:val="24"/>
        </w:rPr>
        <w:t>ATTEST:</w:t>
      </w:r>
    </w:p>
    <w:p w:rsidR="001F211E" w:rsidRPr="001F211E" w:rsidRDefault="001F211E" w:rsidP="001F211E">
      <w:pPr>
        <w:tabs>
          <w:tab w:val="left" w:pos="4500"/>
        </w:tabs>
        <w:jc w:val="both"/>
        <w:rPr>
          <w:rFonts w:eastAsia="Times New Roman" w:cs="Arial"/>
          <w:szCs w:val="24"/>
        </w:rPr>
      </w:pPr>
      <w:r w:rsidRPr="001F211E">
        <w:rPr>
          <w:rFonts w:eastAsia="Times New Roman" w:cs="Arial"/>
          <w:szCs w:val="24"/>
        </w:rPr>
        <w:tab/>
      </w:r>
      <w:r>
        <w:rPr>
          <w:rFonts w:eastAsia="Times New Roman" w:cs="Arial"/>
          <w:szCs w:val="24"/>
          <w:u w:val="single"/>
        </w:rPr>
        <w:t>/s/ Phyllis Norris</w:t>
      </w:r>
      <w:r>
        <w:rPr>
          <w:rFonts w:eastAsia="Times New Roman" w:cs="Arial"/>
          <w:szCs w:val="24"/>
          <w:u w:val="single"/>
        </w:rPr>
        <w:tab/>
      </w:r>
      <w:bookmarkStart w:id="0" w:name="_GoBack"/>
      <w:bookmarkEnd w:id="0"/>
      <w:r>
        <w:rPr>
          <w:rFonts w:eastAsia="Times New Roman" w:cs="Arial"/>
          <w:szCs w:val="24"/>
          <w:u w:val="single"/>
        </w:rPr>
        <w:tab/>
      </w:r>
      <w:r>
        <w:rPr>
          <w:rFonts w:eastAsia="Times New Roman" w:cs="Arial"/>
          <w:szCs w:val="24"/>
          <w:u w:val="single"/>
        </w:rPr>
        <w:tab/>
      </w:r>
      <w:r w:rsidRPr="001F211E">
        <w:rPr>
          <w:rFonts w:eastAsia="Times New Roman" w:cs="Arial"/>
          <w:szCs w:val="24"/>
        </w:rPr>
        <w:t xml:space="preserve"> </w:t>
      </w:r>
    </w:p>
    <w:p w:rsidR="001F211E" w:rsidRPr="001F211E" w:rsidRDefault="001F211E" w:rsidP="001F211E">
      <w:pPr>
        <w:tabs>
          <w:tab w:val="left" w:pos="4500"/>
        </w:tabs>
        <w:jc w:val="both"/>
        <w:rPr>
          <w:rFonts w:eastAsia="Times New Roman" w:cs="Arial"/>
          <w:szCs w:val="24"/>
        </w:rPr>
      </w:pPr>
      <w:r w:rsidRPr="001F211E">
        <w:rPr>
          <w:rFonts w:eastAsia="Times New Roman" w:cs="Arial"/>
          <w:szCs w:val="24"/>
        </w:rPr>
        <w:tab/>
        <w:t>President of City Council</w:t>
      </w:r>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u w:val="single"/>
        </w:rPr>
      </w:pPr>
      <w:r>
        <w:rPr>
          <w:rFonts w:eastAsia="Times New Roman" w:cs="Arial"/>
          <w:szCs w:val="24"/>
          <w:u w:val="single"/>
        </w:rPr>
        <w:t xml:space="preserve">/s/ Stephanie </w:t>
      </w:r>
      <w:proofErr w:type="spellStart"/>
      <w:r>
        <w:rPr>
          <w:rFonts w:eastAsia="Times New Roman" w:cs="Arial"/>
          <w:szCs w:val="24"/>
          <w:u w:val="single"/>
        </w:rPr>
        <w:t>Tuin</w:t>
      </w:r>
      <w:proofErr w:type="spellEnd"/>
      <w:r>
        <w:rPr>
          <w:rFonts w:eastAsia="Times New Roman" w:cs="Arial"/>
          <w:szCs w:val="24"/>
          <w:u w:val="single"/>
        </w:rPr>
        <w:tab/>
      </w:r>
      <w:r>
        <w:rPr>
          <w:rFonts w:eastAsia="Times New Roman" w:cs="Arial"/>
          <w:szCs w:val="24"/>
          <w:u w:val="single"/>
        </w:rPr>
        <w:tab/>
      </w:r>
      <w:r>
        <w:rPr>
          <w:rFonts w:eastAsia="Times New Roman" w:cs="Arial"/>
          <w:szCs w:val="24"/>
          <w:u w:val="single"/>
        </w:rPr>
        <w:tab/>
      </w:r>
    </w:p>
    <w:p w:rsidR="001F211E" w:rsidRPr="001F211E" w:rsidRDefault="001F211E" w:rsidP="001F211E">
      <w:pPr>
        <w:jc w:val="both"/>
        <w:rPr>
          <w:rFonts w:eastAsia="Times New Roman" w:cs="Arial"/>
          <w:szCs w:val="24"/>
        </w:rPr>
      </w:pPr>
      <w:r w:rsidRPr="001F211E">
        <w:rPr>
          <w:rFonts w:eastAsia="Times New Roman" w:cs="Arial"/>
          <w:szCs w:val="24"/>
        </w:rPr>
        <w:t>City Clerk</w:t>
      </w:r>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rPr>
      </w:pPr>
    </w:p>
    <w:p w:rsidR="001F211E" w:rsidRPr="001F211E" w:rsidRDefault="001F211E" w:rsidP="001F211E">
      <w:pPr>
        <w:jc w:val="both"/>
        <w:rPr>
          <w:rFonts w:eastAsia="Times New Roman" w:cs="Arial"/>
          <w:szCs w:val="24"/>
        </w:rPr>
      </w:pPr>
    </w:p>
    <w:p w:rsidR="001F211E" w:rsidRPr="001F211E" w:rsidRDefault="001F211E" w:rsidP="001F211E">
      <w:pPr>
        <w:jc w:val="center"/>
        <w:rPr>
          <w:rFonts w:eastAsia="Times New Roman" w:cs="Arial"/>
          <w:szCs w:val="24"/>
        </w:rPr>
      </w:pPr>
    </w:p>
    <w:p w:rsidR="00FF7FEC" w:rsidRPr="001F211E" w:rsidRDefault="001F211E" w:rsidP="001F211E">
      <w:pPr>
        <w:jc w:val="both"/>
        <w:rPr>
          <w:rFonts w:eastAsia="Times New Roman" w:cs="Arial"/>
          <w:szCs w:val="24"/>
        </w:rPr>
      </w:pPr>
      <w:r w:rsidRPr="001F211E">
        <w:rPr>
          <w:rFonts w:eastAsia="Times New Roman" w:cs="Arial"/>
          <w:szCs w:val="24"/>
        </w:rPr>
        <w:br w:type="page"/>
      </w:r>
      <w:r>
        <w:rPr>
          <w:rFonts w:eastAsia="Times New Roman" w:cs="Arial"/>
          <w:noProof/>
          <w:szCs w:val="24"/>
        </w:rPr>
        <w:lastRenderedPageBreak/>
        <mc:AlternateContent>
          <mc:Choice Requires="wps">
            <w:drawing>
              <wp:anchor distT="0" distB="0" distL="114300" distR="114300" simplePos="0" relativeHeight="251660288" behindDoc="0" locked="0" layoutInCell="1" allowOverlap="1" wp14:anchorId="5D53F838" wp14:editId="79666BE9">
                <wp:simplePos x="0" y="0"/>
                <wp:positionH relativeFrom="column">
                  <wp:posOffset>-3829050</wp:posOffset>
                </wp:positionH>
                <wp:positionV relativeFrom="paragraph">
                  <wp:posOffset>-628650</wp:posOffset>
                </wp:positionV>
                <wp:extent cx="1748790" cy="44196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211E" w:rsidRPr="00A91CF8" w:rsidRDefault="001F211E" w:rsidP="001F211E">
                            <w:pPr>
                              <w:pStyle w:val="NormalWeb"/>
                              <w:kinsoku w:val="0"/>
                              <w:overflowPunct w:val="0"/>
                              <w:jc w:val="center"/>
                              <w:textAlignment w:val="baseline"/>
                              <w:rPr>
                                <w:sz w:val="48"/>
                                <w:szCs w:val="48"/>
                              </w:rPr>
                            </w:pPr>
                            <w:r w:rsidRPr="00A91CF8">
                              <w:rPr>
                                <w:rFonts w:ascii="Arial" w:hAnsi="Arial"/>
                                <w:b/>
                                <w:bCs/>
                                <w:color w:val="000000"/>
                                <w:kern w:val="24"/>
                                <w:sz w:val="48"/>
                                <w:szCs w:val="48"/>
                              </w:rPr>
                              <w:t>Exhibit 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1.5pt;margin-top:-49.5pt;width:137.7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" stroked="f">
                <v:textbox style="mso-fit-shape-to-text:t">
                  <w:txbxContent>
                    <w:p w:rsidR="001F211E" w:rsidRPr="00A91CF8" w:rsidRDefault="001F211E" w:rsidP="001F211E">
                      <w:pPr>
                        <w:pStyle w:val="NormalWeb"/>
                        <w:kinsoku w:val="0"/>
                        <w:overflowPunct w:val="0"/>
                        <w:jc w:val="center"/>
                        <w:textAlignment w:val="baseline"/>
                        <w:rPr>
                          <w:sz w:val="48"/>
                          <w:szCs w:val="48"/>
                        </w:rPr>
                      </w:pPr>
                      <w:r w:rsidRPr="00A91CF8">
                        <w:rPr>
                          <w:rFonts w:ascii="Arial" w:hAnsi="Arial"/>
                          <w:b/>
                          <w:bCs/>
                          <w:color w:val="000000"/>
                          <w:kern w:val="24"/>
                          <w:sz w:val="48"/>
                          <w:szCs w:val="48"/>
                        </w:rPr>
                        <w:t>Exhibit A</w:t>
                      </w:r>
                    </w:p>
                  </w:txbxContent>
                </v:textbox>
              </v:shape>
            </w:pict>
          </mc:Fallback>
        </mc:AlternateContent>
      </w:r>
      <w:r>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6946B53D" wp14:editId="58A3DF11">
            <wp:simplePos x="0" y="0"/>
            <wp:positionH relativeFrom="column">
              <wp:posOffset>182880</wp:posOffset>
            </wp:positionH>
            <wp:positionV relativeFrom="paragraph">
              <wp:posOffset>-571500</wp:posOffset>
            </wp:positionV>
            <wp:extent cx="5612130" cy="9023350"/>
            <wp:effectExtent l="0" t="0" r="7620" b="6350"/>
            <wp:wrapThrough wrapText="bothSides">
              <wp:wrapPolygon edited="0">
                <wp:start x="0" y="0"/>
                <wp:lineTo x="0" y="21570"/>
                <wp:lineTo x="21556" y="21570"/>
                <wp:lineTo x="21556" y="0"/>
                <wp:lineTo x="0" y="0"/>
              </wp:wrapPolygon>
            </wp:wrapThrough>
            <wp:docPr id="5" name="Picture 5" descr="Ease Vacation Exh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e Vacation Exhibit"/>
                    <pic:cNvPicPr>
                      <a:picLocks noChangeAspect="1" noChangeArrowheads="1"/>
                    </pic:cNvPicPr>
                  </pic:nvPicPr>
                  <pic:blipFill>
                    <a:blip r:embed="rId7" cstate="print">
                      <a:extLst>
                        <a:ext uri="{28A0092B-C50C-407E-A947-70E740481C1C}">
                          <a14:useLocalDpi xmlns:a14="http://schemas.microsoft.com/office/drawing/2010/main" val="0"/>
                        </a:ext>
                      </a:extLst>
                    </a:blip>
                    <a:srcRect l="3204" t="5980" r="3433" b="2782"/>
                    <a:stretch>
                      <a:fillRect/>
                    </a:stretch>
                  </pic:blipFill>
                  <pic:spPr bwMode="auto">
                    <a:xfrm>
                      <a:off x="0" y="0"/>
                      <a:ext cx="5612130" cy="9023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7FEC" w:rsidRPr="001F211E" w:rsidSect="00C5310B">
      <w:headerReference w:type="default" r:id="rId8"/>
      <w:pgSz w:w="12240" w:h="15840"/>
      <w:pgMar w:top="1440" w:right="126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11E" w:rsidRDefault="001F211E" w:rsidP="001F211E">
      <w:r>
        <w:separator/>
      </w:r>
    </w:p>
  </w:endnote>
  <w:endnote w:type="continuationSeparator" w:id="0">
    <w:p w:rsidR="001F211E" w:rsidRDefault="001F211E" w:rsidP="001F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11E" w:rsidRDefault="001F211E" w:rsidP="001F211E">
      <w:r>
        <w:separator/>
      </w:r>
    </w:p>
  </w:footnote>
  <w:footnote w:type="continuationSeparator" w:id="0">
    <w:p w:rsidR="001F211E" w:rsidRDefault="001F211E" w:rsidP="001F2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10B" w:rsidRDefault="001F211E">
    <w:pPr>
      <w:pStyle w:val="Header"/>
    </w:pPr>
  </w:p>
  <w:p w:rsidR="00C5310B" w:rsidRDefault="001F21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11E"/>
    <w:rsid w:val="001F211E"/>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11E"/>
    <w:pPr>
      <w:tabs>
        <w:tab w:val="center" w:pos="4680"/>
        <w:tab w:val="right" w:pos="9360"/>
      </w:tabs>
    </w:pPr>
  </w:style>
  <w:style w:type="character" w:customStyle="1" w:styleId="HeaderChar">
    <w:name w:val="Header Char"/>
    <w:basedOn w:val="DefaultParagraphFont"/>
    <w:link w:val="Header"/>
    <w:uiPriority w:val="99"/>
    <w:rsid w:val="001F211E"/>
  </w:style>
  <w:style w:type="paragraph" w:styleId="Footer">
    <w:name w:val="footer"/>
    <w:basedOn w:val="Normal"/>
    <w:link w:val="FooterChar"/>
    <w:uiPriority w:val="99"/>
    <w:unhideWhenUsed/>
    <w:rsid w:val="001F211E"/>
    <w:pPr>
      <w:tabs>
        <w:tab w:val="center" w:pos="4680"/>
        <w:tab w:val="right" w:pos="9360"/>
      </w:tabs>
    </w:pPr>
  </w:style>
  <w:style w:type="character" w:customStyle="1" w:styleId="FooterChar">
    <w:name w:val="Footer Char"/>
    <w:basedOn w:val="DefaultParagraphFont"/>
    <w:link w:val="Footer"/>
    <w:uiPriority w:val="99"/>
    <w:rsid w:val="001F211E"/>
  </w:style>
  <w:style w:type="paragraph" w:styleId="NormalWeb">
    <w:name w:val="Normal (Web)"/>
    <w:basedOn w:val="Normal"/>
    <w:uiPriority w:val="99"/>
    <w:semiHidden/>
    <w:unhideWhenUsed/>
    <w:rsid w:val="001F211E"/>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11E"/>
    <w:pPr>
      <w:tabs>
        <w:tab w:val="center" w:pos="4680"/>
        <w:tab w:val="right" w:pos="9360"/>
      </w:tabs>
    </w:pPr>
  </w:style>
  <w:style w:type="character" w:customStyle="1" w:styleId="HeaderChar">
    <w:name w:val="Header Char"/>
    <w:basedOn w:val="DefaultParagraphFont"/>
    <w:link w:val="Header"/>
    <w:uiPriority w:val="99"/>
    <w:rsid w:val="001F211E"/>
  </w:style>
  <w:style w:type="paragraph" w:styleId="Footer">
    <w:name w:val="footer"/>
    <w:basedOn w:val="Normal"/>
    <w:link w:val="FooterChar"/>
    <w:uiPriority w:val="99"/>
    <w:unhideWhenUsed/>
    <w:rsid w:val="001F211E"/>
    <w:pPr>
      <w:tabs>
        <w:tab w:val="center" w:pos="4680"/>
        <w:tab w:val="right" w:pos="9360"/>
      </w:tabs>
    </w:pPr>
  </w:style>
  <w:style w:type="character" w:customStyle="1" w:styleId="FooterChar">
    <w:name w:val="Footer Char"/>
    <w:basedOn w:val="DefaultParagraphFont"/>
    <w:link w:val="Footer"/>
    <w:uiPriority w:val="99"/>
    <w:rsid w:val="001F211E"/>
  </w:style>
  <w:style w:type="paragraph" w:styleId="NormalWeb">
    <w:name w:val="Normal (Web)"/>
    <w:basedOn w:val="Normal"/>
    <w:uiPriority w:val="99"/>
    <w:semiHidden/>
    <w:unhideWhenUsed/>
    <w:rsid w:val="001F211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1828</Characters>
  <Application>Microsoft Office Word</Application>
  <DocSecurity>0</DocSecurity>
  <Lines>15</Lines>
  <Paragraphs>4</Paragraphs>
  <ScaleCrop>false</ScaleCrop>
  <Company>City of Grand Junction</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2015-03-16T21:54:00Z</cp:lastPrinted>
  <dcterms:created xsi:type="dcterms:W3CDTF">2015-03-16T21:53:00Z</dcterms:created>
  <dcterms:modified xsi:type="dcterms:W3CDTF">2015-03-16T21:55:00Z</dcterms:modified>
</cp:coreProperties>
</file>