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1386" w:rsidRPr="00271386" w:rsidRDefault="00271386" w:rsidP="00271386">
      <w:pPr>
        <w:spacing w:after="0" w:line="240" w:lineRule="auto"/>
        <w:jc w:val="center"/>
        <w:rPr>
          <w:rFonts w:ascii="Arial" w:eastAsia="Times New Roman" w:hAnsi="Arial" w:cs="Times New Roman"/>
          <w:b/>
          <w:sz w:val="24"/>
          <w:szCs w:val="20"/>
        </w:rPr>
      </w:pPr>
      <w:proofErr w:type="gramStart"/>
      <w:r w:rsidRPr="00271386">
        <w:rPr>
          <w:rFonts w:ascii="Arial" w:eastAsia="Times New Roman" w:hAnsi="Arial" w:cs="Times New Roman"/>
          <w:b/>
          <w:sz w:val="24"/>
          <w:szCs w:val="20"/>
        </w:rPr>
        <w:t>ORDINANCE NO.</w:t>
      </w:r>
      <w:proofErr w:type="gramEnd"/>
      <w:r>
        <w:rPr>
          <w:rFonts w:ascii="Arial" w:eastAsia="Times New Roman" w:hAnsi="Arial" w:cs="Times New Roman"/>
          <w:b/>
          <w:sz w:val="24"/>
          <w:szCs w:val="20"/>
        </w:rPr>
        <w:t xml:space="preserve"> 4708</w:t>
      </w:r>
    </w:p>
    <w:p w:rsidR="00271386" w:rsidRPr="00271386" w:rsidRDefault="00271386" w:rsidP="00271386">
      <w:pPr>
        <w:spacing w:after="0" w:line="240" w:lineRule="auto"/>
        <w:jc w:val="center"/>
        <w:rPr>
          <w:rFonts w:ascii="Arial" w:eastAsia="Times New Roman" w:hAnsi="Arial" w:cs="Times New Roman"/>
          <w:b/>
          <w:sz w:val="24"/>
          <w:szCs w:val="20"/>
        </w:rPr>
      </w:pPr>
    </w:p>
    <w:p w:rsidR="00271386" w:rsidRPr="00271386" w:rsidRDefault="00271386" w:rsidP="00271386">
      <w:pPr>
        <w:spacing w:after="0" w:line="240" w:lineRule="auto"/>
        <w:jc w:val="center"/>
        <w:rPr>
          <w:rFonts w:ascii="Arial" w:eastAsia="Times New Roman" w:hAnsi="Arial" w:cs="Times New Roman"/>
          <w:b/>
          <w:sz w:val="24"/>
          <w:szCs w:val="20"/>
        </w:rPr>
      </w:pPr>
      <w:r w:rsidRPr="00271386">
        <w:rPr>
          <w:rFonts w:ascii="Arial" w:eastAsia="Times New Roman" w:hAnsi="Arial" w:cs="Times New Roman"/>
          <w:b/>
          <w:sz w:val="24"/>
          <w:szCs w:val="20"/>
        </w:rPr>
        <w:t xml:space="preserve">AN ORDINANCE AMENDING THE GRAND JUNCTION MUNICIPAL CODE BY AMENDING CHAPTER 5.12, ALCOHOLIC BEVERAGES, SECTION 5.12.130 HEARING PROCEDURES </w:t>
      </w:r>
    </w:p>
    <w:p w:rsidR="00271386" w:rsidRPr="00271386" w:rsidRDefault="00271386" w:rsidP="00271386">
      <w:pPr>
        <w:spacing w:after="0" w:line="240" w:lineRule="auto"/>
        <w:jc w:val="center"/>
        <w:rPr>
          <w:rFonts w:ascii="Arial" w:eastAsia="Times New Roman" w:hAnsi="Arial" w:cs="Times New Roman"/>
          <w:b/>
          <w:sz w:val="24"/>
          <w:szCs w:val="20"/>
        </w:rPr>
      </w:pPr>
    </w:p>
    <w:p w:rsidR="00271386" w:rsidRPr="00271386" w:rsidRDefault="00271386" w:rsidP="00271386">
      <w:pPr>
        <w:spacing w:after="0" w:line="240" w:lineRule="auto"/>
        <w:jc w:val="center"/>
        <w:rPr>
          <w:rFonts w:ascii="Arial" w:eastAsia="Times New Roman" w:hAnsi="Arial" w:cs="Times New Roman"/>
          <w:b/>
          <w:sz w:val="24"/>
          <w:szCs w:val="20"/>
        </w:rPr>
      </w:pPr>
    </w:p>
    <w:p w:rsidR="00271386" w:rsidRPr="00271386" w:rsidRDefault="00271386" w:rsidP="00271386">
      <w:pPr>
        <w:spacing w:after="0" w:line="240" w:lineRule="auto"/>
        <w:rPr>
          <w:rFonts w:ascii="Arial" w:eastAsia="Times New Roman" w:hAnsi="Arial" w:cs="Times New Roman"/>
          <w:b/>
          <w:sz w:val="24"/>
          <w:szCs w:val="20"/>
        </w:rPr>
      </w:pPr>
      <w:proofErr w:type="gramStart"/>
      <w:r w:rsidRPr="00271386">
        <w:rPr>
          <w:rFonts w:ascii="Arial" w:eastAsia="Times New Roman" w:hAnsi="Arial" w:cs="Times New Roman"/>
          <w:b/>
          <w:sz w:val="24"/>
          <w:szCs w:val="20"/>
        </w:rPr>
        <w:t>Recitals.</w:t>
      </w:r>
      <w:proofErr w:type="gramEnd"/>
    </w:p>
    <w:p w:rsidR="00271386" w:rsidRPr="00271386" w:rsidRDefault="00271386" w:rsidP="00271386">
      <w:pPr>
        <w:spacing w:after="0" w:line="240" w:lineRule="auto"/>
        <w:rPr>
          <w:rFonts w:ascii="Arial" w:eastAsia="Times New Roman" w:hAnsi="Arial" w:cs="Times New Roman"/>
          <w:b/>
          <w:sz w:val="24"/>
          <w:szCs w:val="20"/>
        </w:rPr>
      </w:pPr>
    </w:p>
    <w:p w:rsidR="00271386" w:rsidRPr="00271386" w:rsidRDefault="00271386" w:rsidP="00271386">
      <w:pPr>
        <w:spacing w:after="0" w:line="240" w:lineRule="auto"/>
        <w:rPr>
          <w:rFonts w:ascii="Arial" w:eastAsia="Times New Roman" w:hAnsi="Arial" w:cs="Times New Roman"/>
          <w:sz w:val="24"/>
          <w:szCs w:val="20"/>
        </w:rPr>
      </w:pPr>
      <w:r w:rsidRPr="00271386">
        <w:rPr>
          <w:rFonts w:ascii="Arial" w:eastAsia="Times New Roman" w:hAnsi="Arial" w:cs="Times New Roman"/>
          <w:sz w:val="24"/>
          <w:szCs w:val="20"/>
        </w:rPr>
        <w:t>The City of Grand Junction is the local licensing authority for licensing 3.2% Beer and Liquor Licenses, as well as issuing Special Event Permits.</w:t>
      </w:r>
    </w:p>
    <w:p w:rsidR="00271386" w:rsidRPr="00271386" w:rsidRDefault="00271386" w:rsidP="00271386">
      <w:pPr>
        <w:spacing w:after="0" w:line="240" w:lineRule="auto"/>
        <w:rPr>
          <w:rFonts w:ascii="Arial" w:eastAsia="Times New Roman" w:hAnsi="Arial" w:cs="Times New Roman"/>
          <w:sz w:val="24"/>
          <w:szCs w:val="20"/>
        </w:rPr>
      </w:pPr>
    </w:p>
    <w:p w:rsidR="00271386" w:rsidRPr="00271386" w:rsidRDefault="00271386" w:rsidP="00271386">
      <w:pPr>
        <w:spacing w:after="0" w:line="240" w:lineRule="auto"/>
        <w:rPr>
          <w:rFonts w:ascii="Arial" w:eastAsia="Times New Roman" w:hAnsi="Arial" w:cs="Times New Roman"/>
          <w:sz w:val="24"/>
          <w:szCs w:val="20"/>
        </w:rPr>
      </w:pPr>
      <w:r w:rsidRPr="00271386">
        <w:rPr>
          <w:rFonts w:ascii="Arial" w:eastAsia="Times New Roman" w:hAnsi="Arial" w:cs="Times New Roman"/>
          <w:sz w:val="24"/>
          <w:szCs w:val="20"/>
        </w:rPr>
        <w:t xml:space="preserve">C.R.S. 12-47-311 and 12-48-106 of the Colorado Liquor Code requires that a notice for the hearing on any new license and any Special Event be posted at least ten days prior to the hearing.  Further, the law requires that the local licensing authority make a finding that such notice was posted in accordance with the statute.  </w:t>
      </w:r>
    </w:p>
    <w:p w:rsidR="00271386" w:rsidRPr="00271386" w:rsidRDefault="00271386" w:rsidP="00271386">
      <w:pPr>
        <w:spacing w:after="0" w:line="240" w:lineRule="auto"/>
        <w:rPr>
          <w:rFonts w:ascii="Arial" w:eastAsia="Times New Roman" w:hAnsi="Arial" w:cs="Times New Roman"/>
          <w:sz w:val="24"/>
          <w:szCs w:val="20"/>
        </w:rPr>
      </w:pPr>
    </w:p>
    <w:p w:rsidR="00271386" w:rsidRPr="00271386" w:rsidRDefault="00271386" w:rsidP="00271386">
      <w:pPr>
        <w:spacing w:after="0" w:line="240" w:lineRule="auto"/>
        <w:rPr>
          <w:rFonts w:ascii="Arial" w:eastAsia="Times New Roman" w:hAnsi="Arial" w:cs="Times New Roman"/>
          <w:sz w:val="24"/>
          <w:szCs w:val="20"/>
        </w:rPr>
      </w:pPr>
      <w:r w:rsidRPr="00271386">
        <w:rPr>
          <w:rFonts w:ascii="Arial" w:eastAsia="Times New Roman" w:hAnsi="Arial" w:cs="Times New Roman"/>
          <w:sz w:val="24"/>
          <w:szCs w:val="20"/>
        </w:rPr>
        <w:t>The City holds its hearings on Wednesdays which makes ten days prior to the hearing a Sunday.</w:t>
      </w:r>
    </w:p>
    <w:p w:rsidR="00271386" w:rsidRPr="00271386" w:rsidRDefault="00271386" w:rsidP="00271386">
      <w:pPr>
        <w:spacing w:after="0" w:line="240" w:lineRule="auto"/>
        <w:rPr>
          <w:rFonts w:ascii="Arial" w:eastAsia="Times New Roman" w:hAnsi="Arial" w:cs="Times New Roman"/>
          <w:sz w:val="24"/>
          <w:szCs w:val="20"/>
        </w:rPr>
      </w:pPr>
    </w:p>
    <w:p w:rsidR="00271386" w:rsidRPr="00271386" w:rsidRDefault="00271386" w:rsidP="00271386">
      <w:pPr>
        <w:spacing w:after="0" w:line="240" w:lineRule="auto"/>
        <w:rPr>
          <w:rFonts w:ascii="Arial" w:eastAsia="Times New Roman" w:hAnsi="Arial" w:cs="Times New Roman"/>
          <w:sz w:val="24"/>
          <w:szCs w:val="20"/>
        </w:rPr>
      </w:pPr>
      <w:r w:rsidRPr="00271386">
        <w:rPr>
          <w:rFonts w:ascii="Arial" w:eastAsia="Times New Roman" w:hAnsi="Arial" w:cs="Times New Roman"/>
          <w:sz w:val="24"/>
          <w:szCs w:val="20"/>
        </w:rPr>
        <w:t>In order to allow for the schedule and for the Hearing Officer and local licensing authority to make the necessary findings, a City employee verifies that such notice was posted in a timely manner.  To better facilitate the schedule and confirmation of posting of notices the Hearing Officer issued an Administrative Regulation on July 15, 2015 requiring the notice to be posted by noon on the fourteenth day prior to the hearing.</w:t>
      </w:r>
    </w:p>
    <w:p w:rsidR="00271386" w:rsidRPr="00271386" w:rsidRDefault="00271386" w:rsidP="00271386">
      <w:pPr>
        <w:spacing w:after="0" w:line="240" w:lineRule="auto"/>
        <w:rPr>
          <w:rFonts w:ascii="Arial" w:eastAsia="Times New Roman" w:hAnsi="Arial" w:cs="Times New Roman"/>
          <w:sz w:val="24"/>
          <w:szCs w:val="20"/>
        </w:rPr>
      </w:pPr>
    </w:p>
    <w:p w:rsidR="00271386" w:rsidRPr="00271386" w:rsidRDefault="00271386" w:rsidP="00271386">
      <w:pPr>
        <w:spacing w:after="0" w:line="240" w:lineRule="auto"/>
        <w:rPr>
          <w:rFonts w:ascii="Arial" w:eastAsia="Times New Roman" w:hAnsi="Arial" w:cs="Times New Roman"/>
          <w:sz w:val="24"/>
          <w:szCs w:val="20"/>
        </w:rPr>
      </w:pPr>
      <w:r w:rsidRPr="00271386">
        <w:rPr>
          <w:rFonts w:ascii="Arial" w:eastAsia="Times New Roman" w:hAnsi="Arial" w:cs="Times New Roman"/>
          <w:sz w:val="24"/>
          <w:szCs w:val="20"/>
        </w:rPr>
        <w:t xml:space="preserve">The additional time also allows more notification to the public to participate in the licensing and hearing process. </w:t>
      </w:r>
    </w:p>
    <w:p w:rsidR="00271386" w:rsidRPr="00271386" w:rsidRDefault="00271386" w:rsidP="00271386">
      <w:pPr>
        <w:spacing w:after="0" w:line="240" w:lineRule="auto"/>
        <w:rPr>
          <w:rFonts w:ascii="Arial" w:eastAsia="Times New Roman" w:hAnsi="Arial" w:cs="Times New Roman"/>
          <w:sz w:val="24"/>
          <w:szCs w:val="20"/>
        </w:rPr>
      </w:pPr>
    </w:p>
    <w:p w:rsidR="00271386" w:rsidRPr="00271386" w:rsidRDefault="00271386" w:rsidP="00271386">
      <w:pPr>
        <w:spacing w:after="0" w:line="240" w:lineRule="auto"/>
        <w:rPr>
          <w:rFonts w:ascii="Arial" w:eastAsia="Times New Roman" w:hAnsi="Arial" w:cs="Times New Roman"/>
          <w:sz w:val="24"/>
          <w:szCs w:val="20"/>
        </w:rPr>
      </w:pPr>
      <w:r w:rsidRPr="00271386">
        <w:rPr>
          <w:rFonts w:ascii="Arial" w:eastAsia="Times New Roman" w:hAnsi="Arial" w:cs="Times New Roman"/>
          <w:sz w:val="24"/>
          <w:szCs w:val="20"/>
        </w:rPr>
        <w:t>The City of Grand Junction is a home rule municipality and has the authority to amend the State Liquor Code by ordinance.</w:t>
      </w:r>
    </w:p>
    <w:p w:rsidR="00271386" w:rsidRPr="00271386" w:rsidRDefault="00271386" w:rsidP="00271386">
      <w:pPr>
        <w:spacing w:after="0" w:line="240" w:lineRule="auto"/>
        <w:rPr>
          <w:rFonts w:ascii="Arial" w:eastAsia="Times New Roman" w:hAnsi="Arial" w:cs="Times New Roman"/>
          <w:sz w:val="24"/>
          <w:szCs w:val="20"/>
        </w:rPr>
      </w:pPr>
    </w:p>
    <w:p w:rsidR="00271386" w:rsidRPr="00271386" w:rsidRDefault="00271386" w:rsidP="00271386">
      <w:pPr>
        <w:spacing w:after="0" w:line="240" w:lineRule="auto"/>
        <w:rPr>
          <w:rFonts w:ascii="Arial" w:eastAsia="Times New Roman" w:hAnsi="Arial" w:cs="Times New Roman"/>
          <w:b/>
          <w:sz w:val="24"/>
          <w:szCs w:val="20"/>
        </w:rPr>
      </w:pPr>
      <w:r w:rsidRPr="00271386">
        <w:rPr>
          <w:rFonts w:ascii="Arial" w:eastAsia="Times New Roman" w:hAnsi="Arial" w:cs="Times New Roman"/>
          <w:b/>
          <w:sz w:val="24"/>
          <w:szCs w:val="20"/>
        </w:rPr>
        <w:t>NOW THEREFORE BE IT ORDAINED BY THE CITY COUNCIL OF THE CITY OF GRAND JUNCTION THAT: (ADDITIONS ARE UNDERLINED)</w:t>
      </w:r>
    </w:p>
    <w:p w:rsidR="00271386" w:rsidRPr="00271386" w:rsidRDefault="00271386" w:rsidP="00271386">
      <w:pPr>
        <w:spacing w:after="0" w:line="240" w:lineRule="auto"/>
        <w:rPr>
          <w:rFonts w:ascii="Arial" w:eastAsia="Times New Roman" w:hAnsi="Arial" w:cs="Times New Roman"/>
          <w:b/>
          <w:sz w:val="24"/>
          <w:szCs w:val="20"/>
        </w:rPr>
      </w:pPr>
    </w:p>
    <w:p w:rsidR="00271386" w:rsidRPr="00271386" w:rsidRDefault="00271386" w:rsidP="00271386">
      <w:pPr>
        <w:spacing w:after="0" w:line="240" w:lineRule="auto"/>
        <w:rPr>
          <w:rFonts w:ascii="Arial" w:eastAsia="Times New Roman" w:hAnsi="Arial" w:cs="Times New Roman"/>
          <w:b/>
          <w:sz w:val="24"/>
          <w:szCs w:val="20"/>
        </w:rPr>
      </w:pPr>
      <w:r w:rsidRPr="00271386">
        <w:rPr>
          <w:rFonts w:ascii="Arial" w:eastAsia="Times New Roman" w:hAnsi="Arial" w:cs="Times New Roman"/>
          <w:b/>
          <w:sz w:val="24"/>
          <w:szCs w:val="20"/>
        </w:rPr>
        <w:t>Section 5.12.130 Hearing Procedures of the Grand Junction Municipal Code is hereby amended to read as:</w:t>
      </w:r>
    </w:p>
    <w:p w:rsidR="00271386" w:rsidRPr="00271386" w:rsidRDefault="00271386" w:rsidP="00271386">
      <w:pPr>
        <w:spacing w:after="0" w:line="240" w:lineRule="auto"/>
        <w:rPr>
          <w:rFonts w:ascii="Arial" w:eastAsia="Times New Roman" w:hAnsi="Arial" w:cs="Times New Roman"/>
          <w:b/>
          <w:sz w:val="24"/>
          <w:szCs w:val="20"/>
        </w:rPr>
      </w:pPr>
    </w:p>
    <w:p w:rsidR="00271386" w:rsidRPr="00271386" w:rsidRDefault="00271386" w:rsidP="00271386">
      <w:pPr>
        <w:spacing w:after="0" w:line="240" w:lineRule="auto"/>
        <w:rPr>
          <w:rFonts w:ascii="Arial" w:eastAsia="Times New Roman" w:hAnsi="Arial" w:cs="Times New Roman"/>
          <w:b/>
          <w:sz w:val="24"/>
          <w:szCs w:val="20"/>
        </w:rPr>
      </w:pPr>
      <w:proofErr w:type="gramStart"/>
      <w:r w:rsidRPr="00271386">
        <w:rPr>
          <w:rFonts w:ascii="Arial" w:eastAsia="Times New Roman" w:hAnsi="Arial" w:cs="Times New Roman"/>
          <w:b/>
          <w:sz w:val="24"/>
          <w:szCs w:val="20"/>
        </w:rPr>
        <w:t>5.12.130 Hearing procedures.</w:t>
      </w:r>
      <w:proofErr w:type="gramEnd"/>
    </w:p>
    <w:p w:rsidR="00271386" w:rsidRPr="00271386" w:rsidRDefault="00271386" w:rsidP="00271386">
      <w:pPr>
        <w:spacing w:after="0" w:line="240" w:lineRule="auto"/>
        <w:rPr>
          <w:rFonts w:ascii="Arial" w:eastAsia="Times New Roman" w:hAnsi="Arial" w:cs="Times New Roman"/>
          <w:b/>
          <w:sz w:val="24"/>
          <w:szCs w:val="20"/>
        </w:rPr>
      </w:pPr>
    </w:p>
    <w:p w:rsidR="00271386" w:rsidRPr="00271386" w:rsidRDefault="00271386" w:rsidP="00271386">
      <w:pPr>
        <w:spacing w:after="0" w:line="240" w:lineRule="auto"/>
        <w:rPr>
          <w:rFonts w:ascii="Arial" w:eastAsia="Times New Roman" w:hAnsi="Arial" w:cs="Times New Roman"/>
          <w:sz w:val="24"/>
          <w:szCs w:val="20"/>
        </w:rPr>
      </w:pPr>
      <w:r w:rsidRPr="00271386">
        <w:rPr>
          <w:rFonts w:ascii="Arial" w:eastAsia="Times New Roman" w:hAnsi="Arial" w:cs="Times New Roman"/>
          <w:sz w:val="24"/>
          <w:szCs w:val="20"/>
        </w:rPr>
        <w:t>The Hearing Officer may establish such procedures to be followed in actions before him as may be consistent with the terms and conditions of the State liquor and beer codes and special events provisions.</w:t>
      </w:r>
    </w:p>
    <w:p w:rsidR="00271386" w:rsidRPr="00271386" w:rsidRDefault="00271386" w:rsidP="00271386">
      <w:pPr>
        <w:spacing w:after="0" w:line="240" w:lineRule="auto"/>
        <w:rPr>
          <w:rFonts w:ascii="Arial" w:eastAsia="Times New Roman" w:hAnsi="Arial" w:cs="Times New Roman"/>
          <w:sz w:val="24"/>
          <w:szCs w:val="20"/>
        </w:rPr>
      </w:pPr>
    </w:p>
    <w:p w:rsidR="00271386" w:rsidRPr="00271386" w:rsidRDefault="00271386" w:rsidP="00271386">
      <w:pPr>
        <w:spacing w:after="0" w:line="240" w:lineRule="auto"/>
        <w:rPr>
          <w:rFonts w:ascii="Arial" w:eastAsia="Times New Roman" w:hAnsi="Arial" w:cs="Times New Roman"/>
          <w:sz w:val="24"/>
          <w:szCs w:val="20"/>
          <w:u w:val="single"/>
        </w:rPr>
      </w:pPr>
      <w:r w:rsidRPr="00271386">
        <w:rPr>
          <w:rFonts w:ascii="Arial" w:eastAsia="Times New Roman" w:hAnsi="Arial" w:cs="Times New Roman"/>
          <w:sz w:val="24"/>
          <w:szCs w:val="20"/>
          <w:u w:val="single"/>
        </w:rPr>
        <w:t>The premises for which an application has been made for a new 3.2% Beer License, an alcohol beverage license, or a Special Event Permit shall be posted no later than noon on the fourteenth day prior to the hearing.</w:t>
      </w:r>
    </w:p>
    <w:p w:rsidR="00271386" w:rsidRPr="00271386" w:rsidRDefault="00271386" w:rsidP="00271386">
      <w:pPr>
        <w:spacing w:after="0" w:line="240" w:lineRule="auto"/>
        <w:rPr>
          <w:rFonts w:ascii="Arial" w:eastAsia="Times New Roman" w:hAnsi="Arial" w:cs="Times New Roman"/>
          <w:b/>
          <w:sz w:val="24"/>
          <w:szCs w:val="20"/>
        </w:rPr>
      </w:pPr>
    </w:p>
    <w:p w:rsidR="00271386" w:rsidRPr="00271386" w:rsidRDefault="00271386" w:rsidP="00271386">
      <w:pPr>
        <w:spacing w:after="0" w:line="240" w:lineRule="auto"/>
        <w:rPr>
          <w:rFonts w:ascii="Arial" w:eastAsia="Times New Roman" w:hAnsi="Arial" w:cs="Times New Roman"/>
          <w:sz w:val="24"/>
          <w:szCs w:val="20"/>
        </w:rPr>
      </w:pPr>
      <w:r w:rsidRPr="00271386">
        <w:rPr>
          <w:rFonts w:ascii="Arial" w:eastAsia="Times New Roman" w:hAnsi="Arial" w:cs="Times New Roman"/>
          <w:sz w:val="24"/>
          <w:szCs w:val="20"/>
        </w:rPr>
        <w:t>Introduced on first reading this 20</w:t>
      </w:r>
      <w:r w:rsidRPr="00271386">
        <w:rPr>
          <w:rFonts w:ascii="Arial" w:eastAsia="Times New Roman" w:hAnsi="Arial" w:cs="Times New Roman"/>
          <w:sz w:val="24"/>
          <w:szCs w:val="20"/>
          <w:vertAlign w:val="superscript"/>
        </w:rPr>
        <w:t>th</w:t>
      </w:r>
      <w:r w:rsidRPr="00271386">
        <w:rPr>
          <w:rFonts w:ascii="Arial" w:eastAsia="Times New Roman" w:hAnsi="Arial" w:cs="Times New Roman"/>
          <w:sz w:val="24"/>
          <w:szCs w:val="20"/>
        </w:rPr>
        <w:t xml:space="preserve"> day of July, 2016 and ordered published in pamphlet form.</w:t>
      </w:r>
    </w:p>
    <w:p w:rsidR="00271386" w:rsidRPr="00271386" w:rsidRDefault="00271386" w:rsidP="00271386">
      <w:pPr>
        <w:spacing w:after="0" w:line="240" w:lineRule="auto"/>
        <w:rPr>
          <w:rFonts w:ascii="Arial" w:eastAsia="Times New Roman" w:hAnsi="Arial" w:cs="Times New Roman"/>
          <w:sz w:val="24"/>
          <w:szCs w:val="20"/>
        </w:rPr>
      </w:pPr>
    </w:p>
    <w:p w:rsidR="00271386" w:rsidRPr="00271386" w:rsidRDefault="00271386" w:rsidP="00271386">
      <w:pPr>
        <w:spacing w:after="0" w:line="240" w:lineRule="auto"/>
        <w:rPr>
          <w:rFonts w:ascii="Arial" w:eastAsia="Times New Roman" w:hAnsi="Arial" w:cs="Times New Roman"/>
          <w:sz w:val="24"/>
          <w:szCs w:val="20"/>
        </w:rPr>
      </w:pPr>
      <w:r w:rsidRPr="00271386">
        <w:rPr>
          <w:rFonts w:ascii="Arial" w:eastAsia="Times New Roman" w:hAnsi="Arial" w:cs="Times New Roman"/>
          <w:sz w:val="24"/>
          <w:szCs w:val="20"/>
        </w:rPr>
        <w:t xml:space="preserve">Approved and adopted on second reading this </w:t>
      </w:r>
      <w:r>
        <w:rPr>
          <w:rFonts w:ascii="Arial" w:eastAsia="Times New Roman" w:hAnsi="Arial" w:cs="Times New Roman"/>
          <w:sz w:val="24"/>
          <w:szCs w:val="20"/>
        </w:rPr>
        <w:t>3</w:t>
      </w:r>
      <w:r w:rsidRPr="00271386">
        <w:rPr>
          <w:rFonts w:ascii="Arial" w:eastAsia="Times New Roman" w:hAnsi="Arial" w:cs="Times New Roman"/>
          <w:sz w:val="24"/>
          <w:szCs w:val="20"/>
          <w:vertAlign w:val="superscript"/>
        </w:rPr>
        <w:t>rd</w:t>
      </w:r>
      <w:r>
        <w:rPr>
          <w:rFonts w:ascii="Arial" w:eastAsia="Times New Roman" w:hAnsi="Arial" w:cs="Times New Roman"/>
          <w:sz w:val="24"/>
          <w:szCs w:val="20"/>
          <w:vertAlign w:val="superscript"/>
        </w:rPr>
        <w:t xml:space="preserve"> </w:t>
      </w:r>
      <w:r w:rsidRPr="00271386">
        <w:rPr>
          <w:rFonts w:ascii="Arial" w:eastAsia="Times New Roman" w:hAnsi="Arial" w:cs="Times New Roman"/>
          <w:sz w:val="24"/>
          <w:szCs w:val="20"/>
        </w:rPr>
        <w:t xml:space="preserve">day of </w:t>
      </w:r>
      <w:r>
        <w:rPr>
          <w:rFonts w:ascii="Arial" w:eastAsia="Times New Roman" w:hAnsi="Arial" w:cs="Times New Roman"/>
          <w:sz w:val="24"/>
          <w:szCs w:val="20"/>
        </w:rPr>
        <w:t>August</w:t>
      </w:r>
      <w:r w:rsidRPr="00271386">
        <w:rPr>
          <w:rFonts w:ascii="Arial" w:eastAsia="Times New Roman" w:hAnsi="Arial" w:cs="Times New Roman"/>
          <w:sz w:val="24"/>
          <w:szCs w:val="20"/>
        </w:rPr>
        <w:t>, 2016 and ordered published in pamphlet form.</w:t>
      </w:r>
    </w:p>
    <w:p w:rsidR="00271386" w:rsidRPr="00271386" w:rsidRDefault="00271386" w:rsidP="00271386">
      <w:pPr>
        <w:spacing w:after="0" w:line="240" w:lineRule="auto"/>
        <w:rPr>
          <w:rFonts w:ascii="Arial" w:eastAsia="Times New Roman" w:hAnsi="Arial" w:cs="Times New Roman"/>
          <w:sz w:val="24"/>
          <w:szCs w:val="20"/>
        </w:rPr>
      </w:pPr>
    </w:p>
    <w:p w:rsidR="00271386" w:rsidRPr="00271386" w:rsidRDefault="00271386" w:rsidP="00271386">
      <w:pPr>
        <w:spacing w:after="0" w:line="240" w:lineRule="auto"/>
        <w:rPr>
          <w:rFonts w:ascii="Arial" w:eastAsia="Times New Roman" w:hAnsi="Arial" w:cs="Times New Roman"/>
          <w:sz w:val="24"/>
          <w:szCs w:val="20"/>
        </w:rPr>
      </w:pPr>
    </w:p>
    <w:p w:rsidR="00271386" w:rsidRPr="00271386" w:rsidRDefault="00271386" w:rsidP="00271386">
      <w:pPr>
        <w:spacing w:after="0" w:line="240" w:lineRule="auto"/>
        <w:rPr>
          <w:rFonts w:ascii="Arial" w:eastAsia="Times New Roman" w:hAnsi="Arial" w:cs="Times New Roman"/>
          <w:sz w:val="24"/>
          <w:szCs w:val="20"/>
        </w:rPr>
      </w:pPr>
    </w:p>
    <w:p w:rsidR="00271386" w:rsidRPr="00271386" w:rsidRDefault="00271386" w:rsidP="00271386">
      <w:pPr>
        <w:spacing w:after="0" w:line="240" w:lineRule="auto"/>
        <w:rPr>
          <w:rFonts w:ascii="Arial" w:eastAsia="Times New Roman" w:hAnsi="Arial" w:cs="Times New Roman"/>
          <w:sz w:val="24"/>
          <w:szCs w:val="20"/>
        </w:rPr>
      </w:pPr>
    </w:p>
    <w:p w:rsidR="00271386" w:rsidRPr="00271386" w:rsidRDefault="00271386" w:rsidP="00271386">
      <w:pPr>
        <w:spacing w:after="0" w:line="240" w:lineRule="auto"/>
        <w:rPr>
          <w:rFonts w:ascii="Arial" w:eastAsia="Times New Roman" w:hAnsi="Arial" w:cs="Times New Roman"/>
          <w:sz w:val="24"/>
          <w:szCs w:val="20"/>
          <w:u w:val="single"/>
        </w:rPr>
      </w:pPr>
      <w:r w:rsidRPr="00271386">
        <w:rPr>
          <w:rFonts w:ascii="Arial" w:eastAsia="Times New Roman" w:hAnsi="Arial" w:cs="Times New Roman"/>
          <w:sz w:val="24"/>
          <w:szCs w:val="20"/>
        </w:rPr>
        <w:tab/>
      </w:r>
      <w:r w:rsidRPr="00271386">
        <w:rPr>
          <w:rFonts w:ascii="Arial" w:eastAsia="Times New Roman" w:hAnsi="Arial" w:cs="Times New Roman"/>
          <w:sz w:val="24"/>
          <w:szCs w:val="20"/>
        </w:rPr>
        <w:tab/>
      </w:r>
      <w:r w:rsidRPr="00271386">
        <w:rPr>
          <w:rFonts w:ascii="Arial" w:eastAsia="Times New Roman" w:hAnsi="Arial" w:cs="Times New Roman"/>
          <w:sz w:val="24"/>
          <w:szCs w:val="20"/>
        </w:rPr>
        <w:tab/>
      </w:r>
      <w:r w:rsidRPr="00271386">
        <w:rPr>
          <w:rFonts w:ascii="Arial" w:eastAsia="Times New Roman" w:hAnsi="Arial" w:cs="Times New Roman"/>
          <w:sz w:val="24"/>
          <w:szCs w:val="20"/>
        </w:rPr>
        <w:tab/>
      </w:r>
      <w:r>
        <w:rPr>
          <w:rFonts w:ascii="Arial" w:eastAsia="Times New Roman" w:hAnsi="Arial" w:cs="Times New Roman"/>
          <w:sz w:val="24"/>
          <w:szCs w:val="20"/>
        </w:rPr>
        <w:tab/>
      </w:r>
      <w:r>
        <w:rPr>
          <w:rFonts w:ascii="Arial" w:eastAsia="Times New Roman" w:hAnsi="Arial" w:cs="Times New Roman"/>
          <w:sz w:val="24"/>
          <w:szCs w:val="20"/>
        </w:rPr>
        <w:tab/>
      </w:r>
      <w:r w:rsidRPr="00271386">
        <w:rPr>
          <w:rFonts w:ascii="Arial" w:eastAsia="Times New Roman" w:hAnsi="Arial" w:cs="Times New Roman"/>
          <w:sz w:val="24"/>
          <w:szCs w:val="20"/>
        </w:rPr>
        <w:tab/>
      </w:r>
      <w:r w:rsidRPr="00271386">
        <w:rPr>
          <w:rFonts w:ascii="Arial" w:eastAsia="Times New Roman" w:hAnsi="Arial" w:cs="Times New Roman"/>
          <w:sz w:val="24"/>
          <w:szCs w:val="20"/>
          <w:u w:val="single"/>
        </w:rPr>
        <w:t>/s/ Phyllis Norris</w:t>
      </w:r>
      <w:r>
        <w:rPr>
          <w:rFonts w:ascii="Arial" w:eastAsia="Times New Roman" w:hAnsi="Arial" w:cs="Times New Roman"/>
          <w:sz w:val="24"/>
          <w:szCs w:val="20"/>
          <w:u w:val="single"/>
        </w:rPr>
        <w:tab/>
      </w:r>
      <w:r>
        <w:rPr>
          <w:rFonts w:ascii="Arial" w:eastAsia="Times New Roman" w:hAnsi="Arial" w:cs="Times New Roman"/>
          <w:sz w:val="24"/>
          <w:szCs w:val="20"/>
          <w:u w:val="single"/>
        </w:rPr>
        <w:tab/>
      </w:r>
      <w:r>
        <w:rPr>
          <w:rFonts w:ascii="Arial" w:eastAsia="Times New Roman" w:hAnsi="Arial" w:cs="Times New Roman"/>
          <w:sz w:val="24"/>
          <w:szCs w:val="20"/>
          <w:u w:val="single"/>
        </w:rPr>
        <w:tab/>
      </w:r>
    </w:p>
    <w:p w:rsidR="00271386" w:rsidRPr="00271386" w:rsidRDefault="00271386" w:rsidP="00271386">
      <w:pPr>
        <w:spacing w:after="0" w:line="240" w:lineRule="auto"/>
        <w:rPr>
          <w:rFonts w:ascii="Arial" w:eastAsia="Times New Roman" w:hAnsi="Arial" w:cs="Times New Roman"/>
          <w:sz w:val="24"/>
          <w:szCs w:val="20"/>
        </w:rPr>
      </w:pPr>
      <w:r w:rsidRPr="00271386">
        <w:rPr>
          <w:rFonts w:ascii="Arial" w:eastAsia="Times New Roman" w:hAnsi="Arial" w:cs="Times New Roman"/>
          <w:sz w:val="24"/>
          <w:szCs w:val="20"/>
        </w:rPr>
        <w:tab/>
      </w:r>
      <w:r w:rsidRPr="00271386">
        <w:rPr>
          <w:rFonts w:ascii="Arial" w:eastAsia="Times New Roman" w:hAnsi="Arial" w:cs="Times New Roman"/>
          <w:sz w:val="24"/>
          <w:szCs w:val="20"/>
        </w:rPr>
        <w:tab/>
      </w:r>
      <w:r w:rsidRPr="00271386">
        <w:rPr>
          <w:rFonts w:ascii="Arial" w:eastAsia="Times New Roman" w:hAnsi="Arial" w:cs="Times New Roman"/>
          <w:sz w:val="24"/>
          <w:szCs w:val="20"/>
        </w:rPr>
        <w:tab/>
      </w:r>
      <w:r w:rsidRPr="00271386">
        <w:rPr>
          <w:rFonts w:ascii="Arial" w:eastAsia="Times New Roman" w:hAnsi="Arial" w:cs="Times New Roman"/>
          <w:sz w:val="24"/>
          <w:szCs w:val="20"/>
        </w:rPr>
        <w:tab/>
      </w:r>
      <w:r w:rsidRPr="00271386">
        <w:rPr>
          <w:rFonts w:ascii="Arial" w:eastAsia="Times New Roman" w:hAnsi="Arial" w:cs="Times New Roman"/>
          <w:sz w:val="24"/>
          <w:szCs w:val="20"/>
        </w:rPr>
        <w:tab/>
      </w:r>
      <w:r w:rsidRPr="00271386">
        <w:rPr>
          <w:rFonts w:ascii="Arial" w:eastAsia="Times New Roman" w:hAnsi="Arial" w:cs="Times New Roman"/>
          <w:sz w:val="24"/>
          <w:szCs w:val="20"/>
        </w:rPr>
        <w:tab/>
      </w:r>
      <w:r w:rsidRPr="00271386">
        <w:rPr>
          <w:rFonts w:ascii="Arial" w:eastAsia="Times New Roman" w:hAnsi="Arial" w:cs="Times New Roman"/>
          <w:sz w:val="24"/>
          <w:szCs w:val="20"/>
        </w:rPr>
        <w:tab/>
        <w:t>President of the Council</w:t>
      </w:r>
    </w:p>
    <w:p w:rsidR="00271386" w:rsidRPr="00271386" w:rsidRDefault="00271386" w:rsidP="00271386">
      <w:pPr>
        <w:spacing w:after="0" w:line="240" w:lineRule="auto"/>
        <w:rPr>
          <w:rFonts w:ascii="Arial" w:eastAsia="Times New Roman" w:hAnsi="Arial" w:cs="Times New Roman"/>
          <w:sz w:val="24"/>
          <w:szCs w:val="20"/>
        </w:rPr>
      </w:pPr>
    </w:p>
    <w:p w:rsidR="00271386" w:rsidRPr="00271386" w:rsidRDefault="00271386" w:rsidP="00271386">
      <w:pPr>
        <w:spacing w:after="0" w:line="240" w:lineRule="auto"/>
        <w:rPr>
          <w:rFonts w:ascii="Arial" w:eastAsia="Times New Roman" w:hAnsi="Arial" w:cs="Times New Roman"/>
          <w:sz w:val="24"/>
          <w:szCs w:val="20"/>
        </w:rPr>
      </w:pPr>
      <w:r w:rsidRPr="00271386">
        <w:rPr>
          <w:rFonts w:ascii="Arial" w:eastAsia="Times New Roman" w:hAnsi="Arial" w:cs="Times New Roman"/>
          <w:sz w:val="24"/>
          <w:szCs w:val="20"/>
        </w:rPr>
        <w:t>ATTEST:</w:t>
      </w:r>
    </w:p>
    <w:p w:rsidR="00271386" w:rsidRPr="00271386" w:rsidRDefault="00271386" w:rsidP="00271386">
      <w:pPr>
        <w:spacing w:after="0" w:line="240" w:lineRule="auto"/>
        <w:rPr>
          <w:rFonts w:ascii="Arial" w:eastAsia="Times New Roman" w:hAnsi="Arial" w:cs="Times New Roman"/>
          <w:sz w:val="24"/>
          <w:szCs w:val="20"/>
        </w:rPr>
      </w:pPr>
    </w:p>
    <w:p w:rsidR="00271386" w:rsidRPr="00271386" w:rsidRDefault="00271386" w:rsidP="00271386">
      <w:pPr>
        <w:spacing w:after="0" w:line="240" w:lineRule="auto"/>
        <w:rPr>
          <w:rFonts w:ascii="Arial" w:eastAsia="Times New Roman" w:hAnsi="Arial" w:cs="Times New Roman"/>
          <w:sz w:val="24"/>
          <w:szCs w:val="20"/>
        </w:rPr>
      </w:pPr>
    </w:p>
    <w:p w:rsidR="00271386" w:rsidRPr="00271386" w:rsidRDefault="00271386" w:rsidP="00271386">
      <w:pPr>
        <w:spacing w:after="0" w:line="240" w:lineRule="auto"/>
        <w:rPr>
          <w:rFonts w:ascii="Arial" w:eastAsia="Times New Roman" w:hAnsi="Arial" w:cs="Times New Roman"/>
          <w:sz w:val="24"/>
          <w:szCs w:val="20"/>
        </w:rPr>
      </w:pPr>
    </w:p>
    <w:p w:rsidR="00271386" w:rsidRPr="00271386" w:rsidRDefault="00271386" w:rsidP="00271386">
      <w:pPr>
        <w:spacing w:after="0" w:line="240" w:lineRule="auto"/>
        <w:rPr>
          <w:rFonts w:ascii="Arial" w:eastAsia="Times New Roman" w:hAnsi="Arial" w:cs="Times New Roman"/>
          <w:sz w:val="24"/>
          <w:szCs w:val="20"/>
          <w:u w:val="single"/>
        </w:rPr>
      </w:pPr>
      <w:r>
        <w:rPr>
          <w:rFonts w:ascii="Arial" w:eastAsia="Times New Roman" w:hAnsi="Arial" w:cs="Times New Roman"/>
          <w:sz w:val="24"/>
          <w:szCs w:val="20"/>
          <w:u w:val="single"/>
        </w:rPr>
        <w:t>/s/ Stephanie Tuin</w:t>
      </w:r>
      <w:r>
        <w:rPr>
          <w:rFonts w:ascii="Arial" w:eastAsia="Times New Roman" w:hAnsi="Arial" w:cs="Times New Roman"/>
          <w:sz w:val="24"/>
          <w:szCs w:val="20"/>
          <w:u w:val="single"/>
        </w:rPr>
        <w:tab/>
      </w:r>
      <w:r>
        <w:rPr>
          <w:rFonts w:ascii="Arial" w:eastAsia="Times New Roman" w:hAnsi="Arial" w:cs="Times New Roman"/>
          <w:sz w:val="24"/>
          <w:szCs w:val="20"/>
          <w:u w:val="single"/>
        </w:rPr>
        <w:tab/>
      </w:r>
      <w:bookmarkStart w:id="0" w:name="_GoBack"/>
      <w:bookmarkEnd w:id="0"/>
    </w:p>
    <w:p w:rsidR="00271386" w:rsidRPr="00271386" w:rsidRDefault="00271386" w:rsidP="00271386">
      <w:pPr>
        <w:spacing w:after="0" w:line="240" w:lineRule="auto"/>
        <w:rPr>
          <w:rFonts w:ascii="Arial" w:eastAsia="Times New Roman" w:hAnsi="Arial" w:cs="Times New Roman"/>
          <w:sz w:val="24"/>
          <w:szCs w:val="20"/>
        </w:rPr>
      </w:pPr>
      <w:r w:rsidRPr="00271386">
        <w:rPr>
          <w:rFonts w:ascii="Arial" w:eastAsia="Times New Roman" w:hAnsi="Arial" w:cs="Times New Roman"/>
          <w:sz w:val="24"/>
          <w:szCs w:val="20"/>
        </w:rPr>
        <w:t>City Clerk</w:t>
      </w:r>
    </w:p>
    <w:p w:rsidR="00271386" w:rsidRPr="00271386" w:rsidRDefault="00271386" w:rsidP="00271386">
      <w:pPr>
        <w:spacing w:after="0" w:line="240" w:lineRule="auto"/>
        <w:rPr>
          <w:rFonts w:ascii="Arial" w:eastAsia="Times New Roman" w:hAnsi="Arial" w:cs="Times New Roman"/>
          <w:sz w:val="24"/>
          <w:szCs w:val="20"/>
        </w:rPr>
      </w:pPr>
    </w:p>
    <w:p w:rsidR="00271386" w:rsidRPr="00271386" w:rsidRDefault="00271386" w:rsidP="00271386">
      <w:pPr>
        <w:spacing w:after="0" w:line="240" w:lineRule="auto"/>
        <w:rPr>
          <w:rFonts w:ascii="Arial" w:eastAsia="Times New Roman" w:hAnsi="Arial" w:cs="Times New Roman"/>
          <w:sz w:val="24"/>
          <w:szCs w:val="20"/>
        </w:rPr>
      </w:pPr>
    </w:p>
    <w:p w:rsidR="00271386" w:rsidRPr="00271386" w:rsidRDefault="00271386" w:rsidP="00271386">
      <w:pPr>
        <w:spacing w:after="0" w:line="240" w:lineRule="auto"/>
        <w:rPr>
          <w:rFonts w:ascii="Arial" w:eastAsia="Times New Roman" w:hAnsi="Arial" w:cs="Times New Roman"/>
          <w:b/>
          <w:sz w:val="24"/>
          <w:szCs w:val="20"/>
        </w:rPr>
      </w:pPr>
    </w:p>
    <w:p w:rsidR="00254F85" w:rsidRDefault="00254F85"/>
    <w:sectPr w:rsidR="00254F85" w:rsidSect="004D55B3">
      <w:headerReference w:type="default" r:id="rId7"/>
      <w:pgSz w:w="12240" w:h="15840"/>
      <w:pgMar w:top="1008" w:right="1440" w:bottom="1008" w:left="144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1386" w:rsidRDefault="00271386" w:rsidP="00271386">
      <w:pPr>
        <w:spacing w:after="0" w:line="240" w:lineRule="auto"/>
      </w:pPr>
      <w:r>
        <w:separator/>
      </w:r>
    </w:p>
  </w:endnote>
  <w:endnote w:type="continuationSeparator" w:id="0">
    <w:p w:rsidR="00271386" w:rsidRDefault="00271386" w:rsidP="002713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1386" w:rsidRDefault="00271386" w:rsidP="00271386">
      <w:pPr>
        <w:spacing w:after="0" w:line="240" w:lineRule="auto"/>
      </w:pPr>
      <w:r>
        <w:separator/>
      </w:r>
    </w:p>
  </w:footnote>
  <w:footnote w:type="continuationSeparator" w:id="0">
    <w:p w:rsidR="00271386" w:rsidRDefault="00271386" w:rsidP="002713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355B" w:rsidRDefault="00271386" w:rsidP="00A546D0">
    <w:pPr>
      <w:pStyle w:val="Header"/>
    </w:pPr>
  </w:p>
  <w:p w:rsidR="0033355B" w:rsidRDefault="0027138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1386"/>
    <w:rsid w:val="00254F85"/>
    <w:rsid w:val="00271386"/>
    <w:rsid w:val="00510E0A"/>
    <w:rsid w:val="007C1F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71386"/>
    <w:pPr>
      <w:tabs>
        <w:tab w:val="center" w:pos="4680"/>
        <w:tab w:val="right" w:pos="9360"/>
      </w:tabs>
      <w:spacing w:after="0" w:line="240" w:lineRule="auto"/>
    </w:pPr>
    <w:rPr>
      <w:rFonts w:ascii="Arial" w:eastAsia="Times New Roman" w:hAnsi="Arial" w:cs="Times New Roman"/>
      <w:sz w:val="24"/>
      <w:szCs w:val="20"/>
    </w:rPr>
  </w:style>
  <w:style w:type="character" w:customStyle="1" w:styleId="HeaderChar">
    <w:name w:val="Header Char"/>
    <w:basedOn w:val="DefaultParagraphFont"/>
    <w:link w:val="Header"/>
    <w:uiPriority w:val="99"/>
    <w:rsid w:val="00271386"/>
    <w:rPr>
      <w:rFonts w:ascii="Arial" w:eastAsia="Times New Roman" w:hAnsi="Arial" w:cs="Times New Roman"/>
      <w:sz w:val="24"/>
      <w:szCs w:val="20"/>
    </w:rPr>
  </w:style>
  <w:style w:type="paragraph" w:styleId="BalloonText">
    <w:name w:val="Balloon Text"/>
    <w:basedOn w:val="Normal"/>
    <w:link w:val="BalloonTextChar"/>
    <w:uiPriority w:val="99"/>
    <w:semiHidden/>
    <w:unhideWhenUsed/>
    <w:rsid w:val="002713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1386"/>
    <w:rPr>
      <w:rFonts w:ascii="Tahoma" w:hAnsi="Tahoma" w:cs="Tahoma"/>
      <w:sz w:val="16"/>
      <w:szCs w:val="16"/>
    </w:rPr>
  </w:style>
  <w:style w:type="paragraph" w:styleId="Footer">
    <w:name w:val="footer"/>
    <w:basedOn w:val="Normal"/>
    <w:link w:val="FooterChar"/>
    <w:uiPriority w:val="99"/>
    <w:unhideWhenUsed/>
    <w:rsid w:val="002713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138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71386"/>
    <w:pPr>
      <w:tabs>
        <w:tab w:val="center" w:pos="4680"/>
        <w:tab w:val="right" w:pos="9360"/>
      </w:tabs>
      <w:spacing w:after="0" w:line="240" w:lineRule="auto"/>
    </w:pPr>
    <w:rPr>
      <w:rFonts w:ascii="Arial" w:eastAsia="Times New Roman" w:hAnsi="Arial" w:cs="Times New Roman"/>
      <w:sz w:val="24"/>
      <w:szCs w:val="20"/>
    </w:rPr>
  </w:style>
  <w:style w:type="character" w:customStyle="1" w:styleId="HeaderChar">
    <w:name w:val="Header Char"/>
    <w:basedOn w:val="DefaultParagraphFont"/>
    <w:link w:val="Header"/>
    <w:uiPriority w:val="99"/>
    <w:rsid w:val="00271386"/>
    <w:rPr>
      <w:rFonts w:ascii="Arial" w:eastAsia="Times New Roman" w:hAnsi="Arial" w:cs="Times New Roman"/>
      <w:sz w:val="24"/>
      <w:szCs w:val="20"/>
    </w:rPr>
  </w:style>
  <w:style w:type="paragraph" w:styleId="BalloonText">
    <w:name w:val="Balloon Text"/>
    <w:basedOn w:val="Normal"/>
    <w:link w:val="BalloonTextChar"/>
    <w:uiPriority w:val="99"/>
    <w:semiHidden/>
    <w:unhideWhenUsed/>
    <w:rsid w:val="002713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1386"/>
    <w:rPr>
      <w:rFonts w:ascii="Tahoma" w:hAnsi="Tahoma" w:cs="Tahoma"/>
      <w:sz w:val="16"/>
      <w:szCs w:val="16"/>
    </w:rPr>
  </w:style>
  <w:style w:type="paragraph" w:styleId="Footer">
    <w:name w:val="footer"/>
    <w:basedOn w:val="Normal"/>
    <w:link w:val="FooterChar"/>
    <w:uiPriority w:val="99"/>
    <w:unhideWhenUsed/>
    <w:rsid w:val="002713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13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358</Words>
  <Characters>2047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2401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City of Grand Junction</dc:creator>
  <cp:lastModifiedBy>City of Grand Junction</cp:lastModifiedBy>
  <cp:revision>1</cp:revision>
  <cp:lastPrinted>2016-08-04T19:29:00Z</cp:lastPrinted>
  <dcterms:created xsi:type="dcterms:W3CDTF">2016-08-04T19:26:00Z</dcterms:created>
  <dcterms:modified xsi:type="dcterms:W3CDTF">2016-08-04T19:30:00Z</dcterms:modified>
</cp:coreProperties>
</file>