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2AA" w:rsidRPr="000262AA" w:rsidRDefault="000262AA" w:rsidP="000262AA">
      <w:pPr>
        <w:keepNext/>
        <w:spacing w:after="0" w:line="240" w:lineRule="auto"/>
        <w:jc w:val="center"/>
        <w:outlineLvl w:val="0"/>
        <w:rPr>
          <w:rFonts w:ascii="Arial" w:eastAsia="Times New Roman" w:hAnsi="Arial" w:cs="Arial"/>
          <w:b/>
          <w:sz w:val="24"/>
          <w:szCs w:val="24"/>
        </w:rPr>
      </w:pPr>
      <w:r w:rsidRPr="000262AA">
        <w:rPr>
          <w:rFonts w:ascii="Arial" w:eastAsia="Times New Roman" w:hAnsi="Arial" w:cs="Arial"/>
          <w:b/>
          <w:sz w:val="24"/>
          <w:szCs w:val="24"/>
        </w:rPr>
        <w:t xml:space="preserve">ORDINANCE NO. </w:t>
      </w:r>
      <w:r>
        <w:rPr>
          <w:rFonts w:ascii="Arial" w:eastAsia="Times New Roman" w:hAnsi="Arial" w:cs="Arial"/>
          <w:b/>
          <w:sz w:val="24"/>
          <w:szCs w:val="24"/>
        </w:rPr>
        <w:t>4716</w:t>
      </w:r>
    </w:p>
    <w:p w:rsidR="000262AA" w:rsidRPr="000262AA" w:rsidRDefault="000262AA" w:rsidP="000262AA">
      <w:pPr>
        <w:spacing w:after="0" w:line="240" w:lineRule="auto"/>
        <w:rPr>
          <w:rFonts w:ascii="Arial" w:eastAsia="Calibri" w:hAnsi="Arial" w:cs="Arial"/>
          <w:sz w:val="24"/>
          <w:szCs w:val="24"/>
        </w:rPr>
      </w:pPr>
    </w:p>
    <w:p w:rsidR="000262AA" w:rsidRPr="000262AA" w:rsidRDefault="000262AA" w:rsidP="000262AA">
      <w:pPr>
        <w:spacing w:after="0" w:line="240" w:lineRule="auto"/>
        <w:jc w:val="center"/>
        <w:rPr>
          <w:rFonts w:ascii="Arial" w:eastAsia="Calibri" w:hAnsi="Arial" w:cs="Arial"/>
          <w:b/>
          <w:sz w:val="24"/>
          <w:szCs w:val="24"/>
        </w:rPr>
      </w:pPr>
      <w:r w:rsidRPr="000262AA">
        <w:rPr>
          <w:rFonts w:ascii="Arial" w:eastAsia="Calibri" w:hAnsi="Arial" w:cs="Arial"/>
          <w:b/>
          <w:sz w:val="24"/>
          <w:szCs w:val="24"/>
        </w:rPr>
        <w:t>AN ORDINANCE MAKING SUPPLEMENTAL APPROPRIATIONS TO THE 2016 BUDGET OF THE CITY OF GRAND JUNCTION, COLORADO</w:t>
      </w:r>
    </w:p>
    <w:p w:rsidR="000262AA" w:rsidRPr="000262AA" w:rsidRDefault="000262AA" w:rsidP="000262AA">
      <w:pPr>
        <w:spacing w:after="0" w:line="240" w:lineRule="auto"/>
        <w:rPr>
          <w:rFonts w:ascii="Arial" w:eastAsia="Calibri" w:hAnsi="Arial" w:cs="Arial"/>
          <w:b/>
          <w:sz w:val="24"/>
          <w:szCs w:val="24"/>
        </w:rPr>
      </w:pPr>
    </w:p>
    <w:p w:rsidR="000262AA" w:rsidRPr="000262AA" w:rsidRDefault="000262AA" w:rsidP="000262AA">
      <w:pPr>
        <w:spacing w:after="120" w:line="240" w:lineRule="auto"/>
        <w:rPr>
          <w:rFonts w:ascii="Arial" w:eastAsia="Times New Roman" w:hAnsi="Arial" w:cs="Arial"/>
          <w:sz w:val="24"/>
          <w:szCs w:val="24"/>
        </w:rPr>
      </w:pPr>
      <w:r w:rsidRPr="000262AA">
        <w:rPr>
          <w:rFonts w:ascii="Arial" w:eastAsia="Times New Roman" w:hAnsi="Arial" w:cs="Arial"/>
          <w:sz w:val="24"/>
          <w:szCs w:val="24"/>
        </w:rPr>
        <w:t>BE IT ORDAINED BY THE CITY COUNCIL OF THE CITY OF GRAND JUNCTION:</w:t>
      </w:r>
    </w:p>
    <w:p w:rsidR="000262AA" w:rsidRPr="000262AA" w:rsidRDefault="000262AA" w:rsidP="000262AA">
      <w:pPr>
        <w:spacing w:after="0" w:line="240" w:lineRule="auto"/>
        <w:rPr>
          <w:rFonts w:ascii="Arial" w:eastAsia="Calibri" w:hAnsi="Arial" w:cs="Arial"/>
          <w:sz w:val="24"/>
          <w:szCs w:val="24"/>
        </w:rPr>
      </w:pPr>
    </w:p>
    <w:p w:rsidR="000262AA" w:rsidRPr="000262AA" w:rsidRDefault="000262AA" w:rsidP="000262AA">
      <w:pPr>
        <w:spacing w:after="0" w:line="240" w:lineRule="auto"/>
        <w:rPr>
          <w:rFonts w:ascii="Arial" w:eastAsia="Calibri" w:hAnsi="Arial" w:cs="Arial"/>
          <w:sz w:val="24"/>
          <w:szCs w:val="24"/>
        </w:rPr>
      </w:pPr>
      <w:r w:rsidRPr="000262AA">
        <w:rPr>
          <w:rFonts w:ascii="Arial" w:eastAsia="Calibri" w:hAnsi="Arial" w:cs="Arial"/>
          <w:sz w:val="24"/>
          <w:szCs w:val="24"/>
        </w:rPr>
        <w:t>That the following sums of money be appropriated from unappropriated fund balance and additional revenues to the funds indicated for the year ending December 31, 2016, to be expended from such funds as follows:</w:t>
      </w:r>
    </w:p>
    <w:p w:rsidR="000262AA" w:rsidRPr="000262AA" w:rsidRDefault="000262AA" w:rsidP="000262AA">
      <w:pPr>
        <w:spacing w:after="0" w:line="240" w:lineRule="auto"/>
        <w:rPr>
          <w:rFonts w:ascii="Arial" w:eastAsia="Calibri"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1170"/>
        <w:gridCol w:w="1803"/>
      </w:tblGrid>
      <w:tr w:rsidR="000262AA" w:rsidRPr="000262AA" w:rsidTr="009004AA">
        <w:trPr>
          <w:trHeight w:val="288"/>
        </w:trPr>
        <w:tc>
          <w:tcPr>
            <w:tcW w:w="4788" w:type="dxa"/>
            <w:shd w:val="clear" w:color="auto" w:fill="auto"/>
            <w:noWrap/>
            <w:hideMark/>
          </w:tcPr>
          <w:p w:rsidR="000262AA" w:rsidRPr="000262AA" w:rsidRDefault="000262AA" w:rsidP="000262AA">
            <w:pPr>
              <w:spacing w:after="0" w:line="240" w:lineRule="auto"/>
              <w:rPr>
                <w:rFonts w:ascii="Arial" w:eastAsia="Calibri" w:hAnsi="Arial" w:cs="Arial"/>
                <w:b/>
                <w:bCs/>
                <w:sz w:val="24"/>
                <w:szCs w:val="24"/>
              </w:rPr>
            </w:pPr>
            <w:r w:rsidRPr="000262AA">
              <w:rPr>
                <w:rFonts w:ascii="Arial" w:eastAsia="Calibri" w:hAnsi="Arial" w:cs="Arial"/>
                <w:b/>
                <w:bCs/>
                <w:sz w:val="24"/>
                <w:szCs w:val="24"/>
              </w:rPr>
              <w:t>Fund Name</w:t>
            </w:r>
          </w:p>
        </w:tc>
        <w:tc>
          <w:tcPr>
            <w:tcW w:w="1170" w:type="dxa"/>
            <w:shd w:val="clear" w:color="auto" w:fill="auto"/>
            <w:noWrap/>
            <w:hideMark/>
          </w:tcPr>
          <w:p w:rsidR="000262AA" w:rsidRPr="000262AA" w:rsidRDefault="000262AA" w:rsidP="000262AA">
            <w:pPr>
              <w:spacing w:after="0" w:line="240" w:lineRule="auto"/>
              <w:rPr>
                <w:rFonts w:ascii="Arial" w:eastAsia="Calibri" w:hAnsi="Arial" w:cs="Arial"/>
                <w:b/>
                <w:bCs/>
                <w:sz w:val="24"/>
                <w:szCs w:val="24"/>
              </w:rPr>
            </w:pPr>
            <w:r w:rsidRPr="000262AA">
              <w:rPr>
                <w:rFonts w:ascii="Arial" w:eastAsia="Calibri" w:hAnsi="Arial" w:cs="Arial"/>
                <w:b/>
                <w:bCs/>
                <w:sz w:val="24"/>
                <w:szCs w:val="24"/>
              </w:rPr>
              <w:t>Fund #</w:t>
            </w:r>
          </w:p>
        </w:tc>
        <w:tc>
          <w:tcPr>
            <w:tcW w:w="1803" w:type="dxa"/>
            <w:shd w:val="clear" w:color="auto" w:fill="auto"/>
            <w:noWrap/>
            <w:hideMark/>
          </w:tcPr>
          <w:p w:rsidR="000262AA" w:rsidRPr="000262AA" w:rsidRDefault="000262AA" w:rsidP="000262AA">
            <w:pPr>
              <w:spacing w:after="0" w:line="240" w:lineRule="auto"/>
              <w:rPr>
                <w:rFonts w:ascii="Arial" w:eastAsia="Calibri" w:hAnsi="Arial" w:cs="Arial"/>
                <w:b/>
                <w:bCs/>
                <w:sz w:val="24"/>
                <w:szCs w:val="24"/>
              </w:rPr>
            </w:pPr>
            <w:r w:rsidRPr="000262AA">
              <w:rPr>
                <w:rFonts w:ascii="Arial" w:eastAsia="Calibri" w:hAnsi="Arial" w:cs="Arial"/>
                <w:b/>
                <w:bCs/>
                <w:sz w:val="24"/>
                <w:szCs w:val="24"/>
              </w:rPr>
              <w:t>Appropriation</w:t>
            </w:r>
          </w:p>
        </w:tc>
      </w:tr>
      <w:tr w:rsidR="000262AA" w:rsidRPr="000262AA" w:rsidTr="009004AA">
        <w:trPr>
          <w:trHeight w:val="288"/>
        </w:trPr>
        <w:tc>
          <w:tcPr>
            <w:tcW w:w="4788" w:type="dxa"/>
            <w:shd w:val="clear" w:color="auto" w:fill="auto"/>
            <w:noWrap/>
            <w:hideMark/>
          </w:tcPr>
          <w:p w:rsidR="000262AA" w:rsidRPr="000262AA" w:rsidRDefault="000262AA" w:rsidP="000262AA">
            <w:pPr>
              <w:spacing w:after="0" w:line="240" w:lineRule="auto"/>
              <w:rPr>
                <w:rFonts w:ascii="Arial" w:eastAsia="Calibri" w:hAnsi="Arial" w:cs="Arial"/>
                <w:sz w:val="24"/>
                <w:szCs w:val="24"/>
              </w:rPr>
            </w:pPr>
            <w:r w:rsidRPr="000262AA">
              <w:rPr>
                <w:rFonts w:ascii="Arial" w:eastAsia="Calibri" w:hAnsi="Arial" w:cs="Arial"/>
                <w:sz w:val="24"/>
                <w:szCs w:val="24"/>
              </w:rPr>
              <w:t>General Fund</w:t>
            </w:r>
          </w:p>
        </w:tc>
        <w:tc>
          <w:tcPr>
            <w:tcW w:w="1170" w:type="dxa"/>
            <w:shd w:val="clear" w:color="auto" w:fill="auto"/>
            <w:noWrap/>
            <w:hideMark/>
          </w:tcPr>
          <w:p w:rsidR="000262AA" w:rsidRPr="000262AA" w:rsidRDefault="000262AA" w:rsidP="000262AA">
            <w:pPr>
              <w:spacing w:after="0" w:line="240" w:lineRule="auto"/>
              <w:rPr>
                <w:rFonts w:ascii="Arial" w:eastAsia="Calibri" w:hAnsi="Arial" w:cs="Arial"/>
                <w:sz w:val="24"/>
                <w:szCs w:val="24"/>
              </w:rPr>
            </w:pPr>
            <w:r w:rsidRPr="000262AA">
              <w:rPr>
                <w:rFonts w:ascii="Arial" w:eastAsia="Calibri" w:hAnsi="Arial" w:cs="Arial"/>
                <w:sz w:val="24"/>
                <w:szCs w:val="24"/>
              </w:rPr>
              <w:t>100</w:t>
            </w:r>
          </w:p>
        </w:tc>
        <w:tc>
          <w:tcPr>
            <w:tcW w:w="1803" w:type="dxa"/>
            <w:shd w:val="clear" w:color="auto" w:fill="auto"/>
            <w:noWrap/>
            <w:hideMark/>
          </w:tcPr>
          <w:p w:rsidR="000262AA" w:rsidRPr="000262AA" w:rsidRDefault="000262AA" w:rsidP="000262AA">
            <w:pPr>
              <w:spacing w:after="0" w:line="240" w:lineRule="auto"/>
              <w:rPr>
                <w:rFonts w:ascii="Arial" w:eastAsia="Calibri" w:hAnsi="Arial" w:cs="Arial"/>
                <w:sz w:val="24"/>
                <w:szCs w:val="24"/>
              </w:rPr>
            </w:pPr>
            <w:r w:rsidRPr="000262AA">
              <w:rPr>
                <w:rFonts w:ascii="Arial" w:eastAsia="Calibri" w:hAnsi="Arial" w:cs="Arial"/>
                <w:sz w:val="24"/>
                <w:szCs w:val="24"/>
              </w:rPr>
              <w:t>$    1,753,436</w:t>
            </w:r>
          </w:p>
        </w:tc>
      </w:tr>
      <w:tr w:rsidR="000262AA" w:rsidRPr="000262AA" w:rsidTr="009004AA">
        <w:trPr>
          <w:trHeight w:val="288"/>
        </w:trPr>
        <w:tc>
          <w:tcPr>
            <w:tcW w:w="4788" w:type="dxa"/>
            <w:shd w:val="clear" w:color="auto" w:fill="auto"/>
            <w:noWrap/>
          </w:tcPr>
          <w:p w:rsidR="000262AA" w:rsidRPr="000262AA" w:rsidRDefault="000262AA" w:rsidP="000262AA">
            <w:pPr>
              <w:spacing w:after="0" w:line="240" w:lineRule="auto"/>
              <w:rPr>
                <w:rFonts w:ascii="Arial" w:eastAsia="Calibri" w:hAnsi="Arial" w:cs="Arial"/>
                <w:sz w:val="24"/>
                <w:szCs w:val="24"/>
              </w:rPr>
            </w:pPr>
            <w:r w:rsidRPr="000262AA">
              <w:rPr>
                <w:rFonts w:ascii="Arial" w:eastAsia="Calibri" w:hAnsi="Arial" w:cs="Arial"/>
                <w:sz w:val="24"/>
                <w:szCs w:val="24"/>
              </w:rPr>
              <w:t>Enhanced 911 Fund</w:t>
            </w:r>
          </w:p>
        </w:tc>
        <w:tc>
          <w:tcPr>
            <w:tcW w:w="1170" w:type="dxa"/>
            <w:shd w:val="clear" w:color="auto" w:fill="auto"/>
            <w:noWrap/>
          </w:tcPr>
          <w:p w:rsidR="000262AA" w:rsidRPr="000262AA" w:rsidRDefault="000262AA" w:rsidP="000262AA">
            <w:pPr>
              <w:spacing w:after="0" w:line="240" w:lineRule="auto"/>
              <w:rPr>
                <w:rFonts w:ascii="Arial" w:eastAsia="Calibri" w:hAnsi="Arial" w:cs="Arial"/>
                <w:sz w:val="24"/>
                <w:szCs w:val="24"/>
              </w:rPr>
            </w:pPr>
            <w:r w:rsidRPr="000262AA">
              <w:rPr>
                <w:rFonts w:ascii="Arial" w:eastAsia="Calibri" w:hAnsi="Arial" w:cs="Arial"/>
                <w:sz w:val="24"/>
                <w:szCs w:val="24"/>
              </w:rPr>
              <w:t>101</w:t>
            </w:r>
          </w:p>
        </w:tc>
        <w:tc>
          <w:tcPr>
            <w:tcW w:w="1803" w:type="dxa"/>
            <w:shd w:val="clear" w:color="auto" w:fill="auto"/>
            <w:noWrap/>
          </w:tcPr>
          <w:p w:rsidR="000262AA" w:rsidRPr="000262AA" w:rsidRDefault="000262AA" w:rsidP="000262AA">
            <w:pPr>
              <w:spacing w:after="0" w:line="240" w:lineRule="auto"/>
              <w:rPr>
                <w:rFonts w:ascii="Arial" w:eastAsia="Calibri" w:hAnsi="Arial" w:cs="Arial"/>
                <w:sz w:val="24"/>
                <w:szCs w:val="24"/>
              </w:rPr>
            </w:pPr>
            <w:r w:rsidRPr="000262AA">
              <w:rPr>
                <w:rFonts w:ascii="Arial" w:eastAsia="Calibri" w:hAnsi="Arial" w:cs="Arial"/>
                <w:sz w:val="24"/>
                <w:szCs w:val="24"/>
              </w:rPr>
              <w:t>$       195,285</w:t>
            </w:r>
          </w:p>
        </w:tc>
      </w:tr>
      <w:tr w:rsidR="000262AA" w:rsidRPr="000262AA" w:rsidTr="009004AA">
        <w:trPr>
          <w:trHeight w:val="288"/>
        </w:trPr>
        <w:tc>
          <w:tcPr>
            <w:tcW w:w="4788" w:type="dxa"/>
            <w:shd w:val="clear" w:color="auto" w:fill="auto"/>
            <w:noWrap/>
          </w:tcPr>
          <w:p w:rsidR="000262AA" w:rsidRPr="000262AA" w:rsidRDefault="000262AA" w:rsidP="000262AA">
            <w:pPr>
              <w:spacing w:after="0" w:line="240" w:lineRule="auto"/>
              <w:rPr>
                <w:rFonts w:ascii="Arial" w:eastAsia="Calibri" w:hAnsi="Arial" w:cs="Arial"/>
                <w:sz w:val="24"/>
                <w:szCs w:val="24"/>
              </w:rPr>
            </w:pPr>
            <w:r w:rsidRPr="000262AA">
              <w:rPr>
                <w:rFonts w:ascii="Arial" w:eastAsia="Calibri" w:hAnsi="Arial" w:cs="Arial"/>
                <w:sz w:val="24"/>
                <w:szCs w:val="24"/>
              </w:rPr>
              <w:t>Visitor &amp; Convention Bureau Fund</w:t>
            </w:r>
          </w:p>
        </w:tc>
        <w:tc>
          <w:tcPr>
            <w:tcW w:w="1170" w:type="dxa"/>
            <w:shd w:val="clear" w:color="auto" w:fill="auto"/>
            <w:noWrap/>
          </w:tcPr>
          <w:p w:rsidR="000262AA" w:rsidRPr="000262AA" w:rsidRDefault="000262AA" w:rsidP="000262AA">
            <w:pPr>
              <w:spacing w:after="0" w:line="240" w:lineRule="auto"/>
              <w:rPr>
                <w:rFonts w:ascii="Arial" w:eastAsia="Calibri" w:hAnsi="Arial" w:cs="Arial"/>
                <w:sz w:val="24"/>
                <w:szCs w:val="24"/>
              </w:rPr>
            </w:pPr>
            <w:r w:rsidRPr="000262AA">
              <w:rPr>
                <w:rFonts w:ascii="Arial" w:eastAsia="Calibri" w:hAnsi="Arial" w:cs="Arial"/>
                <w:sz w:val="24"/>
                <w:szCs w:val="24"/>
              </w:rPr>
              <w:t>102</w:t>
            </w:r>
          </w:p>
        </w:tc>
        <w:tc>
          <w:tcPr>
            <w:tcW w:w="1803" w:type="dxa"/>
            <w:shd w:val="clear" w:color="auto" w:fill="auto"/>
            <w:noWrap/>
          </w:tcPr>
          <w:p w:rsidR="000262AA" w:rsidRPr="000262AA" w:rsidRDefault="000262AA" w:rsidP="000262AA">
            <w:pPr>
              <w:spacing w:after="0" w:line="240" w:lineRule="auto"/>
              <w:rPr>
                <w:rFonts w:ascii="Arial" w:eastAsia="Calibri" w:hAnsi="Arial" w:cs="Arial"/>
                <w:sz w:val="24"/>
                <w:szCs w:val="24"/>
              </w:rPr>
            </w:pPr>
            <w:r w:rsidRPr="000262AA">
              <w:rPr>
                <w:rFonts w:ascii="Arial" w:eastAsia="Calibri" w:hAnsi="Arial" w:cs="Arial"/>
                <w:sz w:val="24"/>
                <w:szCs w:val="24"/>
              </w:rPr>
              <w:t>$         94,309</w:t>
            </w:r>
          </w:p>
        </w:tc>
      </w:tr>
      <w:tr w:rsidR="000262AA" w:rsidRPr="000262AA" w:rsidTr="009004AA">
        <w:trPr>
          <w:trHeight w:val="288"/>
        </w:trPr>
        <w:tc>
          <w:tcPr>
            <w:tcW w:w="4788" w:type="dxa"/>
            <w:shd w:val="clear" w:color="auto" w:fill="auto"/>
            <w:noWrap/>
          </w:tcPr>
          <w:p w:rsidR="000262AA" w:rsidRPr="000262AA" w:rsidRDefault="000262AA" w:rsidP="000262AA">
            <w:pPr>
              <w:spacing w:after="0" w:line="240" w:lineRule="auto"/>
              <w:rPr>
                <w:rFonts w:ascii="Arial" w:eastAsia="Calibri" w:hAnsi="Arial" w:cs="Arial"/>
                <w:sz w:val="24"/>
                <w:szCs w:val="24"/>
              </w:rPr>
            </w:pPr>
            <w:r w:rsidRPr="000262AA">
              <w:rPr>
                <w:rFonts w:ascii="Arial" w:eastAsia="Calibri" w:hAnsi="Arial" w:cs="Arial"/>
                <w:sz w:val="24"/>
                <w:szCs w:val="24"/>
              </w:rPr>
              <w:t>Parkland Expansion Fund</w:t>
            </w:r>
          </w:p>
        </w:tc>
        <w:tc>
          <w:tcPr>
            <w:tcW w:w="1170" w:type="dxa"/>
            <w:shd w:val="clear" w:color="auto" w:fill="auto"/>
            <w:noWrap/>
          </w:tcPr>
          <w:p w:rsidR="000262AA" w:rsidRPr="000262AA" w:rsidRDefault="000262AA" w:rsidP="000262AA">
            <w:pPr>
              <w:spacing w:after="0" w:line="240" w:lineRule="auto"/>
              <w:rPr>
                <w:rFonts w:ascii="Arial" w:eastAsia="Calibri" w:hAnsi="Arial" w:cs="Arial"/>
                <w:sz w:val="24"/>
                <w:szCs w:val="24"/>
              </w:rPr>
            </w:pPr>
            <w:r w:rsidRPr="000262AA">
              <w:rPr>
                <w:rFonts w:ascii="Arial" w:eastAsia="Calibri" w:hAnsi="Arial" w:cs="Arial"/>
                <w:sz w:val="24"/>
                <w:szCs w:val="24"/>
              </w:rPr>
              <w:t>105</w:t>
            </w:r>
          </w:p>
        </w:tc>
        <w:tc>
          <w:tcPr>
            <w:tcW w:w="1803" w:type="dxa"/>
            <w:shd w:val="clear" w:color="auto" w:fill="auto"/>
            <w:noWrap/>
          </w:tcPr>
          <w:p w:rsidR="000262AA" w:rsidRPr="000262AA" w:rsidRDefault="000262AA" w:rsidP="000262AA">
            <w:pPr>
              <w:spacing w:after="0" w:line="240" w:lineRule="auto"/>
              <w:rPr>
                <w:rFonts w:ascii="Arial" w:eastAsia="Calibri" w:hAnsi="Arial" w:cs="Arial"/>
                <w:sz w:val="24"/>
                <w:szCs w:val="24"/>
              </w:rPr>
            </w:pPr>
            <w:r w:rsidRPr="000262AA">
              <w:rPr>
                <w:rFonts w:ascii="Arial" w:eastAsia="Calibri" w:hAnsi="Arial" w:cs="Arial"/>
                <w:sz w:val="24"/>
                <w:szCs w:val="24"/>
              </w:rPr>
              <w:t>$       386,716</w:t>
            </w:r>
          </w:p>
        </w:tc>
      </w:tr>
      <w:tr w:rsidR="000262AA" w:rsidRPr="000262AA" w:rsidTr="009004AA">
        <w:trPr>
          <w:trHeight w:val="288"/>
        </w:trPr>
        <w:tc>
          <w:tcPr>
            <w:tcW w:w="4788" w:type="dxa"/>
            <w:shd w:val="clear" w:color="auto" w:fill="auto"/>
            <w:noWrap/>
          </w:tcPr>
          <w:p w:rsidR="000262AA" w:rsidRPr="000262AA" w:rsidRDefault="000262AA" w:rsidP="000262AA">
            <w:pPr>
              <w:spacing w:after="0" w:line="240" w:lineRule="auto"/>
              <w:rPr>
                <w:rFonts w:ascii="Arial" w:eastAsia="Calibri" w:hAnsi="Arial" w:cs="Arial"/>
                <w:sz w:val="24"/>
                <w:szCs w:val="24"/>
              </w:rPr>
            </w:pPr>
            <w:r w:rsidRPr="000262AA">
              <w:rPr>
                <w:rFonts w:ascii="Arial" w:eastAsia="Calibri" w:hAnsi="Arial" w:cs="Arial"/>
                <w:sz w:val="24"/>
                <w:szCs w:val="24"/>
              </w:rPr>
              <w:t>Sales Tax CIP Fund</w:t>
            </w:r>
          </w:p>
        </w:tc>
        <w:tc>
          <w:tcPr>
            <w:tcW w:w="1170" w:type="dxa"/>
            <w:shd w:val="clear" w:color="auto" w:fill="auto"/>
            <w:noWrap/>
          </w:tcPr>
          <w:p w:rsidR="000262AA" w:rsidRPr="000262AA" w:rsidRDefault="000262AA" w:rsidP="000262AA">
            <w:pPr>
              <w:spacing w:after="0" w:line="240" w:lineRule="auto"/>
              <w:rPr>
                <w:rFonts w:ascii="Arial" w:eastAsia="Calibri" w:hAnsi="Arial" w:cs="Arial"/>
                <w:sz w:val="24"/>
                <w:szCs w:val="24"/>
              </w:rPr>
            </w:pPr>
            <w:r w:rsidRPr="000262AA">
              <w:rPr>
                <w:rFonts w:ascii="Arial" w:eastAsia="Calibri" w:hAnsi="Arial" w:cs="Arial"/>
                <w:sz w:val="24"/>
                <w:szCs w:val="24"/>
              </w:rPr>
              <w:t>201</w:t>
            </w:r>
          </w:p>
        </w:tc>
        <w:tc>
          <w:tcPr>
            <w:tcW w:w="1803" w:type="dxa"/>
            <w:shd w:val="clear" w:color="auto" w:fill="auto"/>
            <w:noWrap/>
          </w:tcPr>
          <w:p w:rsidR="000262AA" w:rsidRPr="000262AA" w:rsidRDefault="000262AA" w:rsidP="000262AA">
            <w:pPr>
              <w:spacing w:after="0" w:line="240" w:lineRule="auto"/>
              <w:rPr>
                <w:rFonts w:ascii="Arial" w:eastAsia="Calibri" w:hAnsi="Arial" w:cs="Arial"/>
                <w:sz w:val="24"/>
                <w:szCs w:val="24"/>
              </w:rPr>
            </w:pPr>
            <w:r w:rsidRPr="000262AA">
              <w:rPr>
                <w:rFonts w:ascii="Arial" w:eastAsia="Calibri" w:hAnsi="Arial" w:cs="Arial"/>
                <w:sz w:val="24"/>
                <w:szCs w:val="24"/>
              </w:rPr>
              <w:t>$    1,741,562</w:t>
            </w:r>
          </w:p>
        </w:tc>
      </w:tr>
      <w:tr w:rsidR="000262AA" w:rsidRPr="000262AA" w:rsidTr="009004AA">
        <w:trPr>
          <w:trHeight w:val="288"/>
        </w:trPr>
        <w:tc>
          <w:tcPr>
            <w:tcW w:w="4788" w:type="dxa"/>
            <w:shd w:val="clear" w:color="auto" w:fill="auto"/>
            <w:noWrap/>
          </w:tcPr>
          <w:p w:rsidR="000262AA" w:rsidRPr="000262AA" w:rsidRDefault="000262AA" w:rsidP="000262AA">
            <w:pPr>
              <w:spacing w:after="0" w:line="240" w:lineRule="auto"/>
              <w:rPr>
                <w:rFonts w:ascii="Arial" w:eastAsia="Calibri" w:hAnsi="Arial" w:cs="Arial"/>
                <w:sz w:val="24"/>
                <w:szCs w:val="24"/>
              </w:rPr>
            </w:pPr>
            <w:r w:rsidRPr="000262AA">
              <w:rPr>
                <w:rFonts w:ascii="Arial" w:eastAsia="Calibri" w:hAnsi="Arial" w:cs="Arial"/>
                <w:sz w:val="24"/>
                <w:szCs w:val="24"/>
              </w:rPr>
              <w:t>Storm Drainage Fund</w:t>
            </w:r>
          </w:p>
        </w:tc>
        <w:tc>
          <w:tcPr>
            <w:tcW w:w="1170" w:type="dxa"/>
            <w:shd w:val="clear" w:color="auto" w:fill="auto"/>
            <w:noWrap/>
          </w:tcPr>
          <w:p w:rsidR="000262AA" w:rsidRPr="000262AA" w:rsidRDefault="000262AA" w:rsidP="000262AA">
            <w:pPr>
              <w:spacing w:after="0" w:line="240" w:lineRule="auto"/>
              <w:rPr>
                <w:rFonts w:ascii="Arial" w:eastAsia="Calibri" w:hAnsi="Arial" w:cs="Arial"/>
                <w:sz w:val="24"/>
                <w:szCs w:val="24"/>
              </w:rPr>
            </w:pPr>
            <w:r w:rsidRPr="000262AA">
              <w:rPr>
                <w:rFonts w:ascii="Arial" w:eastAsia="Calibri" w:hAnsi="Arial" w:cs="Arial"/>
                <w:sz w:val="24"/>
                <w:szCs w:val="24"/>
              </w:rPr>
              <w:t>202</w:t>
            </w:r>
          </w:p>
        </w:tc>
        <w:tc>
          <w:tcPr>
            <w:tcW w:w="1803" w:type="dxa"/>
            <w:shd w:val="clear" w:color="auto" w:fill="auto"/>
            <w:noWrap/>
          </w:tcPr>
          <w:p w:rsidR="000262AA" w:rsidRPr="000262AA" w:rsidRDefault="000262AA" w:rsidP="000262AA">
            <w:pPr>
              <w:spacing w:after="0" w:line="240" w:lineRule="auto"/>
              <w:rPr>
                <w:rFonts w:ascii="Arial" w:eastAsia="Calibri" w:hAnsi="Arial" w:cs="Arial"/>
                <w:sz w:val="24"/>
                <w:szCs w:val="24"/>
              </w:rPr>
            </w:pPr>
            <w:r w:rsidRPr="000262AA">
              <w:rPr>
                <w:rFonts w:ascii="Arial" w:eastAsia="Calibri" w:hAnsi="Arial" w:cs="Arial"/>
                <w:sz w:val="24"/>
                <w:szCs w:val="24"/>
              </w:rPr>
              <w:t>$       100,543</w:t>
            </w:r>
          </w:p>
        </w:tc>
      </w:tr>
      <w:tr w:rsidR="000262AA" w:rsidRPr="000262AA" w:rsidTr="009004AA">
        <w:trPr>
          <w:trHeight w:val="288"/>
        </w:trPr>
        <w:tc>
          <w:tcPr>
            <w:tcW w:w="4788" w:type="dxa"/>
            <w:shd w:val="clear" w:color="auto" w:fill="auto"/>
            <w:noWrap/>
          </w:tcPr>
          <w:p w:rsidR="000262AA" w:rsidRPr="000262AA" w:rsidRDefault="000262AA" w:rsidP="000262AA">
            <w:pPr>
              <w:spacing w:after="0" w:line="240" w:lineRule="auto"/>
              <w:rPr>
                <w:rFonts w:ascii="Arial" w:eastAsia="Calibri" w:hAnsi="Arial" w:cs="Arial"/>
                <w:sz w:val="24"/>
                <w:szCs w:val="24"/>
              </w:rPr>
            </w:pPr>
            <w:r w:rsidRPr="000262AA">
              <w:rPr>
                <w:rFonts w:ascii="Arial" w:eastAsia="Calibri" w:hAnsi="Arial" w:cs="Arial"/>
                <w:sz w:val="24"/>
                <w:szCs w:val="24"/>
              </w:rPr>
              <w:t>Fleet and Equipment Fund</w:t>
            </w:r>
          </w:p>
        </w:tc>
        <w:tc>
          <w:tcPr>
            <w:tcW w:w="1170" w:type="dxa"/>
            <w:shd w:val="clear" w:color="auto" w:fill="auto"/>
            <w:noWrap/>
          </w:tcPr>
          <w:p w:rsidR="000262AA" w:rsidRPr="000262AA" w:rsidRDefault="000262AA" w:rsidP="000262AA">
            <w:pPr>
              <w:spacing w:after="0" w:line="240" w:lineRule="auto"/>
              <w:rPr>
                <w:rFonts w:ascii="Arial" w:eastAsia="Calibri" w:hAnsi="Arial" w:cs="Arial"/>
                <w:sz w:val="24"/>
                <w:szCs w:val="24"/>
              </w:rPr>
            </w:pPr>
            <w:r w:rsidRPr="000262AA">
              <w:rPr>
                <w:rFonts w:ascii="Arial" w:eastAsia="Calibri" w:hAnsi="Arial" w:cs="Arial"/>
                <w:sz w:val="24"/>
                <w:szCs w:val="24"/>
              </w:rPr>
              <w:t>402</w:t>
            </w:r>
          </w:p>
        </w:tc>
        <w:tc>
          <w:tcPr>
            <w:tcW w:w="1803" w:type="dxa"/>
            <w:shd w:val="clear" w:color="auto" w:fill="auto"/>
            <w:noWrap/>
          </w:tcPr>
          <w:p w:rsidR="000262AA" w:rsidRPr="000262AA" w:rsidRDefault="000262AA" w:rsidP="000262AA">
            <w:pPr>
              <w:spacing w:after="0" w:line="240" w:lineRule="auto"/>
              <w:rPr>
                <w:rFonts w:ascii="Arial" w:eastAsia="Calibri" w:hAnsi="Arial" w:cs="Arial"/>
                <w:sz w:val="24"/>
                <w:szCs w:val="24"/>
              </w:rPr>
            </w:pPr>
            <w:r w:rsidRPr="000262AA">
              <w:rPr>
                <w:rFonts w:ascii="Arial" w:eastAsia="Calibri" w:hAnsi="Arial" w:cs="Arial"/>
                <w:sz w:val="24"/>
                <w:szCs w:val="24"/>
              </w:rPr>
              <w:t>$    1,708,767</w:t>
            </w:r>
          </w:p>
        </w:tc>
      </w:tr>
      <w:tr w:rsidR="000262AA" w:rsidRPr="000262AA" w:rsidTr="009004AA">
        <w:trPr>
          <w:trHeight w:val="288"/>
        </w:trPr>
        <w:tc>
          <w:tcPr>
            <w:tcW w:w="4788" w:type="dxa"/>
            <w:shd w:val="clear" w:color="auto" w:fill="auto"/>
            <w:noWrap/>
            <w:hideMark/>
          </w:tcPr>
          <w:p w:rsidR="000262AA" w:rsidRPr="000262AA" w:rsidRDefault="000262AA" w:rsidP="000262AA">
            <w:pPr>
              <w:spacing w:after="0" w:line="240" w:lineRule="auto"/>
              <w:rPr>
                <w:rFonts w:ascii="Arial" w:eastAsia="Calibri" w:hAnsi="Arial" w:cs="Arial"/>
                <w:sz w:val="24"/>
                <w:szCs w:val="24"/>
              </w:rPr>
            </w:pPr>
            <w:proofErr w:type="spellStart"/>
            <w:r w:rsidRPr="000262AA">
              <w:rPr>
                <w:rFonts w:ascii="Arial" w:eastAsia="Calibri" w:hAnsi="Arial" w:cs="Arial"/>
                <w:sz w:val="24"/>
                <w:szCs w:val="24"/>
              </w:rPr>
              <w:t>Self Insurance</w:t>
            </w:r>
            <w:proofErr w:type="spellEnd"/>
            <w:r w:rsidRPr="000262AA">
              <w:rPr>
                <w:rFonts w:ascii="Arial" w:eastAsia="Calibri" w:hAnsi="Arial" w:cs="Arial"/>
                <w:sz w:val="24"/>
                <w:szCs w:val="24"/>
              </w:rPr>
              <w:t xml:space="preserve"> Fund</w:t>
            </w:r>
          </w:p>
        </w:tc>
        <w:tc>
          <w:tcPr>
            <w:tcW w:w="1170" w:type="dxa"/>
            <w:shd w:val="clear" w:color="auto" w:fill="auto"/>
            <w:noWrap/>
          </w:tcPr>
          <w:p w:rsidR="000262AA" w:rsidRPr="000262AA" w:rsidRDefault="000262AA" w:rsidP="000262AA">
            <w:pPr>
              <w:spacing w:after="0" w:line="240" w:lineRule="auto"/>
              <w:rPr>
                <w:rFonts w:ascii="Arial" w:eastAsia="Calibri" w:hAnsi="Arial" w:cs="Arial"/>
                <w:sz w:val="24"/>
                <w:szCs w:val="24"/>
              </w:rPr>
            </w:pPr>
            <w:r w:rsidRPr="000262AA">
              <w:rPr>
                <w:rFonts w:ascii="Arial" w:eastAsia="Calibri" w:hAnsi="Arial" w:cs="Arial"/>
                <w:sz w:val="24"/>
                <w:szCs w:val="24"/>
              </w:rPr>
              <w:t>404</w:t>
            </w:r>
          </w:p>
        </w:tc>
        <w:tc>
          <w:tcPr>
            <w:tcW w:w="1803" w:type="dxa"/>
            <w:shd w:val="clear" w:color="auto" w:fill="auto"/>
            <w:noWrap/>
            <w:hideMark/>
          </w:tcPr>
          <w:p w:rsidR="000262AA" w:rsidRPr="000262AA" w:rsidRDefault="000262AA" w:rsidP="000262AA">
            <w:pPr>
              <w:spacing w:after="0" w:line="240" w:lineRule="auto"/>
              <w:rPr>
                <w:rFonts w:ascii="Arial" w:eastAsia="Calibri" w:hAnsi="Arial" w:cs="Arial"/>
                <w:sz w:val="24"/>
                <w:szCs w:val="24"/>
              </w:rPr>
            </w:pPr>
            <w:r w:rsidRPr="000262AA">
              <w:rPr>
                <w:rFonts w:ascii="Arial" w:eastAsia="Calibri" w:hAnsi="Arial" w:cs="Arial"/>
                <w:sz w:val="24"/>
                <w:szCs w:val="24"/>
              </w:rPr>
              <w:t>$         21,250</w:t>
            </w:r>
          </w:p>
        </w:tc>
      </w:tr>
      <w:tr w:rsidR="000262AA" w:rsidRPr="000262AA" w:rsidTr="009004AA">
        <w:trPr>
          <w:trHeight w:val="288"/>
        </w:trPr>
        <w:tc>
          <w:tcPr>
            <w:tcW w:w="4788" w:type="dxa"/>
            <w:shd w:val="clear" w:color="auto" w:fill="auto"/>
            <w:noWrap/>
            <w:hideMark/>
          </w:tcPr>
          <w:p w:rsidR="000262AA" w:rsidRPr="000262AA" w:rsidRDefault="000262AA" w:rsidP="000262AA">
            <w:pPr>
              <w:spacing w:after="0" w:line="240" w:lineRule="auto"/>
              <w:rPr>
                <w:rFonts w:ascii="Arial" w:eastAsia="Calibri" w:hAnsi="Arial" w:cs="Arial"/>
                <w:sz w:val="24"/>
                <w:szCs w:val="24"/>
              </w:rPr>
            </w:pPr>
            <w:r w:rsidRPr="000262AA">
              <w:rPr>
                <w:rFonts w:ascii="Arial" w:eastAsia="Calibri" w:hAnsi="Arial" w:cs="Arial"/>
                <w:sz w:val="24"/>
                <w:szCs w:val="24"/>
              </w:rPr>
              <w:t>Communication Center Fund</w:t>
            </w:r>
          </w:p>
        </w:tc>
        <w:tc>
          <w:tcPr>
            <w:tcW w:w="1170" w:type="dxa"/>
            <w:shd w:val="clear" w:color="auto" w:fill="auto"/>
            <w:noWrap/>
          </w:tcPr>
          <w:p w:rsidR="000262AA" w:rsidRPr="000262AA" w:rsidRDefault="000262AA" w:rsidP="000262AA">
            <w:pPr>
              <w:spacing w:after="0" w:line="240" w:lineRule="auto"/>
              <w:rPr>
                <w:rFonts w:ascii="Arial" w:eastAsia="Calibri" w:hAnsi="Arial" w:cs="Arial"/>
                <w:sz w:val="24"/>
                <w:szCs w:val="24"/>
              </w:rPr>
            </w:pPr>
            <w:r w:rsidRPr="000262AA">
              <w:rPr>
                <w:rFonts w:ascii="Arial" w:eastAsia="Calibri" w:hAnsi="Arial" w:cs="Arial"/>
                <w:sz w:val="24"/>
                <w:szCs w:val="24"/>
              </w:rPr>
              <w:t>405</w:t>
            </w:r>
          </w:p>
        </w:tc>
        <w:tc>
          <w:tcPr>
            <w:tcW w:w="1803" w:type="dxa"/>
            <w:shd w:val="clear" w:color="auto" w:fill="auto"/>
            <w:noWrap/>
            <w:hideMark/>
          </w:tcPr>
          <w:p w:rsidR="000262AA" w:rsidRPr="000262AA" w:rsidRDefault="000262AA" w:rsidP="000262AA">
            <w:pPr>
              <w:spacing w:after="0" w:line="240" w:lineRule="auto"/>
              <w:rPr>
                <w:rFonts w:ascii="Arial" w:eastAsia="Calibri" w:hAnsi="Arial" w:cs="Arial"/>
                <w:sz w:val="24"/>
                <w:szCs w:val="24"/>
              </w:rPr>
            </w:pPr>
            <w:r w:rsidRPr="000262AA">
              <w:rPr>
                <w:rFonts w:ascii="Arial" w:eastAsia="Calibri" w:hAnsi="Arial" w:cs="Arial"/>
                <w:sz w:val="24"/>
                <w:szCs w:val="24"/>
              </w:rPr>
              <w:t>$       195,285</w:t>
            </w:r>
          </w:p>
        </w:tc>
      </w:tr>
      <w:tr w:rsidR="000262AA" w:rsidRPr="000262AA" w:rsidTr="009004AA">
        <w:trPr>
          <w:trHeight w:val="288"/>
        </w:trPr>
        <w:tc>
          <w:tcPr>
            <w:tcW w:w="4788" w:type="dxa"/>
            <w:shd w:val="clear" w:color="auto" w:fill="auto"/>
            <w:noWrap/>
          </w:tcPr>
          <w:p w:rsidR="000262AA" w:rsidRPr="000262AA" w:rsidRDefault="000262AA" w:rsidP="000262AA">
            <w:pPr>
              <w:spacing w:after="0" w:line="240" w:lineRule="auto"/>
              <w:rPr>
                <w:rFonts w:ascii="Arial" w:eastAsia="Calibri" w:hAnsi="Arial" w:cs="Arial"/>
                <w:sz w:val="24"/>
                <w:szCs w:val="24"/>
              </w:rPr>
            </w:pPr>
            <w:r w:rsidRPr="000262AA">
              <w:rPr>
                <w:rFonts w:ascii="Arial" w:eastAsia="Calibri" w:hAnsi="Arial" w:cs="Arial"/>
                <w:sz w:val="24"/>
                <w:szCs w:val="24"/>
              </w:rPr>
              <w:t>Facilities Management Fund</w:t>
            </w:r>
          </w:p>
        </w:tc>
        <w:tc>
          <w:tcPr>
            <w:tcW w:w="1170" w:type="dxa"/>
            <w:shd w:val="clear" w:color="auto" w:fill="auto"/>
            <w:noWrap/>
          </w:tcPr>
          <w:p w:rsidR="000262AA" w:rsidRPr="000262AA" w:rsidRDefault="000262AA" w:rsidP="000262AA">
            <w:pPr>
              <w:spacing w:after="0" w:line="240" w:lineRule="auto"/>
              <w:rPr>
                <w:rFonts w:ascii="Arial" w:eastAsia="Calibri" w:hAnsi="Arial" w:cs="Arial"/>
                <w:sz w:val="24"/>
                <w:szCs w:val="24"/>
              </w:rPr>
            </w:pPr>
            <w:r w:rsidRPr="000262AA">
              <w:rPr>
                <w:rFonts w:ascii="Arial" w:eastAsia="Calibri" w:hAnsi="Arial" w:cs="Arial"/>
                <w:sz w:val="24"/>
                <w:szCs w:val="24"/>
              </w:rPr>
              <w:t>406</w:t>
            </w:r>
          </w:p>
        </w:tc>
        <w:tc>
          <w:tcPr>
            <w:tcW w:w="1803" w:type="dxa"/>
            <w:shd w:val="clear" w:color="auto" w:fill="auto"/>
            <w:noWrap/>
          </w:tcPr>
          <w:p w:rsidR="000262AA" w:rsidRPr="000262AA" w:rsidRDefault="000262AA" w:rsidP="000262AA">
            <w:pPr>
              <w:spacing w:after="0" w:line="240" w:lineRule="auto"/>
              <w:rPr>
                <w:rFonts w:ascii="Arial" w:eastAsia="Calibri" w:hAnsi="Arial" w:cs="Arial"/>
                <w:sz w:val="24"/>
                <w:szCs w:val="24"/>
              </w:rPr>
            </w:pPr>
            <w:r w:rsidRPr="000262AA">
              <w:rPr>
                <w:rFonts w:ascii="Arial" w:eastAsia="Calibri" w:hAnsi="Arial" w:cs="Arial"/>
                <w:sz w:val="24"/>
                <w:szCs w:val="24"/>
              </w:rPr>
              <w:t>$       128,632</w:t>
            </w:r>
          </w:p>
        </w:tc>
      </w:tr>
      <w:tr w:rsidR="000262AA" w:rsidRPr="000262AA" w:rsidTr="009004AA">
        <w:trPr>
          <w:trHeight w:val="288"/>
        </w:trPr>
        <w:tc>
          <w:tcPr>
            <w:tcW w:w="4788" w:type="dxa"/>
            <w:shd w:val="clear" w:color="auto" w:fill="auto"/>
            <w:noWrap/>
            <w:hideMark/>
          </w:tcPr>
          <w:p w:rsidR="000262AA" w:rsidRPr="000262AA" w:rsidRDefault="000262AA" w:rsidP="000262AA">
            <w:pPr>
              <w:spacing w:after="0" w:line="240" w:lineRule="auto"/>
              <w:rPr>
                <w:rFonts w:ascii="Arial" w:eastAsia="Calibri" w:hAnsi="Arial" w:cs="Arial"/>
                <w:sz w:val="24"/>
                <w:szCs w:val="24"/>
              </w:rPr>
            </w:pPr>
            <w:r w:rsidRPr="000262AA">
              <w:rPr>
                <w:rFonts w:ascii="Arial" w:eastAsia="Calibri" w:hAnsi="Arial" w:cs="Arial"/>
                <w:sz w:val="24"/>
                <w:szCs w:val="24"/>
              </w:rPr>
              <w:t>Joint Sewer System Fund</w:t>
            </w:r>
          </w:p>
        </w:tc>
        <w:tc>
          <w:tcPr>
            <w:tcW w:w="1170" w:type="dxa"/>
            <w:shd w:val="clear" w:color="auto" w:fill="auto"/>
            <w:noWrap/>
            <w:hideMark/>
          </w:tcPr>
          <w:p w:rsidR="000262AA" w:rsidRPr="000262AA" w:rsidRDefault="000262AA" w:rsidP="000262AA">
            <w:pPr>
              <w:spacing w:after="0" w:line="240" w:lineRule="auto"/>
              <w:rPr>
                <w:rFonts w:ascii="Arial" w:eastAsia="Calibri" w:hAnsi="Arial" w:cs="Arial"/>
                <w:sz w:val="24"/>
                <w:szCs w:val="24"/>
              </w:rPr>
            </w:pPr>
            <w:r w:rsidRPr="000262AA">
              <w:rPr>
                <w:rFonts w:ascii="Arial" w:eastAsia="Calibri" w:hAnsi="Arial" w:cs="Arial"/>
                <w:sz w:val="24"/>
                <w:szCs w:val="24"/>
              </w:rPr>
              <w:t>900</w:t>
            </w:r>
          </w:p>
        </w:tc>
        <w:tc>
          <w:tcPr>
            <w:tcW w:w="1803" w:type="dxa"/>
            <w:shd w:val="clear" w:color="auto" w:fill="auto"/>
            <w:noWrap/>
            <w:hideMark/>
          </w:tcPr>
          <w:p w:rsidR="000262AA" w:rsidRPr="000262AA" w:rsidRDefault="000262AA" w:rsidP="000262AA">
            <w:pPr>
              <w:spacing w:after="0" w:line="240" w:lineRule="auto"/>
              <w:rPr>
                <w:rFonts w:ascii="Arial" w:eastAsia="Calibri" w:hAnsi="Arial" w:cs="Arial"/>
                <w:sz w:val="24"/>
                <w:szCs w:val="24"/>
              </w:rPr>
            </w:pPr>
            <w:r w:rsidRPr="000262AA">
              <w:rPr>
                <w:rFonts w:ascii="Arial" w:eastAsia="Calibri" w:hAnsi="Arial" w:cs="Arial"/>
                <w:sz w:val="24"/>
                <w:szCs w:val="24"/>
              </w:rPr>
              <w:t>$       976,919</w:t>
            </w:r>
          </w:p>
        </w:tc>
      </w:tr>
    </w:tbl>
    <w:p w:rsidR="000262AA" w:rsidRPr="000262AA" w:rsidRDefault="000262AA" w:rsidP="000262AA">
      <w:pPr>
        <w:spacing w:after="0" w:line="240" w:lineRule="auto"/>
        <w:rPr>
          <w:rFonts w:ascii="Arial" w:eastAsia="Calibri" w:hAnsi="Arial" w:cs="Arial"/>
          <w:sz w:val="24"/>
          <w:szCs w:val="24"/>
        </w:rPr>
      </w:pPr>
    </w:p>
    <w:p w:rsidR="000262AA" w:rsidRPr="000262AA" w:rsidRDefault="000262AA" w:rsidP="000262AA">
      <w:pPr>
        <w:spacing w:after="0" w:line="240" w:lineRule="auto"/>
        <w:rPr>
          <w:rFonts w:ascii="Arial" w:eastAsia="Times New Roman" w:hAnsi="Arial" w:cs="Arial"/>
          <w:sz w:val="24"/>
          <w:szCs w:val="24"/>
        </w:rPr>
      </w:pPr>
    </w:p>
    <w:p w:rsidR="000262AA" w:rsidRPr="000262AA" w:rsidRDefault="000262AA" w:rsidP="000262AA">
      <w:pPr>
        <w:spacing w:after="0" w:line="240" w:lineRule="auto"/>
        <w:rPr>
          <w:rFonts w:ascii="Arial" w:eastAsia="Times New Roman" w:hAnsi="Arial" w:cs="Arial"/>
          <w:sz w:val="24"/>
          <w:szCs w:val="24"/>
        </w:rPr>
      </w:pPr>
    </w:p>
    <w:p w:rsidR="000262AA" w:rsidRPr="000262AA" w:rsidRDefault="000262AA" w:rsidP="000262AA">
      <w:pPr>
        <w:spacing w:after="0" w:line="240" w:lineRule="auto"/>
        <w:rPr>
          <w:rFonts w:ascii="Arial" w:eastAsia="Times New Roman" w:hAnsi="Arial" w:cs="Arial"/>
          <w:sz w:val="24"/>
          <w:szCs w:val="24"/>
        </w:rPr>
      </w:pPr>
    </w:p>
    <w:p w:rsidR="000262AA" w:rsidRPr="000262AA" w:rsidRDefault="000262AA" w:rsidP="000262AA">
      <w:pPr>
        <w:spacing w:after="0" w:line="240" w:lineRule="auto"/>
        <w:rPr>
          <w:rFonts w:ascii="Arial" w:eastAsia="Times New Roman" w:hAnsi="Arial" w:cs="Arial"/>
          <w:sz w:val="24"/>
          <w:szCs w:val="24"/>
        </w:rPr>
      </w:pPr>
      <w:r w:rsidRPr="000262AA">
        <w:rPr>
          <w:rFonts w:ascii="Arial" w:eastAsia="Times New Roman" w:hAnsi="Arial" w:cs="Arial"/>
          <w:b/>
          <w:sz w:val="24"/>
          <w:szCs w:val="24"/>
        </w:rPr>
        <w:t>INTRODUCED AND ORDERED PUBLISHED IN PAMPHLET FORM</w:t>
      </w:r>
      <w:r w:rsidRPr="000262AA">
        <w:rPr>
          <w:rFonts w:ascii="Arial" w:eastAsia="Times New Roman" w:hAnsi="Arial" w:cs="Arial"/>
          <w:sz w:val="24"/>
          <w:szCs w:val="24"/>
        </w:rPr>
        <w:t xml:space="preserve"> this 20th day of July, 2016</w:t>
      </w:r>
    </w:p>
    <w:p w:rsidR="000262AA" w:rsidRPr="000262AA" w:rsidRDefault="000262AA" w:rsidP="000262AA">
      <w:pPr>
        <w:spacing w:after="0" w:line="240" w:lineRule="auto"/>
        <w:rPr>
          <w:rFonts w:ascii="Arial" w:eastAsia="Times New Roman" w:hAnsi="Arial" w:cs="Arial"/>
          <w:sz w:val="24"/>
          <w:szCs w:val="24"/>
        </w:rPr>
      </w:pPr>
    </w:p>
    <w:p w:rsidR="000262AA" w:rsidRPr="000262AA" w:rsidRDefault="000262AA" w:rsidP="000262AA">
      <w:pPr>
        <w:spacing w:after="0" w:line="240" w:lineRule="auto"/>
        <w:rPr>
          <w:rFonts w:ascii="Arial" w:eastAsia="Times New Roman" w:hAnsi="Arial" w:cs="Arial"/>
          <w:sz w:val="24"/>
          <w:szCs w:val="24"/>
        </w:rPr>
      </w:pPr>
      <w:r w:rsidRPr="000262AA">
        <w:rPr>
          <w:rFonts w:ascii="Arial" w:eastAsia="Times New Roman" w:hAnsi="Arial" w:cs="Arial"/>
          <w:b/>
          <w:sz w:val="24"/>
          <w:szCs w:val="24"/>
        </w:rPr>
        <w:t>ADOPTED ON FINAL PASSAGE ORDERED PUBLISHED IN PAMPHLET FORM</w:t>
      </w:r>
      <w:r w:rsidRPr="000262AA">
        <w:rPr>
          <w:rFonts w:ascii="Arial" w:eastAsia="Times New Roman" w:hAnsi="Arial" w:cs="Arial"/>
          <w:sz w:val="24"/>
          <w:szCs w:val="24"/>
        </w:rPr>
        <w:t xml:space="preserve"> this </w:t>
      </w:r>
      <w:r>
        <w:rPr>
          <w:rFonts w:ascii="Arial" w:eastAsia="Times New Roman" w:hAnsi="Arial" w:cs="Arial"/>
          <w:sz w:val="24"/>
          <w:szCs w:val="24"/>
        </w:rPr>
        <w:t>17</w:t>
      </w:r>
      <w:r w:rsidRPr="000262AA">
        <w:rPr>
          <w:rFonts w:ascii="Arial" w:eastAsia="Times New Roman" w:hAnsi="Arial" w:cs="Arial"/>
          <w:sz w:val="24"/>
          <w:szCs w:val="24"/>
          <w:vertAlign w:val="superscript"/>
        </w:rPr>
        <w:t>th</w:t>
      </w:r>
      <w:r>
        <w:rPr>
          <w:rFonts w:ascii="Arial" w:eastAsia="Times New Roman" w:hAnsi="Arial" w:cs="Arial"/>
          <w:sz w:val="24"/>
          <w:szCs w:val="24"/>
        </w:rPr>
        <w:t xml:space="preserve"> </w:t>
      </w:r>
      <w:r w:rsidRPr="000262AA">
        <w:rPr>
          <w:rFonts w:ascii="Arial" w:eastAsia="Times New Roman" w:hAnsi="Arial" w:cs="Arial"/>
          <w:sz w:val="24"/>
          <w:szCs w:val="24"/>
        </w:rPr>
        <w:t xml:space="preserve">day of </w:t>
      </w:r>
      <w:r>
        <w:rPr>
          <w:rFonts w:ascii="Arial" w:eastAsia="Times New Roman" w:hAnsi="Arial" w:cs="Arial"/>
          <w:sz w:val="24"/>
          <w:szCs w:val="24"/>
        </w:rPr>
        <w:t>August</w:t>
      </w:r>
      <w:r w:rsidRPr="000262AA">
        <w:rPr>
          <w:rFonts w:ascii="Arial" w:eastAsia="Times New Roman" w:hAnsi="Arial" w:cs="Arial"/>
          <w:sz w:val="24"/>
          <w:szCs w:val="24"/>
        </w:rPr>
        <w:t>, 2016.</w:t>
      </w:r>
    </w:p>
    <w:p w:rsidR="000262AA" w:rsidRPr="000262AA" w:rsidRDefault="000262AA" w:rsidP="000262AA">
      <w:pPr>
        <w:spacing w:after="0" w:line="240" w:lineRule="auto"/>
        <w:rPr>
          <w:rFonts w:ascii="Arial" w:eastAsia="Times New Roman" w:hAnsi="Arial" w:cs="Arial"/>
          <w:sz w:val="24"/>
          <w:szCs w:val="24"/>
        </w:rPr>
      </w:pPr>
    </w:p>
    <w:p w:rsidR="000262AA" w:rsidRPr="000262AA" w:rsidRDefault="000262AA" w:rsidP="000262AA">
      <w:pPr>
        <w:spacing w:after="0" w:line="240" w:lineRule="auto"/>
        <w:rPr>
          <w:rFonts w:ascii="Arial" w:eastAsia="Times New Roman" w:hAnsi="Arial" w:cs="Arial"/>
          <w:sz w:val="24"/>
          <w:szCs w:val="24"/>
        </w:rPr>
      </w:pPr>
    </w:p>
    <w:p w:rsidR="000262AA" w:rsidRPr="000262AA" w:rsidRDefault="000262AA" w:rsidP="000262AA">
      <w:pPr>
        <w:spacing w:after="0" w:line="240" w:lineRule="auto"/>
        <w:ind w:left="5040"/>
        <w:rPr>
          <w:rFonts w:ascii="Arial" w:eastAsia="Times New Roman" w:hAnsi="Arial" w:cs="Arial"/>
          <w:sz w:val="24"/>
          <w:szCs w:val="24"/>
        </w:rPr>
      </w:pPr>
      <w:r w:rsidRPr="000262AA">
        <w:rPr>
          <w:rFonts w:ascii="Arial" w:eastAsia="Times New Roman" w:hAnsi="Arial" w:cs="Arial"/>
          <w:sz w:val="24"/>
          <w:szCs w:val="24"/>
        </w:rPr>
        <w:t xml:space="preserve">                                                                                              </w:t>
      </w:r>
      <w:r>
        <w:rPr>
          <w:rFonts w:ascii="Arial" w:eastAsia="Times New Roman" w:hAnsi="Arial" w:cs="Arial"/>
          <w:sz w:val="24"/>
          <w:szCs w:val="24"/>
        </w:rPr>
        <w:t>/s/ Phyllis Norris</w:t>
      </w:r>
    </w:p>
    <w:p w:rsidR="000262AA" w:rsidRPr="000262AA" w:rsidRDefault="000262AA" w:rsidP="000262AA">
      <w:pPr>
        <w:spacing w:after="0" w:line="240" w:lineRule="auto"/>
        <w:rPr>
          <w:rFonts w:ascii="Arial" w:eastAsia="Times New Roman" w:hAnsi="Arial" w:cs="Arial"/>
          <w:sz w:val="24"/>
          <w:szCs w:val="24"/>
        </w:rPr>
      </w:pPr>
      <w:r w:rsidRPr="000262AA">
        <w:rPr>
          <w:rFonts w:ascii="Arial" w:eastAsia="Times New Roman" w:hAnsi="Arial" w:cs="Arial"/>
          <w:sz w:val="24"/>
          <w:szCs w:val="24"/>
        </w:rPr>
        <w:t xml:space="preserve">                                                                           President of the Council</w:t>
      </w:r>
    </w:p>
    <w:p w:rsidR="000262AA" w:rsidRPr="000262AA" w:rsidRDefault="000262AA" w:rsidP="000262AA">
      <w:pPr>
        <w:spacing w:after="0" w:line="240" w:lineRule="auto"/>
        <w:rPr>
          <w:rFonts w:ascii="Arial" w:eastAsia="Times New Roman" w:hAnsi="Arial" w:cs="Arial"/>
          <w:sz w:val="24"/>
          <w:szCs w:val="24"/>
        </w:rPr>
      </w:pPr>
      <w:r w:rsidRPr="000262AA">
        <w:rPr>
          <w:rFonts w:ascii="Arial" w:eastAsia="Times New Roman" w:hAnsi="Arial" w:cs="Arial"/>
          <w:sz w:val="24"/>
          <w:szCs w:val="24"/>
        </w:rPr>
        <w:t>Attest:</w:t>
      </w:r>
    </w:p>
    <w:p w:rsidR="000262AA" w:rsidRPr="000262AA" w:rsidRDefault="000262AA" w:rsidP="000262AA">
      <w:pPr>
        <w:spacing w:after="0" w:line="240" w:lineRule="auto"/>
        <w:rPr>
          <w:rFonts w:ascii="Arial" w:eastAsia="Times New Roman" w:hAnsi="Arial" w:cs="Arial"/>
          <w:sz w:val="24"/>
          <w:szCs w:val="24"/>
        </w:rPr>
      </w:pPr>
    </w:p>
    <w:p w:rsidR="000262AA" w:rsidRPr="000262AA" w:rsidRDefault="000262AA" w:rsidP="000262AA">
      <w:pPr>
        <w:spacing w:after="0" w:line="240" w:lineRule="auto"/>
        <w:rPr>
          <w:rFonts w:ascii="Arial" w:eastAsia="Times New Roman" w:hAnsi="Arial" w:cs="Arial"/>
          <w:sz w:val="24"/>
          <w:szCs w:val="24"/>
        </w:rPr>
      </w:pPr>
    </w:p>
    <w:p w:rsidR="000262AA" w:rsidRPr="000262AA" w:rsidRDefault="000262AA" w:rsidP="000262AA">
      <w:pPr>
        <w:spacing w:after="0" w:line="240" w:lineRule="auto"/>
        <w:rPr>
          <w:rFonts w:ascii="Arial" w:eastAsia="Times New Roman" w:hAnsi="Arial" w:cs="Arial"/>
          <w:sz w:val="24"/>
          <w:szCs w:val="24"/>
        </w:rPr>
      </w:pPr>
    </w:p>
    <w:p w:rsidR="000262AA" w:rsidRPr="000262AA" w:rsidRDefault="000262AA" w:rsidP="000262AA">
      <w:pPr>
        <w:spacing w:after="0" w:line="240" w:lineRule="auto"/>
        <w:rPr>
          <w:rFonts w:ascii="Arial" w:eastAsia="Times New Roman" w:hAnsi="Arial" w:cs="Arial"/>
          <w:sz w:val="24"/>
          <w:szCs w:val="24"/>
        </w:rPr>
      </w:pPr>
      <w:r>
        <w:rPr>
          <w:rFonts w:ascii="Arial" w:eastAsia="Times New Roman" w:hAnsi="Arial" w:cs="Arial"/>
          <w:sz w:val="24"/>
          <w:szCs w:val="24"/>
        </w:rPr>
        <w:t>/s/ Stephanie Tuin</w:t>
      </w:r>
      <w:bookmarkStart w:id="0" w:name="_GoBack"/>
      <w:bookmarkEnd w:id="0"/>
    </w:p>
    <w:p w:rsidR="000262AA" w:rsidRPr="000262AA" w:rsidRDefault="000262AA" w:rsidP="000262AA">
      <w:pPr>
        <w:spacing w:after="0" w:line="240" w:lineRule="auto"/>
        <w:rPr>
          <w:rFonts w:ascii="Arial" w:eastAsia="Times New Roman" w:hAnsi="Arial" w:cs="Arial"/>
          <w:sz w:val="24"/>
          <w:szCs w:val="24"/>
        </w:rPr>
      </w:pPr>
      <w:r w:rsidRPr="000262AA">
        <w:rPr>
          <w:rFonts w:ascii="Arial" w:eastAsia="Times New Roman" w:hAnsi="Arial" w:cs="Arial"/>
          <w:sz w:val="24"/>
          <w:szCs w:val="24"/>
        </w:rPr>
        <w:t>City Clerk</w:t>
      </w:r>
    </w:p>
    <w:p w:rsidR="00776EEF" w:rsidRDefault="00776EEF"/>
    <w:sectPr w:rsidR="00776EEF" w:rsidSect="00AF32C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2B1" w:rsidRDefault="006C32B1" w:rsidP="000262AA">
      <w:pPr>
        <w:spacing w:after="0" w:line="240" w:lineRule="auto"/>
      </w:pPr>
      <w:r>
        <w:separator/>
      </w:r>
    </w:p>
  </w:endnote>
  <w:endnote w:type="continuationSeparator" w:id="0">
    <w:p w:rsidR="006C32B1" w:rsidRDefault="006C32B1" w:rsidP="00026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2B1" w:rsidRDefault="006C32B1" w:rsidP="000262AA">
      <w:pPr>
        <w:spacing w:after="0" w:line="240" w:lineRule="auto"/>
      </w:pPr>
      <w:r>
        <w:separator/>
      </w:r>
    </w:p>
  </w:footnote>
  <w:footnote w:type="continuationSeparator" w:id="0">
    <w:p w:rsidR="006C32B1" w:rsidRDefault="006C32B1" w:rsidP="000262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2AA"/>
    <w:rsid w:val="000262AA"/>
    <w:rsid w:val="00510E0A"/>
    <w:rsid w:val="006C32B1"/>
    <w:rsid w:val="00776EEF"/>
    <w:rsid w:val="007C1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09A84"/>
  <w15:chartTrackingRefBased/>
  <w15:docId w15:val="{A5823106-0247-48C1-87C5-7DD794D7E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62AA"/>
    <w:pPr>
      <w:tabs>
        <w:tab w:val="center" w:pos="4680"/>
        <w:tab w:val="right" w:pos="9360"/>
      </w:tabs>
      <w:spacing w:after="0" w:line="240" w:lineRule="auto"/>
    </w:pPr>
    <w:rPr>
      <w:rFonts w:ascii="Arial" w:eastAsia="Calibri" w:hAnsi="Arial" w:cs="Arial"/>
      <w:sz w:val="24"/>
      <w:szCs w:val="24"/>
    </w:rPr>
  </w:style>
  <w:style w:type="character" w:customStyle="1" w:styleId="HeaderChar">
    <w:name w:val="Header Char"/>
    <w:basedOn w:val="DefaultParagraphFont"/>
    <w:link w:val="Header"/>
    <w:uiPriority w:val="99"/>
    <w:rsid w:val="000262AA"/>
    <w:rPr>
      <w:rFonts w:ascii="Arial" w:eastAsia="Calibri" w:hAnsi="Arial" w:cs="Arial"/>
      <w:sz w:val="24"/>
      <w:szCs w:val="24"/>
    </w:rPr>
  </w:style>
  <w:style w:type="paragraph" w:styleId="Footer">
    <w:name w:val="footer"/>
    <w:basedOn w:val="Normal"/>
    <w:link w:val="FooterChar"/>
    <w:uiPriority w:val="99"/>
    <w:unhideWhenUsed/>
    <w:rsid w:val="000262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62AA"/>
  </w:style>
  <w:style w:type="paragraph" w:styleId="BalloonText">
    <w:name w:val="Balloon Text"/>
    <w:basedOn w:val="Normal"/>
    <w:link w:val="BalloonTextChar"/>
    <w:uiPriority w:val="99"/>
    <w:semiHidden/>
    <w:unhideWhenUsed/>
    <w:rsid w:val="000262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2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201</Words>
  <Characters>1148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1</cp:revision>
  <cp:lastPrinted>2016-08-19T17:17:00Z</cp:lastPrinted>
  <dcterms:created xsi:type="dcterms:W3CDTF">2016-08-19T17:16:00Z</dcterms:created>
  <dcterms:modified xsi:type="dcterms:W3CDTF">2016-08-19T17:18:00Z</dcterms:modified>
</cp:coreProperties>
</file>