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C0C" w:rsidRPr="002A1C0C" w:rsidRDefault="002A1C0C" w:rsidP="002A1C0C">
      <w:pPr>
        <w:spacing w:after="480" w:line="240" w:lineRule="auto"/>
        <w:jc w:val="center"/>
        <w:outlineLvl w:val="1"/>
        <w:rPr>
          <w:rFonts w:ascii="Times New Roman" w:eastAsia="Times New Roman" w:hAnsi="Times New Roman" w:cs="Arial"/>
        </w:rPr>
      </w:pPr>
      <w:r w:rsidRPr="002A1C0C">
        <w:rPr>
          <w:rFonts w:ascii="Times New Roman" w:eastAsia="Times New Roman" w:hAnsi="Times New Roman" w:cs="Arial"/>
        </w:rPr>
        <w:t xml:space="preserve">ORDINANCE NO. </w:t>
      </w:r>
      <w:r w:rsidR="00A62101">
        <w:rPr>
          <w:rFonts w:ascii="Times New Roman" w:eastAsia="Times New Roman" w:hAnsi="Times New Roman" w:cs="Arial"/>
        </w:rPr>
        <w:t>4718</w:t>
      </w:r>
    </w:p>
    <w:p w:rsidR="002A1C0C" w:rsidRPr="002A1C0C" w:rsidRDefault="002A1C0C" w:rsidP="002A1C0C">
      <w:pPr>
        <w:spacing w:after="240" w:line="240" w:lineRule="auto"/>
        <w:ind w:left="1440" w:right="1440"/>
        <w:jc w:val="both"/>
        <w:rPr>
          <w:rFonts w:ascii="Times New Roman" w:eastAsia="Times New Roman" w:hAnsi="Times New Roman" w:cs="Times New Roman"/>
        </w:rPr>
      </w:pPr>
      <w:r w:rsidRPr="002A1C0C">
        <w:rPr>
          <w:rFonts w:ascii="Times New Roman" w:eastAsia="Times New Roman" w:hAnsi="Times New Roman" w:cs="Times New Roman"/>
        </w:rPr>
        <w:t>AN ORDINANCE APPROVING A LOAN FROM THE COLORADO WATER RESOURCES AND POWER DEVELOPMENT AUTHORITY TO FINANCE IMPROVEMENTS TO THE CITY’S WATER SYSTEM; AUTHORIZING THE FORM AND EXECUTION OF THE LOAN AGREEMENT AND A GOVERNMENTAL AGENCY BOND TO EVIDENCE SUCH LOAN; AUTHORIZING THE EXECUTION AND DELIVERY OF DOCUMENTS RELATED THERETO; AND PRESCRIBING OTHER DETAILS IN CONNECTION THEREWITH.</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City of Grand Junction, Colorado (the “City”), is a home rule city duly existing under the Constitution and laws of the State of Colorado and its City Charter (the “Charter”);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members of the City Council of the City (the “Council”) have been duly elected and qualified;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Council has determined and does hereby determine that the City’s water system (the “System”) is an enterprise within the meaning of Article X, Section 20 of the Colorado Constitution (“TABOR”), and Section 37-45.1-103 of the Colorado Revised Statutes, as amended;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Council has heretofore determined that the interest of the City and the public interest and necessity require certain improvements to the System, including without limitation the rehabilitation of the filtration system at the water plant</w:t>
      </w:r>
      <w:r w:rsidRPr="002A1C0C">
        <w:rPr>
          <w:rFonts w:ascii="Times New Roman" w:eastAsia="Times New Roman" w:hAnsi="Times New Roman" w:cs="Times New Roman"/>
          <w:color w:val="000000"/>
        </w:rPr>
        <w:t xml:space="preserve"> within the System </w:t>
      </w:r>
      <w:r w:rsidRPr="002A1C0C">
        <w:rPr>
          <w:rFonts w:ascii="Times New Roman" w:eastAsia="Times New Roman" w:hAnsi="Times New Roman" w:cs="Times New Roman"/>
        </w:rPr>
        <w:t>(collectively, the “Project”);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Council has determined that in order to finance the Project it is necessary, advisable, and in the best interests of the City to enter into a loan agreement (the “Loan Agreement”) with the Colorado Water Resources and Power Development Authority (the “CWRPDA”), a body corporate and political subdivision of the State of Colorado, pursuant to which CWRPDA will loan the City an amount not to exceed $1,700,000</w:t>
      </w:r>
      <w:r w:rsidRPr="002A1C0C">
        <w:rPr>
          <w:rFonts w:ascii="Times New Roman" w:eastAsia="Times New Roman" w:hAnsi="Times New Roman" w:cs="Times New Roman"/>
          <w:b/>
          <w:bCs/>
        </w:rPr>
        <w:t xml:space="preserve"> </w:t>
      </w:r>
      <w:r w:rsidRPr="002A1C0C">
        <w:rPr>
          <w:rFonts w:ascii="Times New Roman" w:eastAsia="Times New Roman" w:hAnsi="Times New Roman" w:cs="Times New Roman"/>
        </w:rPr>
        <w:t>(the “Loan”) for such purposes;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lastRenderedPageBreak/>
        <w:t>WHEREAS, the City’s repayment obligations under the Loan Agreement shall be evidenced by a governmental agency bond (the “Bond”) to be issued by the City to CWRPDA;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Bond and the Loan Agreement (collectively, the “Financing Documents”) shall be a revenue obligation of the City payable from the Pledged Property (as defined in the Loan Agreement), and pursuant to TABOR and Article XII, Section 93(f) of the Charter may be approved by the Council without an election;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forms of the Financing Documents have been filed with the City Clerk; and</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WHEREAS, the Council desires to approve the forms of the Financing Documents and authorize the execution thereof.</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NOW, THEREFORE, BE IT RESOLVED BY THE CITY COUNCIL OF THE CITY OF GRAND JUNCTION, COLORADO:</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Approvals, Authorizations, and Amendments</w:t>
      </w:r>
      <w:r w:rsidRPr="002A1C0C">
        <w:rPr>
          <w:rFonts w:ascii="Times New Roman" w:eastAsia="Times New Roman" w:hAnsi="Times New Roman" w:cs="Arial"/>
          <w:bCs/>
        </w:rPr>
        <w:t>.  The forms of the Financing Documents filed with the City Clerk are incorporated herein by reference and are hereby approved.  The City shall enter into and perform its obligations under the Financing Documents in the forms of such documents, with such changes as are not inconsistent herewith and as are hereafter approved by the President of the Council (the “President”).  The President and City Clerk are hereby authorized and directed to execute the Financing Documents and to affix the seal of the City thereto, and further to execute and authenticate such other documents or certificates as are deemed necessary or desirable in connection therewith.  The Financing Documents shall be executed in substantially the forms approved at this meeting.</w:t>
      </w:r>
    </w:p>
    <w:p w:rsidR="002A1C0C" w:rsidRPr="002A1C0C" w:rsidRDefault="002A1C0C" w:rsidP="002A1C0C">
      <w:pPr>
        <w:spacing w:after="0" w:line="36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The execution by the President, the City Clerk, or other appropriate officers of the City of any instrument or certificate or other document in connection with the matters referred to herein shall be conclusive evidence of the approval by the City of such instrument or certificate or other document.</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Election to Apply Supplemental Act</w:t>
      </w:r>
      <w:r w:rsidRPr="002A1C0C">
        <w:rPr>
          <w:rFonts w:ascii="Times New Roman" w:eastAsia="Times New Roman" w:hAnsi="Times New Roman" w:cs="Arial"/>
          <w:bCs/>
        </w:rPr>
        <w:t xml:space="preserve">.  Section 11-57-204 of the Supplemental Public Securities Act, constituting Title 11, Article 57, Part 2, of the Colorado Revised Statutes, as amended (the “Supplemental Act”), provides that a public entity, including the City, may elect </w:t>
      </w:r>
      <w:r w:rsidRPr="002A1C0C">
        <w:rPr>
          <w:rFonts w:ascii="Times New Roman" w:eastAsia="Times New Roman" w:hAnsi="Times New Roman" w:cs="Arial"/>
          <w:bCs/>
        </w:rPr>
        <w:lastRenderedPageBreak/>
        <w:t>in an act of issuance to apply all or any of the provisions of the Supplemental Act.  The Council hereby elects to apply all of the provisions of the Supplemental Act to the Financing Documents.</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Delegation and Parameters</w:t>
      </w:r>
      <w:r w:rsidRPr="002A1C0C">
        <w:rPr>
          <w:rFonts w:ascii="Times New Roman" w:eastAsia="Times New Roman" w:hAnsi="Times New Roman" w:cs="Arial"/>
          <w:bCs/>
        </w:rPr>
        <w:t>.</w:t>
      </w:r>
    </w:p>
    <w:p w:rsidR="002A1C0C" w:rsidRPr="002A1C0C" w:rsidRDefault="002A1C0C" w:rsidP="002A1C0C">
      <w:pPr>
        <w:numPr>
          <w:ilvl w:val="1"/>
          <w:numId w:val="0"/>
        </w:numPr>
        <w:tabs>
          <w:tab w:val="num" w:pos="2160"/>
        </w:tabs>
        <w:spacing w:after="0" w:line="360" w:lineRule="auto"/>
        <w:ind w:firstLine="1440"/>
        <w:jc w:val="both"/>
        <w:outlineLvl w:val="1"/>
        <w:rPr>
          <w:rFonts w:ascii="Times New Roman" w:eastAsia="Times New Roman" w:hAnsi="Times New Roman" w:cs="Arial"/>
          <w:bCs/>
          <w:iCs/>
        </w:rPr>
      </w:pPr>
      <w:r w:rsidRPr="002A1C0C">
        <w:rPr>
          <w:rFonts w:ascii="Times New Roman" w:eastAsia="Times New Roman" w:hAnsi="Times New Roman" w:cs="Arial"/>
          <w:bCs/>
          <w:iCs/>
        </w:rPr>
        <w:t>Pursuant to Section 11-57-205 of the Supplemental Act, the Council hereby delegates to the President, the Financial Operations Manager, or any member of the Council the authority to make the following determinations relating to and contained in the Financing Documents, subject to the restrictions contained in paragraph (b) of this Section 3:</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interest rate on the Loan;</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principal amount of the Loan;</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amount of principal of the Loan maturing in any given year and the final maturity of the Loan;</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conditions on which and the prices at which the Loan may be paid prior to maturity;</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dates on which the principal of and interest on the Loan are paid; and</w:t>
      </w:r>
    </w:p>
    <w:p w:rsidR="002A1C0C" w:rsidRPr="002A1C0C" w:rsidRDefault="002A1C0C" w:rsidP="002A1C0C">
      <w:pPr>
        <w:numPr>
          <w:ilvl w:val="2"/>
          <w:numId w:val="0"/>
        </w:numPr>
        <w:tabs>
          <w:tab w:val="num" w:pos="2880"/>
        </w:tabs>
        <w:spacing w:after="0" w:line="360" w:lineRule="auto"/>
        <w:ind w:firstLine="2160"/>
        <w:jc w:val="both"/>
        <w:outlineLvl w:val="2"/>
        <w:rPr>
          <w:rFonts w:ascii="Times New Roman" w:eastAsia="Times New Roman" w:hAnsi="Times New Roman" w:cs="Arial"/>
          <w:bCs/>
          <w:szCs w:val="26"/>
        </w:rPr>
      </w:pPr>
      <w:r w:rsidRPr="002A1C0C">
        <w:rPr>
          <w:rFonts w:ascii="Times New Roman" w:eastAsia="Times New Roman" w:hAnsi="Times New Roman" w:cs="Arial"/>
          <w:bCs/>
          <w:szCs w:val="26"/>
        </w:rPr>
        <w:t>The existence and amount of reserve funds for the Loan, if any.</w:t>
      </w:r>
    </w:p>
    <w:p w:rsidR="002A1C0C" w:rsidRPr="002A1C0C" w:rsidRDefault="002A1C0C" w:rsidP="002A1C0C">
      <w:pPr>
        <w:numPr>
          <w:ilvl w:val="1"/>
          <w:numId w:val="0"/>
        </w:numPr>
        <w:tabs>
          <w:tab w:val="num" w:pos="2160"/>
        </w:tabs>
        <w:spacing w:after="0" w:line="360" w:lineRule="auto"/>
        <w:ind w:firstLine="1440"/>
        <w:jc w:val="both"/>
        <w:outlineLvl w:val="1"/>
        <w:rPr>
          <w:rFonts w:ascii="Times New Roman" w:eastAsia="Times New Roman" w:hAnsi="Times New Roman" w:cs="Arial"/>
          <w:bCs/>
          <w:iCs/>
        </w:rPr>
      </w:pPr>
      <w:bookmarkStart w:id="0" w:name="OLE_LINK1"/>
      <w:bookmarkStart w:id="1" w:name="OLE_LINK2"/>
      <w:r w:rsidRPr="002A1C0C">
        <w:rPr>
          <w:rFonts w:ascii="Times New Roman" w:eastAsia="Times New Roman" w:hAnsi="Times New Roman" w:cs="Arial"/>
          <w:bCs/>
          <w:iCs/>
        </w:rPr>
        <w:t>The delegation in paragraph (a) of this Section 3 shall be subject to the following parameters and restrictions</w:t>
      </w:r>
      <w:proofErr w:type="gramStart"/>
      <w:r w:rsidRPr="002A1C0C">
        <w:rPr>
          <w:rFonts w:ascii="Times New Roman" w:eastAsia="Times New Roman" w:hAnsi="Times New Roman" w:cs="Arial"/>
          <w:bCs/>
          <w:iCs/>
        </w:rPr>
        <w:t>:  (</w:t>
      </w:r>
      <w:proofErr w:type="spellStart"/>
      <w:proofErr w:type="gramEnd"/>
      <w:r w:rsidRPr="002A1C0C">
        <w:rPr>
          <w:rFonts w:ascii="Times New Roman" w:eastAsia="Times New Roman" w:hAnsi="Times New Roman" w:cs="Arial"/>
          <w:bCs/>
          <w:iCs/>
        </w:rPr>
        <w:t>i</w:t>
      </w:r>
      <w:proofErr w:type="spellEnd"/>
      <w:r w:rsidRPr="002A1C0C">
        <w:rPr>
          <w:rFonts w:ascii="Times New Roman" w:eastAsia="Times New Roman" w:hAnsi="Times New Roman" w:cs="Arial"/>
          <w:bCs/>
          <w:iCs/>
        </w:rPr>
        <w:t>) the interest rate on the Loan shall not exceed 2.00%; (ii) the principal amount of the Loan shall not exceed $1,700,000; and (iii) the final maturity of the Loan shall not be later than December 31, 2036.</w:t>
      </w:r>
    </w:p>
    <w:bookmarkEnd w:id="0"/>
    <w:bookmarkEnd w:id="1"/>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Conclusive Recital</w:t>
      </w:r>
      <w:r w:rsidRPr="002A1C0C">
        <w:rPr>
          <w:rFonts w:ascii="Times New Roman" w:eastAsia="Times New Roman" w:hAnsi="Times New Roman" w:cs="Arial"/>
          <w:bCs/>
        </w:rPr>
        <w:t>.  Pursuant to Section 11-57-210 of the Supplemental Act, the Financing Documents shall contain a recital that they are issued pursuant to the Supplemental Act.  Such recital shall be conclusive evidence of the validity and the regularity of the issuance of the Financing Documents after their delivery for value.</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Pledge of Revenues</w:t>
      </w:r>
      <w:r w:rsidRPr="002A1C0C">
        <w:rPr>
          <w:rFonts w:ascii="Times New Roman" w:eastAsia="Times New Roman" w:hAnsi="Times New Roman" w:cs="Arial"/>
          <w:bCs/>
        </w:rPr>
        <w:t xml:space="preserve">.  The creation, perfection, enforcement, and priority of the pledge of revenues to secure or pay the Financing Documents provided herein shall be governed by Section 11-57-208 of the Supplemental Act and this Ordinance.  The revenues pledged to the payment of the Financing Documents shall immediately be subject to the lien of such pledge without any physical delivery, filing, or further act.  The lien of such pledge shall have the priority described in the Loan Agreement.  The lien of such pledge shall be valid, binding, and enforceable </w:t>
      </w:r>
      <w:r w:rsidRPr="002A1C0C">
        <w:rPr>
          <w:rFonts w:ascii="Times New Roman" w:eastAsia="Times New Roman" w:hAnsi="Times New Roman" w:cs="Arial"/>
          <w:bCs/>
        </w:rPr>
        <w:lastRenderedPageBreak/>
        <w:t>as against all persons having claims of any kind in tort, contract, or otherwise against the City irrespective of whether such persons have notice of such liens.</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Limitation of Actions</w:t>
      </w:r>
      <w:r w:rsidRPr="002A1C0C">
        <w:rPr>
          <w:rFonts w:ascii="Times New Roman" w:eastAsia="Times New Roman" w:hAnsi="Times New Roman" w:cs="Arial"/>
          <w:bCs/>
        </w:rPr>
        <w:t>.  Pursuant to Section 11-57-212 of the Supplemental Act, no legal or equitable action brought with respect to any legislative acts or proceedings in connection with the Financing Documents shall be commenced more than thirty days after the date of adoption of this Ordinance.</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Limited Obligation; Special Obligation</w:t>
      </w:r>
      <w:r w:rsidRPr="002A1C0C">
        <w:rPr>
          <w:rFonts w:ascii="Times New Roman" w:eastAsia="Times New Roman" w:hAnsi="Times New Roman" w:cs="Arial"/>
          <w:bCs/>
        </w:rPr>
        <w:t>.  The Financing Documents are payable solely from the Pledged Property and the Financing Documents do not constitute a debt within the meaning of any constitutional or statutory limitation or provision.</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No Recourse against Officers and Agents</w:t>
      </w:r>
      <w:r w:rsidRPr="002A1C0C">
        <w:rPr>
          <w:rFonts w:ascii="Times New Roman" w:eastAsia="Times New Roman" w:hAnsi="Times New Roman" w:cs="Arial"/>
          <w:bCs/>
        </w:rPr>
        <w:t>.  Pursuant to Section 11-57-209 of the Supplemental Act, if a member of the Council, or any officer or agent of the City acts in good faith, no civil recourse shall be available against such member, officer, or agent for payment of the principal of or interest on the Bond.  Such recourse shall not be available either directly or indirectly through the Council or the City, or otherwise, whether by virtue of any constitution, statute, rule of law, enforcement of penalty, or otherwise.  By the acceptance of the Bond and as a part of the consideration of its sale or purchase, CWRPDA specifically waives any such recourse.</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Disposition and Investment of Loan Proceeds</w:t>
      </w:r>
      <w:r w:rsidRPr="002A1C0C">
        <w:rPr>
          <w:rFonts w:ascii="Times New Roman" w:eastAsia="Times New Roman" w:hAnsi="Times New Roman" w:cs="Arial"/>
          <w:bCs/>
        </w:rPr>
        <w:t xml:space="preserve">.  The proceeds of the Loan shall be applied only to pay the costs and expenses of acquiring, constructing and equipping the Project, including costs related thereto and, to the extent permitted under federal tax laws, reimbursement to the City for capital expenditures heretofore incurred and paid from City funds in anticipation of the incurrence of long-term financing therefor, and all other costs and expenses incident thereto, including without limitation, the costs of obtaining the Loan.  </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rPr>
        <w:t>Neither CWRPDA nor any subsequent owner(s) of the Financing Documents shall be responsible for the application or disposal by the City or any of its officers of the funds derived from the Loan.  In the event that all of the proceeds of the Loan are not required to pay such costs and expenses, any remaining amount shall be used for the purpose of paying the principal amount of the Loan and the interest thereon.</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City Representative</w:t>
      </w:r>
      <w:r w:rsidRPr="002A1C0C">
        <w:rPr>
          <w:rFonts w:ascii="Times New Roman" w:eastAsia="Times New Roman" w:hAnsi="Times New Roman" w:cs="Arial"/>
          <w:bCs/>
        </w:rPr>
        <w:t xml:space="preserve">.  Pursuant to Exhibit B of the Loan Agreement, Jodi Romero, Financial Operations Director, and Jay Valentine, Internal Services Manager, are each hereby designated an Authorized Officer (as defined in the Loan Agreement) for the purpose of </w:t>
      </w:r>
      <w:r w:rsidRPr="002A1C0C">
        <w:rPr>
          <w:rFonts w:ascii="Times New Roman" w:eastAsia="Times New Roman" w:hAnsi="Times New Roman" w:cs="Arial"/>
          <w:bCs/>
        </w:rPr>
        <w:lastRenderedPageBreak/>
        <w:t>performing any act or executing any document relating to the Loan, the City, the Bond, or the Loan Agreement.  A copy of this Ordinance shall be furnished to CWRPDA as evidence of such designation.</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Estimated Life of Improvements</w:t>
      </w:r>
      <w:r w:rsidRPr="002A1C0C">
        <w:rPr>
          <w:rFonts w:ascii="Times New Roman" w:eastAsia="Times New Roman" w:hAnsi="Times New Roman" w:cs="Arial"/>
          <w:bCs/>
        </w:rPr>
        <w:t>.  It is hereby determined that the estimated life of the Project to be financed with the proceeds of the Loan is not less than</w:t>
      </w:r>
      <w:r w:rsidRPr="002A1C0C">
        <w:rPr>
          <w:rFonts w:ascii="Times New Roman" w:eastAsia="Times New Roman" w:hAnsi="Times New Roman" w:cs="Arial"/>
          <w:b/>
          <w:bCs/>
        </w:rPr>
        <w:t xml:space="preserve"> </w:t>
      </w:r>
      <w:r w:rsidRPr="002A1C0C">
        <w:rPr>
          <w:rFonts w:ascii="Times New Roman" w:eastAsia="Times New Roman" w:hAnsi="Times New Roman" w:cs="Arial"/>
          <w:bCs/>
        </w:rPr>
        <w:t>20 years from the date of the Loan.</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Direction to Take Authorizing Action</w:t>
      </w:r>
      <w:r w:rsidRPr="002A1C0C">
        <w:rPr>
          <w:rFonts w:ascii="Times New Roman" w:eastAsia="Times New Roman" w:hAnsi="Times New Roman" w:cs="Arial"/>
          <w:bCs/>
        </w:rPr>
        <w:t>.  The appropriate officers of the City and members of the Council are hereby authorized and directed to take all other actions necessary or appropriate to effectuate the provisions of this Ordinance, including but not limited to the execution and delivery of such certificates and affidavits as may reasonably be required by CWRPDA.</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Ratification and Approval of Prior Actions</w:t>
      </w:r>
      <w:r w:rsidRPr="002A1C0C">
        <w:rPr>
          <w:rFonts w:ascii="Times New Roman" w:eastAsia="Times New Roman" w:hAnsi="Times New Roman" w:cs="Arial"/>
          <w:bCs/>
        </w:rPr>
        <w:t>.  All actions heretofore taken by the officers of the City and members of the Council, not inconsistent with the provisions of this Ordinance, relating to the Financing Documents, or actions to be taken in respect thereof, are hereby authorized, ratified, approved, and confirmed.</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proofErr w:type="spellStart"/>
      <w:r w:rsidRPr="002A1C0C">
        <w:rPr>
          <w:rFonts w:ascii="Times New Roman" w:eastAsia="Times New Roman" w:hAnsi="Times New Roman" w:cs="Arial"/>
          <w:bCs/>
          <w:u w:val="single"/>
        </w:rPr>
        <w:t>Repealer</w:t>
      </w:r>
      <w:proofErr w:type="spellEnd"/>
      <w:r w:rsidRPr="002A1C0C">
        <w:rPr>
          <w:rFonts w:ascii="Times New Roman" w:eastAsia="Times New Roman" w:hAnsi="Times New Roman" w:cs="Arial"/>
          <w:bCs/>
        </w:rPr>
        <w:t>.  All acts, orders, ordinances, or resolutions, or parts thereof, in conflict herewith are hereby repealed to the extent of such conflict.</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Severability</w:t>
      </w:r>
      <w:r w:rsidRPr="002A1C0C">
        <w:rPr>
          <w:rFonts w:ascii="Times New Roman" w:eastAsia="Times New Roman" w:hAnsi="Times New Roman" w:cs="Arial"/>
          <w:bCs/>
        </w:rPr>
        <w:t>.  Should any one or more sections or provisions of this Ordinance be judicially determined invalid or unenforceable, such determination shall not affect, impair, or invalidate the remaining provisions hereof, the intention being that the various provisions hereof are severable.</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 xml:space="preserve">Ordinance </w:t>
      </w:r>
      <w:proofErr w:type="spellStart"/>
      <w:r w:rsidRPr="002A1C0C">
        <w:rPr>
          <w:rFonts w:ascii="Times New Roman" w:eastAsia="Times New Roman" w:hAnsi="Times New Roman" w:cs="Arial"/>
          <w:bCs/>
          <w:u w:val="single"/>
        </w:rPr>
        <w:t>Irrepealable</w:t>
      </w:r>
      <w:proofErr w:type="spellEnd"/>
      <w:r w:rsidRPr="002A1C0C">
        <w:rPr>
          <w:rFonts w:ascii="Times New Roman" w:eastAsia="Times New Roman" w:hAnsi="Times New Roman" w:cs="Arial"/>
          <w:bCs/>
        </w:rPr>
        <w:t xml:space="preserve">.  After the Bond is issued, this Ordinance shall constitute an irrevocable contract between the City and CWRPDA, and shall be and remain </w:t>
      </w:r>
      <w:proofErr w:type="spellStart"/>
      <w:r w:rsidRPr="002A1C0C">
        <w:rPr>
          <w:rFonts w:ascii="Times New Roman" w:eastAsia="Times New Roman" w:hAnsi="Times New Roman" w:cs="Arial"/>
          <w:bCs/>
        </w:rPr>
        <w:t>irrepealable</w:t>
      </w:r>
      <w:proofErr w:type="spellEnd"/>
      <w:r w:rsidRPr="002A1C0C">
        <w:rPr>
          <w:rFonts w:ascii="Times New Roman" w:eastAsia="Times New Roman" w:hAnsi="Times New Roman" w:cs="Arial"/>
          <w:bCs/>
        </w:rPr>
        <w:t xml:space="preserve"> until the Bond and the interest thereon shall have been fully paid, satisfied, and discharged.  No provisions of any constitution, statute, charter, ordinance, resolution, or other measure enacted after the issuance of the Bond shall in any way be construed as impairing the obligations of the City to keep and perform its covenants contained in this Ordinance.</w:t>
      </w:r>
    </w:p>
    <w:p w:rsidR="002A1C0C" w:rsidRPr="002A1C0C" w:rsidRDefault="002A1C0C" w:rsidP="002A1C0C">
      <w:pPr>
        <w:tabs>
          <w:tab w:val="num" w:pos="2160"/>
        </w:tabs>
        <w:spacing w:after="0" w:line="360" w:lineRule="auto"/>
        <w:ind w:firstLine="1440"/>
        <w:jc w:val="both"/>
        <w:outlineLvl w:val="0"/>
        <w:rPr>
          <w:rFonts w:ascii="Times New Roman" w:eastAsia="Times New Roman" w:hAnsi="Times New Roman" w:cs="Arial"/>
          <w:bCs/>
        </w:rPr>
      </w:pPr>
      <w:r w:rsidRPr="002A1C0C">
        <w:rPr>
          <w:rFonts w:ascii="Times New Roman" w:eastAsia="Times New Roman" w:hAnsi="Times New Roman" w:cs="Arial"/>
          <w:bCs/>
          <w:u w:val="single"/>
        </w:rPr>
        <w:t>Effective Date</w:t>
      </w:r>
      <w:r w:rsidRPr="002A1C0C">
        <w:rPr>
          <w:rFonts w:ascii="Times New Roman" w:eastAsia="Times New Roman" w:hAnsi="Times New Roman" w:cs="Arial"/>
          <w:bCs/>
        </w:rPr>
        <w:t>.  This Ordinance shall be in full force and effect 30 days after publication following final passage.</w:t>
      </w:r>
    </w:p>
    <w:p w:rsidR="002A1C0C" w:rsidRPr="002A1C0C" w:rsidRDefault="002A1C0C" w:rsidP="002A1C0C">
      <w:pPr>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lastRenderedPageBreak/>
        <w:tab/>
      </w:r>
      <w:r w:rsidRPr="002A1C0C">
        <w:rPr>
          <w:rFonts w:ascii="Times New Roman" w:eastAsia="Times New Roman" w:hAnsi="Times New Roman" w:cs="Arial"/>
          <w:bCs/>
        </w:rPr>
        <w:tab/>
        <w:t>INTRODUCED, PASSED ON FIRST READING, APPROVED AND ORDERED PUBLISHED IN PAMPHLET FORM this 7</w:t>
      </w:r>
      <w:r w:rsidRPr="002A1C0C">
        <w:rPr>
          <w:rFonts w:ascii="Times New Roman" w:eastAsia="Times New Roman" w:hAnsi="Times New Roman" w:cs="Arial"/>
          <w:bCs/>
          <w:vertAlign w:val="superscript"/>
        </w:rPr>
        <w:t>th</w:t>
      </w:r>
      <w:r w:rsidRPr="002A1C0C">
        <w:rPr>
          <w:rFonts w:ascii="Times New Roman" w:eastAsia="Times New Roman" w:hAnsi="Times New Roman" w:cs="Arial"/>
          <w:bCs/>
        </w:rPr>
        <w:t xml:space="preserve"> day of September, 2016.</w:t>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t>CITY OF GRAND JUNCTION, COLORADO</w:t>
      </w:r>
    </w:p>
    <w:p w:rsidR="002A1C0C" w:rsidRPr="002A1C0C" w:rsidRDefault="002A1C0C" w:rsidP="002A1C0C">
      <w:pPr>
        <w:tabs>
          <w:tab w:val="left" w:pos="4680"/>
        </w:tabs>
        <w:spacing w:after="0" w:line="240" w:lineRule="auto"/>
        <w:jc w:val="both"/>
        <w:outlineLvl w:val="0"/>
        <w:rPr>
          <w:rFonts w:ascii="Times New Roman" w:eastAsia="Times New Roman" w:hAnsi="Times New Roman" w:cs="Arial"/>
          <w:bCs/>
        </w:rPr>
      </w:pPr>
    </w:p>
    <w:p w:rsidR="002A1C0C" w:rsidRPr="002A1C0C" w:rsidRDefault="002A1C0C" w:rsidP="002A1C0C">
      <w:pPr>
        <w:tabs>
          <w:tab w:val="left" w:pos="4680"/>
        </w:tabs>
        <w:spacing w:after="0" w:line="240" w:lineRule="auto"/>
        <w:jc w:val="both"/>
        <w:outlineLvl w:val="0"/>
        <w:rPr>
          <w:rFonts w:ascii="Times New Roman" w:eastAsia="Times New Roman" w:hAnsi="Times New Roman" w:cs="Arial"/>
          <w:bCs/>
        </w:rPr>
      </w:pPr>
    </w:p>
    <w:p w:rsidR="002A1C0C" w:rsidRPr="002A1C0C" w:rsidRDefault="002A1C0C" w:rsidP="002A1C0C">
      <w:pPr>
        <w:tabs>
          <w:tab w:val="left" w:pos="4680"/>
        </w:tabs>
        <w:spacing w:after="0" w:line="240" w:lineRule="auto"/>
        <w:jc w:val="both"/>
        <w:outlineLvl w:val="0"/>
        <w:rPr>
          <w:rFonts w:ascii="Times New Roman" w:eastAsia="Times New Roman" w:hAnsi="Times New Roman" w:cs="Arial"/>
          <w:bCs/>
        </w:rPr>
      </w:pPr>
      <w:r w:rsidRPr="002A1C0C">
        <w:rPr>
          <w:rFonts w:ascii="Times New Roman" w:eastAsia="Times New Roman" w:hAnsi="Times New Roman" w:cs="Arial"/>
          <w:bCs/>
        </w:rPr>
        <w:t xml:space="preserve">[ S E A </w:t>
      </w:r>
      <w:proofErr w:type="gramStart"/>
      <w:r w:rsidRPr="002A1C0C">
        <w:rPr>
          <w:rFonts w:ascii="Times New Roman" w:eastAsia="Times New Roman" w:hAnsi="Times New Roman" w:cs="Arial"/>
          <w:bCs/>
        </w:rPr>
        <w:t>L ]</w:t>
      </w:r>
      <w:proofErr w:type="gramEnd"/>
      <w:r w:rsidRPr="002A1C0C">
        <w:rPr>
          <w:rFonts w:ascii="Times New Roman" w:eastAsia="Times New Roman" w:hAnsi="Times New Roman" w:cs="Arial"/>
          <w:bCs/>
        </w:rPr>
        <w:tab/>
      </w:r>
      <w:r w:rsidR="00A62101">
        <w:rPr>
          <w:rFonts w:ascii="Times New Roman" w:eastAsia="Times New Roman" w:hAnsi="Times New Roman" w:cs="Arial"/>
          <w:bCs/>
        </w:rPr>
        <w:tab/>
      </w:r>
      <w:r w:rsidR="00417E64" w:rsidRPr="00417E64">
        <w:rPr>
          <w:rFonts w:ascii="Times New Roman" w:eastAsia="Times New Roman" w:hAnsi="Times New Roman" w:cs="Arial"/>
          <w:bCs/>
          <w:u w:val="single"/>
        </w:rPr>
        <w:t>/s/ Phyllis Norris</w:t>
      </w:r>
      <w:r w:rsidR="00051061">
        <w:rPr>
          <w:rFonts w:ascii="Times New Roman" w:eastAsia="Times New Roman" w:hAnsi="Times New Roman" w:cs="Arial"/>
          <w:bCs/>
          <w:u w:val="single"/>
        </w:rPr>
        <w:tab/>
      </w:r>
      <w:r w:rsidR="00051061">
        <w:rPr>
          <w:rFonts w:ascii="Times New Roman" w:eastAsia="Times New Roman" w:hAnsi="Times New Roman" w:cs="Arial"/>
          <w:bCs/>
          <w:u w:val="single"/>
        </w:rPr>
        <w:tab/>
      </w:r>
      <w:r w:rsidR="00417E64">
        <w:rPr>
          <w:rFonts w:ascii="Times New Roman" w:eastAsia="Times New Roman" w:hAnsi="Times New Roman" w:cs="Arial"/>
          <w:bCs/>
          <w:u w:val="single"/>
        </w:rPr>
        <w:tab/>
      </w:r>
    </w:p>
    <w:p w:rsidR="002A1C0C" w:rsidRPr="002A1C0C" w:rsidRDefault="00A62101" w:rsidP="00A62101">
      <w:pPr>
        <w:tabs>
          <w:tab w:val="center" w:pos="6390"/>
        </w:tabs>
        <w:spacing w:after="0" w:line="240" w:lineRule="auto"/>
        <w:jc w:val="both"/>
        <w:outlineLvl w:val="0"/>
        <w:rPr>
          <w:rFonts w:ascii="Times New Roman" w:eastAsia="Times New Roman" w:hAnsi="Times New Roman" w:cs="Arial"/>
          <w:bCs/>
        </w:rPr>
      </w:pPr>
      <w:r>
        <w:rPr>
          <w:rFonts w:ascii="Times New Roman" w:eastAsia="Times New Roman" w:hAnsi="Times New Roman" w:cs="Arial"/>
          <w:bCs/>
        </w:rPr>
        <w:tab/>
      </w:r>
      <w:r w:rsidR="00051061">
        <w:rPr>
          <w:rFonts w:ascii="Times New Roman" w:eastAsia="Times New Roman" w:hAnsi="Times New Roman" w:cs="Arial"/>
          <w:bCs/>
        </w:rPr>
        <w:t xml:space="preserve"> </w:t>
      </w:r>
      <w:r w:rsidR="002A1C0C" w:rsidRPr="002A1C0C">
        <w:rPr>
          <w:rFonts w:ascii="Times New Roman" w:eastAsia="Times New Roman" w:hAnsi="Times New Roman" w:cs="Arial"/>
          <w:bCs/>
        </w:rPr>
        <w:t>President of the City Council</w:t>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p>
    <w:p w:rsidR="002A1C0C" w:rsidRPr="002A1C0C" w:rsidRDefault="002A1C0C" w:rsidP="002A1C0C">
      <w:pPr>
        <w:spacing w:after="480" w:line="240" w:lineRule="auto"/>
        <w:rPr>
          <w:rFonts w:ascii="Times New Roman" w:eastAsia="Times New Roman" w:hAnsi="Times New Roman" w:cs="Times New Roman"/>
        </w:rPr>
      </w:pPr>
      <w:r w:rsidRPr="002A1C0C">
        <w:rPr>
          <w:rFonts w:ascii="Times New Roman" w:eastAsia="Times New Roman" w:hAnsi="Times New Roman" w:cs="Times New Roman"/>
        </w:rPr>
        <w:t>Attest:</w:t>
      </w:r>
    </w:p>
    <w:p w:rsidR="002A1C0C" w:rsidRPr="002A1C0C" w:rsidRDefault="002A1C0C" w:rsidP="002A1C0C">
      <w:pPr>
        <w:tabs>
          <w:tab w:val="right" w:pos="3600"/>
        </w:tabs>
        <w:spacing w:after="0" w:line="240" w:lineRule="auto"/>
        <w:rPr>
          <w:rFonts w:ascii="Times New Roman" w:eastAsia="Times New Roman" w:hAnsi="Times New Roman" w:cs="Times New Roman"/>
          <w:u w:val="single"/>
        </w:rPr>
      </w:pPr>
    </w:p>
    <w:p w:rsidR="002A1C0C" w:rsidRPr="002A1C0C" w:rsidRDefault="00417E64" w:rsidP="002A1C0C">
      <w:pPr>
        <w:tabs>
          <w:tab w:val="right" w:pos="3600"/>
        </w:tabs>
        <w:spacing w:after="0" w:line="240" w:lineRule="auto"/>
        <w:rPr>
          <w:rFonts w:ascii="Times New Roman" w:eastAsia="Times New Roman" w:hAnsi="Times New Roman" w:cs="Times New Roman"/>
        </w:rPr>
      </w:pPr>
      <w:r>
        <w:rPr>
          <w:rFonts w:ascii="Times New Roman" w:eastAsia="Times New Roman" w:hAnsi="Times New Roman" w:cs="Times New Roman"/>
          <w:u w:val="single"/>
        </w:rPr>
        <w:t>/s/ Stephanie Tuin</w:t>
      </w:r>
      <w:r>
        <w:rPr>
          <w:rFonts w:ascii="Times New Roman" w:eastAsia="Times New Roman" w:hAnsi="Times New Roman" w:cs="Times New Roman"/>
          <w:u w:val="single"/>
        </w:rPr>
        <w:tab/>
      </w:r>
    </w:p>
    <w:p w:rsidR="002A1C0C" w:rsidRPr="002A1C0C" w:rsidRDefault="002A1C0C" w:rsidP="002A1C0C">
      <w:pPr>
        <w:tabs>
          <w:tab w:val="center" w:pos="1800"/>
        </w:tabs>
        <w:spacing w:after="240" w:line="240" w:lineRule="auto"/>
        <w:rPr>
          <w:rFonts w:ascii="Times New Roman" w:eastAsia="Times New Roman" w:hAnsi="Times New Roman" w:cs="Times New Roman"/>
        </w:rPr>
      </w:pPr>
      <w:r w:rsidRPr="002A1C0C">
        <w:rPr>
          <w:rFonts w:ascii="Times New Roman" w:eastAsia="Times New Roman" w:hAnsi="Times New Roman" w:cs="Times New Roman"/>
        </w:rPr>
        <w:t>City Clerk</w:t>
      </w:r>
    </w:p>
    <w:p w:rsidR="002A1C0C" w:rsidRPr="002A1C0C" w:rsidRDefault="002A1C0C" w:rsidP="002A1C0C">
      <w:pPr>
        <w:spacing w:before="480" w:after="240" w:line="240" w:lineRule="auto"/>
        <w:ind w:firstLine="1440"/>
        <w:jc w:val="both"/>
        <w:rPr>
          <w:rFonts w:ascii="Times New Roman" w:eastAsia="Times New Roman" w:hAnsi="Times New Roman" w:cs="Times New Roman"/>
        </w:rPr>
      </w:pPr>
    </w:p>
    <w:p w:rsidR="002A1C0C" w:rsidRPr="002A1C0C" w:rsidRDefault="002A1C0C" w:rsidP="002A1C0C">
      <w:pPr>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r>
      <w:r w:rsidRPr="002A1C0C">
        <w:rPr>
          <w:rFonts w:ascii="Times New Roman" w:eastAsia="Times New Roman" w:hAnsi="Times New Roman" w:cs="Arial"/>
          <w:bCs/>
        </w:rPr>
        <w:tab/>
        <w:t>INTRODUCED, PASSED ON SECOND READING, APPROVED AND ORDERED PUBLISHED IN PAMPHLET FORM this 21</w:t>
      </w:r>
      <w:r w:rsidRPr="002A1C0C">
        <w:rPr>
          <w:rFonts w:ascii="Times New Roman" w:eastAsia="Times New Roman" w:hAnsi="Times New Roman" w:cs="Arial"/>
          <w:bCs/>
          <w:vertAlign w:val="superscript"/>
        </w:rPr>
        <w:t>st</w:t>
      </w:r>
      <w:r w:rsidRPr="002A1C0C">
        <w:rPr>
          <w:rFonts w:ascii="Times New Roman" w:eastAsia="Times New Roman" w:hAnsi="Times New Roman" w:cs="Arial"/>
          <w:bCs/>
        </w:rPr>
        <w:t xml:space="preserve"> day of September, 2016.</w:t>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t>CITY OF GRAND JUNCTION, COLORADO</w:t>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r w:rsidRPr="002A1C0C">
        <w:rPr>
          <w:rFonts w:ascii="Times New Roman" w:eastAsia="Times New Roman" w:hAnsi="Times New Roman" w:cs="Arial"/>
          <w:bCs/>
        </w:rPr>
        <w:t xml:space="preserve">[ S E A </w:t>
      </w:r>
      <w:proofErr w:type="gramStart"/>
      <w:r w:rsidRPr="002A1C0C">
        <w:rPr>
          <w:rFonts w:ascii="Times New Roman" w:eastAsia="Times New Roman" w:hAnsi="Times New Roman" w:cs="Arial"/>
          <w:bCs/>
        </w:rPr>
        <w:t>L ]</w:t>
      </w:r>
      <w:proofErr w:type="gramEnd"/>
    </w:p>
    <w:p w:rsidR="00A62101" w:rsidRPr="002A1C0C" w:rsidRDefault="002A1C0C" w:rsidP="00A62101">
      <w:pPr>
        <w:tabs>
          <w:tab w:val="left" w:pos="4680"/>
        </w:tabs>
        <w:spacing w:after="0" w:line="24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r>
      <w:r w:rsidR="00417E64" w:rsidRPr="00417E64">
        <w:rPr>
          <w:rFonts w:ascii="Times New Roman" w:eastAsia="Times New Roman" w:hAnsi="Times New Roman" w:cs="Arial"/>
          <w:bCs/>
          <w:u w:val="single"/>
        </w:rPr>
        <w:t>/s/ Phyllis Norris</w:t>
      </w:r>
      <w:r w:rsidR="00417E64">
        <w:rPr>
          <w:rFonts w:ascii="Times New Roman" w:eastAsia="Times New Roman" w:hAnsi="Times New Roman" w:cs="Arial"/>
          <w:bCs/>
          <w:u w:val="single"/>
        </w:rPr>
        <w:tab/>
      </w:r>
      <w:r w:rsidR="00417E64">
        <w:rPr>
          <w:rFonts w:ascii="Times New Roman" w:eastAsia="Times New Roman" w:hAnsi="Times New Roman" w:cs="Arial"/>
          <w:bCs/>
          <w:u w:val="single"/>
        </w:rPr>
        <w:tab/>
      </w:r>
      <w:r w:rsidR="00417E64">
        <w:rPr>
          <w:rFonts w:ascii="Times New Roman" w:eastAsia="Times New Roman" w:hAnsi="Times New Roman" w:cs="Arial"/>
          <w:bCs/>
          <w:u w:val="single"/>
        </w:rPr>
        <w:tab/>
      </w:r>
    </w:p>
    <w:p w:rsidR="002A1C0C" w:rsidRPr="002A1C0C" w:rsidRDefault="002A1C0C" w:rsidP="00A62101">
      <w:pPr>
        <w:tabs>
          <w:tab w:val="left" w:pos="4680"/>
        </w:tabs>
        <w:spacing w:after="0" w:line="240" w:lineRule="auto"/>
        <w:jc w:val="both"/>
        <w:outlineLvl w:val="0"/>
        <w:rPr>
          <w:rFonts w:ascii="Times New Roman" w:eastAsia="Times New Roman" w:hAnsi="Times New Roman" w:cs="Arial"/>
          <w:bCs/>
        </w:rPr>
      </w:pPr>
      <w:r w:rsidRPr="002A1C0C">
        <w:rPr>
          <w:rFonts w:ascii="Times New Roman" w:eastAsia="Times New Roman" w:hAnsi="Times New Roman" w:cs="Arial"/>
          <w:bCs/>
        </w:rPr>
        <w:tab/>
        <w:t>President of the City Council</w:t>
      </w: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p>
    <w:p w:rsidR="002A1C0C" w:rsidRPr="002A1C0C" w:rsidRDefault="002A1C0C" w:rsidP="002A1C0C">
      <w:pPr>
        <w:tabs>
          <w:tab w:val="left" w:pos="4680"/>
        </w:tabs>
        <w:spacing w:after="0" w:line="360" w:lineRule="auto"/>
        <w:jc w:val="both"/>
        <w:outlineLvl w:val="0"/>
        <w:rPr>
          <w:rFonts w:ascii="Times New Roman" w:eastAsia="Times New Roman" w:hAnsi="Times New Roman" w:cs="Arial"/>
          <w:bCs/>
        </w:rPr>
      </w:pPr>
    </w:p>
    <w:p w:rsidR="002A1C0C" w:rsidRPr="002A1C0C" w:rsidRDefault="002A1C0C" w:rsidP="002A1C0C">
      <w:pPr>
        <w:spacing w:after="480" w:line="240" w:lineRule="auto"/>
        <w:rPr>
          <w:rFonts w:ascii="Times New Roman" w:eastAsia="Times New Roman" w:hAnsi="Times New Roman" w:cs="Times New Roman"/>
        </w:rPr>
      </w:pPr>
      <w:r w:rsidRPr="002A1C0C">
        <w:rPr>
          <w:rFonts w:ascii="Times New Roman" w:eastAsia="Times New Roman" w:hAnsi="Times New Roman" w:cs="Times New Roman"/>
        </w:rPr>
        <w:t>Attest:</w:t>
      </w:r>
    </w:p>
    <w:p w:rsidR="002A1C0C" w:rsidRPr="002A1C0C" w:rsidRDefault="002A1C0C" w:rsidP="002A1C0C">
      <w:pPr>
        <w:tabs>
          <w:tab w:val="right" w:pos="3600"/>
        </w:tabs>
        <w:spacing w:after="0" w:line="240" w:lineRule="auto"/>
        <w:rPr>
          <w:rFonts w:ascii="Times New Roman" w:eastAsia="Times New Roman" w:hAnsi="Times New Roman" w:cs="Times New Roman"/>
          <w:u w:val="single"/>
        </w:rPr>
      </w:pPr>
    </w:p>
    <w:p w:rsidR="00A62101" w:rsidRPr="002A1C0C" w:rsidRDefault="00417E64" w:rsidP="00A62101">
      <w:pPr>
        <w:tabs>
          <w:tab w:val="right" w:pos="3600"/>
        </w:tabs>
        <w:spacing w:after="0" w:line="240" w:lineRule="auto"/>
        <w:rPr>
          <w:rFonts w:ascii="Times New Roman" w:eastAsia="Times New Roman" w:hAnsi="Times New Roman" w:cs="Times New Roman"/>
        </w:rPr>
      </w:pPr>
      <w:r>
        <w:rPr>
          <w:rFonts w:ascii="Times New Roman" w:eastAsia="Times New Roman" w:hAnsi="Times New Roman" w:cs="Times New Roman"/>
          <w:u w:val="single"/>
        </w:rPr>
        <w:t>/s/ Stephanie Tuin</w:t>
      </w:r>
      <w:r>
        <w:rPr>
          <w:rFonts w:ascii="Times New Roman" w:eastAsia="Times New Roman" w:hAnsi="Times New Roman" w:cs="Times New Roman"/>
          <w:u w:val="single"/>
        </w:rPr>
        <w:tab/>
      </w:r>
    </w:p>
    <w:p w:rsidR="002A1C0C" w:rsidRPr="002A1C0C" w:rsidRDefault="002A1C0C" w:rsidP="002A1C0C">
      <w:pPr>
        <w:tabs>
          <w:tab w:val="center" w:pos="1800"/>
        </w:tabs>
        <w:spacing w:after="240" w:line="240" w:lineRule="auto"/>
        <w:rPr>
          <w:rFonts w:ascii="Times New Roman" w:eastAsia="Times New Roman" w:hAnsi="Times New Roman" w:cs="Times New Roman"/>
        </w:rPr>
      </w:pPr>
      <w:r w:rsidRPr="002A1C0C">
        <w:rPr>
          <w:rFonts w:ascii="Times New Roman" w:eastAsia="Times New Roman" w:hAnsi="Times New Roman" w:cs="Times New Roman"/>
        </w:rPr>
        <w:t>City Clerk</w:t>
      </w:r>
    </w:p>
    <w:p w:rsidR="002A1C0C" w:rsidRPr="002A1C0C" w:rsidRDefault="002A1C0C" w:rsidP="002A1C0C">
      <w:pPr>
        <w:spacing w:after="0" w:line="240" w:lineRule="auto"/>
        <w:rPr>
          <w:rFonts w:ascii="Times New Roman" w:eastAsia="Times New Roman" w:hAnsi="Times New Roman" w:cs="Times New Roman"/>
        </w:rPr>
        <w:sectPr w:rsidR="002A1C0C" w:rsidRPr="002A1C0C" w:rsidSect="006324EE">
          <w:footerReference w:type="even" r:id="rId6"/>
          <w:footerReference w:type="default" r:id="rId7"/>
          <w:footerReference w:type="first" r:id="rId8"/>
          <w:endnotePr>
            <w:numFmt w:val="decimal"/>
          </w:endnotePr>
          <w:pgSz w:w="12240" w:h="15840" w:code="1"/>
          <w:pgMar w:top="1440" w:right="1440" w:bottom="1440" w:left="1440" w:header="720" w:footer="1440" w:gutter="0"/>
          <w:pgNumType w:start="1"/>
          <w:cols w:space="720"/>
          <w:noEndnote/>
          <w:titlePg/>
          <w:docGrid w:linePitch="326"/>
        </w:sectPr>
      </w:pPr>
    </w:p>
    <w:p w:rsidR="002A1C0C" w:rsidRPr="002A1C0C" w:rsidRDefault="002A1C0C" w:rsidP="002A1C0C">
      <w:pPr>
        <w:spacing w:after="0" w:line="240" w:lineRule="auto"/>
        <w:rPr>
          <w:rFonts w:ascii="Times New Roman" w:eastAsia="Times New Roman" w:hAnsi="Times New Roman" w:cs="Times New Roman"/>
        </w:rPr>
      </w:pPr>
      <w:r w:rsidRPr="002A1C0C">
        <w:rPr>
          <w:rFonts w:ascii="Times New Roman" w:eastAsia="Times New Roman" w:hAnsi="Times New Roman" w:cs="Times New Roman"/>
        </w:rPr>
        <w:lastRenderedPageBreak/>
        <w:t>STATE OF COLORADO</w:t>
      </w:r>
      <w:r w:rsidRPr="002A1C0C">
        <w:rPr>
          <w:rFonts w:ascii="Times New Roman" w:eastAsia="Times New Roman" w:hAnsi="Times New Roman" w:cs="Times New Roman"/>
        </w:rPr>
        <w:tab/>
      </w:r>
      <w:r w:rsidRPr="002A1C0C">
        <w:rPr>
          <w:rFonts w:ascii="Times New Roman" w:eastAsia="Times New Roman" w:hAnsi="Times New Roman" w:cs="Times New Roman"/>
        </w:rPr>
        <w:tab/>
        <w:t>)</w:t>
      </w:r>
    </w:p>
    <w:p w:rsidR="002A1C0C" w:rsidRPr="002A1C0C" w:rsidRDefault="002A1C0C" w:rsidP="002A1C0C">
      <w:pPr>
        <w:spacing w:after="0" w:line="240" w:lineRule="auto"/>
        <w:rPr>
          <w:rFonts w:ascii="Times New Roman" w:eastAsia="Times New Roman" w:hAnsi="Times New Roman" w:cs="Times New Roman"/>
        </w:rPr>
      </w:pP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t>)</w:t>
      </w:r>
    </w:p>
    <w:p w:rsidR="002A1C0C" w:rsidRPr="002A1C0C" w:rsidRDefault="002A1C0C" w:rsidP="002A1C0C">
      <w:pPr>
        <w:spacing w:after="0" w:line="240" w:lineRule="auto"/>
        <w:rPr>
          <w:rFonts w:ascii="Times New Roman" w:eastAsia="Times New Roman" w:hAnsi="Times New Roman" w:cs="Times New Roman"/>
        </w:rPr>
      </w:pPr>
      <w:r w:rsidRPr="002A1C0C">
        <w:rPr>
          <w:rFonts w:ascii="Times New Roman" w:eastAsia="Times New Roman" w:hAnsi="Times New Roman" w:cs="Times New Roman"/>
        </w:rPr>
        <w:t>COUNTY OF MESA</w:t>
      </w:r>
      <w:r w:rsidRPr="002A1C0C">
        <w:rPr>
          <w:rFonts w:ascii="Times New Roman" w:eastAsia="Times New Roman" w:hAnsi="Times New Roman" w:cs="Times New Roman"/>
        </w:rPr>
        <w:tab/>
      </w:r>
      <w:r w:rsidRPr="002A1C0C">
        <w:rPr>
          <w:rFonts w:ascii="Times New Roman" w:eastAsia="Times New Roman" w:hAnsi="Times New Roman" w:cs="Times New Roman"/>
        </w:rPr>
        <w:tab/>
      </w:r>
      <w:proofErr w:type="gramStart"/>
      <w:r w:rsidRPr="002A1C0C">
        <w:rPr>
          <w:rFonts w:ascii="Times New Roman" w:eastAsia="Times New Roman" w:hAnsi="Times New Roman" w:cs="Times New Roman"/>
        </w:rPr>
        <w:tab/>
        <w:t>)  SS.</w:t>
      </w:r>
      <w:proofErr w:type="gramEnd"/>
    </w:p>
    <w:p w:rsidR="002A1C0C" w:rsidRPr="002A1C0C" w:rsidRDefault="002A1C0C" w:rsidP="002A1C0C">
      <w:pPr>
        <w:spacing w:after="0" w:line="240" w:lineRule="auto"/>
        <w:rPr>
          <w:rFonts w:ascii="Times New Roman" w:eastAsia="Times New Roman" w:hAnsi="Times New Roman" w:cs="Times New Roman"/>
        </w:rPr>
      </w:pP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r>
      <w:r w:rsidRPr="002A1C0C">
        <w:rPr>
          <w:rFonts w:ascii="Times New Roman" w:eastAsia="Times New Roman" w:hAnsi="Times New Roman" w:cs="Times New Roman"/>
        </w:rPr>
        <w:tab/>
        <w:t>)</w:t>
      </w:r>
    </w:p>
    <w:p w:rsidR="002A1C0C" w:rsidRPr="002A1C0C" w:rsidRDefault="002A1C0C" w:rsidP="002A1C0C">
      <w:pPr>
        <w:spacing w:after="360" w:line="240" w:lineRule="auto"/>
        <w:rPr>
          <w:rFonts w:ascii="Times New Roman" w:eastAsia="Times New Roman" w:hAnsi="Times New Roman" w:cs="Times New Roman"/>
        </w:rPr>
      </w:pPr>
      <w:r w:rsidRPr="002A1C0C">
        <w:rPr>
          <w:rFonts w:ascii="Times New Roman" w:eastAsia="Times New Roman" w:hAnsi="Times New Roman" w:cs="Times New Roman"/>
        </w:rPr>
        <w:t>CITY OF GRAND JUNCTION</w:t>
      </w:r>
      <w:r w:rsidRPr="002A1C0C">
        <w:rPr>
          <w:rFonts w:ascii="Times New Roman" w:eastAsia="Times New Roman" w:hAnsi="Times New Roman" w:cs="Times New Roman"/>
        </w:rPr>
        <w:tab/>
        <w:t>)</w:t>
      </w:r>
    </w:p>
    <w:p w:rsidR="002A1C0C" w:rsidRPr="002A1C0C" w:rsidRDefault="002A1C0C" w:rsidP="002A1C0C">
      <w:pPr>
        <w:spacing w:after="240" w:line="240" w:lineRule="auto"/>
        <w:ind w:firstLine="1440"/>
        <w:jc w:val="both"/>
        <w:rPr>
          <w:rFonts w:ascii="Times New Roman" w:eastAsia="Times New Roman" w:hAnsi="Times New Roman" w:cs="Times New Roman"/>
        </w:rPr>
      </w:pPr>
      <w:r w:rsidRPr="002A1C0C">
        <w:rPr>
          <w:rFonts w:ascii="Times New Roman" w:eastAsia="Times New Roman" w:hAnsi="Times New Roman" w:cs="Times New Roman"/>
        </w:rPr>
        <w:t>I, Stephanie Tuin, the City Clerk of the City of Grand Junction, Colorado (the “City”) and Clerk to the City Council of the City (the “Council”), do hereby certify as follows:</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 foregoing pages are a true, correct and complete copy of an ordinance (the “Ordinance”) that was introduced, passed on first reading and ordered published in full by the Council at a regular meeting thereof held on September 7, 2016 and was duly adopted and ordered published in full by the Council at a regular meeting thereof held on September 21, 2016, which Ordinance has not been revoked, rescinded or repealed and is in full force and effect on the date hereof.</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 Ordinance was duly moved and seconded and the Ordinance was passed on first reading at the meeting of September 7, 2016, by an affirmative vote of a majority of the members of the Council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3"/>
        <w:gridCol w:w="1747"/>
        <w:gridCol w:w="1634"/>
        <w:gridCol w:w="1634"/>
        <w:gridCol w:w="1532"/>
      </w:tblGrid>
      <w:tr w:rsidR="002A1C0C" w:rsidRPr="002A1C0C" w:rsidTr="00102B05">
        <w:tc>
          <w:tcPr>
            <w:tcW w:w="286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Councilmember</w:t>
            </w:r>
          </w:p>
        </w:tc>
        <w:tc>
          <w:tcPr>
            <w:tcW w:w="1800"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Voting “Aye”</w:t>
            </w:r>
          </w:p>
        </w:tc>
        <w:tc>
          <w:tcPr>
            <w:tcW w:w="1680"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Voting “Nay”</w:t>
            </w:r>
          </w:p>
        </w:tc>
        <w:tc>
          <w:tcPr>
            <w:tcW w:w="1680"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Absent</w:t>
            </w:r>
          </w:p>
        </w:tc>
        <w:tc>
          <w:tcPr>
            <w:tcW w:w="1548"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Abstaining</w:t>
            </w: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Phyllis Norris</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Marty Chazen</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Barbara Traylor Smith</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Bennett Boeschenstein</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Duncan McArthur</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Chris Kennedy</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102B05">
        <w:tc>
          <w:tcPr>
            <w:tcW w:w="2868"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Rick Taggart</w:t>
            </w:r>
          </w:p>
        </w:tc>
        <w:tc>
          <w:tcPr>
            <w:tcW w:w="1800" w:type="dxa"/>
            <w:shd w:val="clear" w:color="auto" w:fill="auto"/>
          </w:tcPr>
          <w:p w:rsidR="002A1C0C" w:rsidRPr="002A1C0C" w:rsidRDefault="007D539A"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80"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48"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bl>
    <w:p w:rsidR="002A1C0C" w:rsidRPr="002A1C0C" w:rsidRDefault="002A1C0C" w:rsidP="002A1C0C">
      <w:pPr>
        <w:spacing w:after="240" w:line="240" w:lineRule="auto"/>
        <w:jc w:val="both"/>
        <w:outlineLvl w:val="5"/>
        <w:rPr>
          <w:rFonts w:ascii="Times New Roman" w:eastAsia="Times New Roman" w:hAnsi="Times New Roman" w:cs="Times New Roman"/>
          <w:bCs/>
        </w:rPr>
      </w:pPr>
    </w:p>
    <w:p w:rsidR="004F7158" w:rsidRDefault="004F7158" w:rsidP="002A1C0C">
      <w:pPr>
        <w:numPr>
          <w:ilvl w:val="5"/>
          <w:numId w:val="0"/>
        </w:numPr>
        <w:spacing w:after="240" w:line="240" w:lineRule="auto"/>
        <w:ind w:firstLine="1440"/>
        <w:jc w:val="both"/>
        <w:outlineLvl w:val="5"/>
        <w:rPr>
          <w:rFonts w:ascii="Times New Roman" w:eastAsia="Times New Roman" w:hAnsi="Times New Roman" w:cs="Times New Roman"/>
          <w:bCs/>
        </w:rPr>
      </w:pP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 Ordinance was duly moved and seconded and the Ordinance was finally passed on second reading at the meeting of September 21, 2016, by an affirmative vote of a majority of the members of the Council as follows:</w:t>
      </w:r>
    </w:p>
    <w:p w:rsidR="002A1C0C" w:rsidRDefault="002A1C0C" w:rsidP="002A1C0C">
      <w:pPr>
        <w:spacing w:before="240" w:after="240" w:line="240" w:lineRule="auto"/>
        <w:ind w:firstLine="1440"/>
        <w:jc w:val="both"/>
        <w:outlineLvl w:val="5"/>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3"/>
        <w:gridCol w:w="1747"/>
        <w:gridCol w:w="1634"/>
        <w:gridCol w:w="1634"/>
        <w:gridCol w:w="1532"/>
      </w:tblGrid>
      <w:tr w:rsidR="002A1C0C" w:rsidRPr="002A1C0C" w:rsidTr="004F7158">
        <w:tc>
          <w:tcPr>
            <w:tcW w:w="2803"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lastRenderedPageBreak/>
              <w:t>Councilmember</w:t>
            </w:r>
          </w:p>
        </w:tc>
        <w:tc>
          <w:tcPr>
            <w:tcW w:w="1747"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Voting “Aye”</w:t>
            </w:r>
          </w:p>
        </w:tc>
        <w:tc>
          <w:tcPr>
            <w:tcW w:w="1634"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Voting “Nay”</w:t>
            </w:r>
          </w:p>
        </w:tc>
        <w:tc>
          <w:tcPr>
            <w:tcW w:w="1634"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Absent</w:t>
            </w:r>
          </w:p>
        </w:tc>
        <w:tc>
          <w:tcPr>
            <w:tcW w:w="1532" w:type="dxa"/>
            <w:shd w:val="clear" w:color="auto" w:fill="auto"/>
          </w:tcPr>
          <w:p w:rsidR="002A1C0C" w:rsidRPr="002A1C0C" w:rsidRDefault="002A1C0C" w:rsidP="002A1C0C">
            <w:pPr>
              <w:spacing w:after="240" w:line="240" w:lineRule="auto"/>
              <w:jc w:val="center"/>
              <w:outlineLvl w:val="5"/>
              <w:rPr>
                <w:rFonts w:ascii="Times New Roman" w:eastAsia="Times New Roman" w:hAnsi="Times New Roman" w:cs="Times New Roman"/>
                <w:bCs/>
                <w:u w:val="single"/>
              </w:rPr>
            </w:pPr>
            <w:r w:rsidRPr="002A1C0C">
              <w:rPr>
                <w:rFonts w:ascii="Times New Roman" w:eastAsia="Times New Roman" w:hAnsi="Times New Roman" w:cs="Times New Roman"/>
                <w:bCs/>
                <w:u w:val="single"/>
              </w:rPr>
              <w:t>Abstaining</w:t>
            </w: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Phyllis Norris</w:t>
            </w:r>
          </w:p>
        </w:tc>
        <w:tc>
          <w:tcPr>
            <w:tcW w:w="1747"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Marty Chazen</w:t>
            </w:r>
          </w:p>
        </w:tc>
        <w:tc>
          <w:tcPr>
            <w:tcW w:w="1747"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Barbara Traylor Smith</w:t>
            </w:r>
          </w:p>
        </w:tc>
        <w:tc>
          <w:tcPr>
            <w:tcW w:w="1747"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Bennett Boeschenstein</w:t>
            </w:r>
          </w:p>
        </w:tc>
        <w:tc>
          <w:tcPr>
            <w:tcW w:w="1747"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Duncan McArthur</w:t>
            </w:r>
          </w:p>
        </w:tc>
        <w:tc>
          <w:tcPr>
            <w:tcW w:w="1747"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Chris Kennedy</w:t>
            </w:r>
          </w:p>
        </w:tc>
        <w:tc>
          <w:tcPr>
            <w:tcW w:w="1747"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r w:rsidR="002A1C0C" w:rsidRPr="002A1C0C" w:rsidTr="004F7158">
        <w:tc>
          <w:tcPr>
            <w:tcW w:w="2803" w:type="dxa"/>
            <w:shd w:val="clear" w:color="auto" w:fill="auto"/>
          </w:tcPr>
          <w:p w:rsidR="002A1C0C" w:rsidRPr="002A1C0C" w:rsidRDefault="002A1C0C" w:rsidP="002A1C0C">
            <w:pPr>
              <w:spacing w:after="0" w:line="240" w:lineRule="auto"/>
              <w:jc w:val="both"/>
              <w:rPr>
                <w:rFonts w:ascii="Times New Roman" w:eastAsia="Times New Roman" w:hAnsi="Times New Roman" w:cs="Times New Roman"/>
              </w:rPr>
            </w:pPr>
            <w:r w:rsidRPr="002A1C0C">
              <w:rPr>
                <w:rFonts w:ascii="Times New Roman" w:eastAsia="Times New Roman" w:hAnsi="Times New Roman" w:cs="Times New Roman"/>
              </w:rPr>
              <w:t>Rick Taggart</w:t>
            </w:r>
          </w:p>
        </w:tc>
        <w:tc>
          <w:tcPr>
            <w:tcW w:w="1747"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c>
          <w:tcPr>
            <w:tcW w:w="1634" w:type="dxa"/>
            <w:shd w:val="clear" w:color="auto" w:fill="auto"/>
          </w:tcPr>
          <w:p w:rsidR="002A1C0C" w:rsidRPr="002A1C0C" w:rsidRDefault="001001DD" w:rsidP="002A1C0C">
            <w:pPr>
              <w:spacing w:after="240" w:line="240" w:lineRule="auto"/>
              <w:jc w:val="both"/>
              <w:outlineLvl w:val="5"/>
              <w:rPr>
                <w:rFonts w:ascii="Times New Roman" w:eastAsia="Times New Roman" w:hAnsi="Times New Roman" w:cs="Times New Roman"/>
                <w:bCs/>
              </w:rPr>
            </w:pPr>
            <w:r>
              <w:rPr>
                <w:rFonts w:ascii="Times New Roman" w:eastAsia="Times New Roman" w:hAnsi="Times New Roman" w:cs="Times New Roman"/>
                <w:bCs/>
              </w:rPr>
              <w:t>X</w:t>
            </w:r>
          </w:p>
        </w:tc>
        <w:tc>
          <w:tcPr>
            <w:tcW w:w="1532" w:type="dxa"/>
            <w:shd w:val="clear" w:color="auto" w:fill="auto"/>
          </w:tcPr>
          <w:p w:rsidR="002A1C0C" w:rsidRPr="002A1C0C" w:rsidRDefault="002A1C0C" w:rsidP="002A1C0C">
            <w:pPr>
              <w:spacing w:after="240" w:line="240" w:lineRule="auto"/>
              <w:jc w:val="both"/>
              <w:outlineLvl w:val="5"/>
              <w:rPr>
                <w:rFonts w:ascii="Times New Roman" w:eastAsia="Times New Roman" w:hAnsi="Times New Roman" w:cs="Times New Roman"/>
                <w:bCs/>
              </w:rPr>
            </w:pPr>
          </w:p>
        </w:tc>
      </w:tr>
    </w:tbl>
    <w:p w:rsidR="002A1C0C" w:rsidRPr="002A1C0C" w:rsidRDefault="002A1C0C" w:rsidP="002A1C0C">
      <w:pPr>
        <w:spacing w:after="240" w:line="240" w:lineRule="auto"/>
        <w:jc w:val="both"/>
        <w:outlineLvl w:val="5"/>
        <w:rPr>
          <w:rFonts w:ascii="Times New Roman" w:eastAsia="Times New Roman" w:hAnsi="Times New Roman" w:cs="Times New Roman"/>
          <w:bCs/>
        </w:rPr>
      </w:pP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 members of the Council were present at such meetings and voted on the passage of the Ordinance as set forth above.</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 Ordinance was approved and authenticated by the signature of the President of the Council, sealed with the City seal, attested by the City Clerk, and recorded in the minutes of the Council.</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There are no bylaws, rules, or regulations of the Council that might prohibit the adoption of the Ordinance.</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Notices of the meetings of September 7, 2016 and September 21, 2016 in the forms attached hereto as Exhibit A were posted at City Hall in accordance with law.</w:t>
      </w:r>
    </w:p>
    <w:p w:rsidR="002A1C0C" w:rsidRPr="002A1C0C" w:rsidRDefault="002A1C0C" w:rsidP="002A1C0C">
      <w:pPr>
        <w:numPr>
          <w:ilvl w:val="5"/>
          <w:numId w:val="0"/>
        </w:numPr>
        <w:spacing w:after="240" w:line="240" w:lineRule="auto"/>
        <w:ind w:firstLine="1440"/>
        <w:jc w:val="both"/>
        <w:outlineLvl w:val="5"/>
        <w:rPr>
          <w:rFonts w:ascii="Times New Roman" w:eastAsia="Times New Roman" w:hAnsi="Times New Roman" w:cs="Times New Roman"/>
          <w:bCs/>
        </w:rPr>
      </w:pPr>
      <w:r w:rsidRPr="002A1C0C">
        <w:rPr>
          <w:rFonts w:ascii="Times New Roman" w:eastAsia="Times New Roman" w:hAnsi="Times New Roman" w:cs="Times New Roman"/>
          <w:bCs/>
        </w:rPr>
        <w:t xml:space="preserve">The Ordinance was published in pamphlet form in </w:t>
      </w:r>
      <w:r w:rsidRPr="002A1C0C">
        <w:rPr>
          <w:rFonts w:ascii="Times New Roman" w:eastAsia="Times New Roman" w:hAnsi="Times New Roman" w:cs="Times New Roman"/>
          <w:bCs/>
          <w:u w:val="single"/>
        </w:rPr>
        <w:t>The Daily Sentinel</w:t>
      </w:r>
      <w:r w:rsidRPr="002A1C0C">
        <w:rPr>
          <w:rFonts w:ascii="Times New Roman" w:eastAsia="Times New Roman" w:hAnsi="Times New Roman" w:cs="Times New Roman"/>
          <w:bCs/>
        </w:rPr>
        <w:t xml:space="preserve">, a daily newspaper of general circulation in the City, on September </w:t>
      </w:r>
      <w:r w:rsidR="001001DD">
        <w:rPr>
          <w:rFonts w:ascii="Times New Roman" w:eastAsia="Times New Roman" w:hAnsi="Times New Roman" w:cs="Times New Roman"/>
          <w:bCs/>
        </w:rPr>
        <w:t>9</w:t>
      </w:r>
      <w:r w:rsidRPr="002A1C0C">
        <w:rPr>
          <w:rFonts w:ascii="Times New Roman" w:eastAsia="Times New Roman" w:hAnsi="Times New Roman" w:cs="Times New Roman"/>
          <w:bCs/>
        </w:rPr>
        <w:t xml:space="preserve">, 2016 and September </w:t>
      </w:r>
      <w:r w:rsidR="001001DD">
        <w:rPr>
          <w:rFonts w:ascii="Times New Roman" w:eastAsia="Times New Roman" w:hAnsi="Times New Roman" w:cs="Times New Roman"/>
          <w:bCs/>
        </w:rPr>
        <w:t>23</w:t>
      </w:r>
      <w:r w:rsidRPr="002A1C0C">
        <w:rPr>
          <w:rFonts w:ascii="Times New Roman" w:eastAsia="Times New Roman" w:hAnsi="Times New Roman" w:cs="Times New Roman"/>
          <w:bCs/>
        </w:rPr>
        <w:t>, 2016, as required by the City Charter.  True and correct copies of the affidavits of publication are attached hereto as Exhibit B.</w:t>
      </w:r>
    </w:p>
    <w:p w:rsidR="002A1C0C" w:rsidRPr="002A1C0C" w:rsidRDefault="002A1C0C" w:rsidP="002A1C0C">
      <w:pPr>
        <w:spacing w:after="240" w:line="240" w:lineRule="auto"/>
        <w:ind w:firstLine="720"/>
        <w:rPr>
          <w:rFonts w:ascii="Times New Roman" w:eastAsia="Times New Roman" w:hAnsi="Times New Roman" w:cs="Times New Roman"/>
        </w:rPr>
      </w:pPr>
      <w:r w:rsidRPr="002A1C0C">
        <w:rPr>
          <w:rFonts w:ascii="Times New Roman" w:eastAsia="Times New Roman" w:hAnsi="Times New Roman" w:cs="Times New Roman"/>
        </w:rPr>
        <w:t>WITNESS my hand and the seal of the City affixed this ____ day of September, 2016.</w:t>
      </w:r>
    </w:p>
    <w:p w:rsidR="002A1C0C" w:rsidRPr="001001DD" w:rsidRDefault="00417E64" w:rsidP="00051061">
      <w:pPr>
        <w:tabs>
          <w:tab w:val="right" w:leader="underscore" w:pos="9360"/>
        </w:tabs>
        <w:spacing w:before="360" w:after="0" w:line="240" w:lineRule="auto"/>
        <w:ind w:left="5310"/>
        <w:rPr>
          <w:rFonts w:ascii="Times New Roman" w:eastAsia="Times New Roman" w:hAnsi="Times New Roman" w:cs="Times New Roman"/>
          <w:u w:val="single"/>
        </w:rPr>
      </w:pPr>
      <w:r>
        <w:rPr>
          <w:rFonts w:ascii="Times New Roman" w:eastAsia="Times New Roman" w:hAnsi="Times New Roman" w:cs="Times New Roman"/>
          <w:u w:val="single"/>
        </w:rPr>
        <w:t>/s/ Stephanie Tuin</w:t>
      </w:r>
      <w:r>
        <w:rPr>
          <w:rFonts w:ascii="Times New Roman" w:eastAsia="Times New Roman" w:hAnsi="Times New Roman" w:cs="Times New Roman"/>
          <w:u w:val="single"/>
        </w:rPr>
        <w:tab/>
      </w:r>
    </w:p>
    <w:p w:rsidR="002A1C0C" w:rsidRPr="002A1C0C" w:rsidRDefault="001001DD" w:rsidP="002A1C0C">
      <w:pPr>
        <w:tabs>
          <w:tab w:val="center" w:pos="6960"/>
          <w:tab w:val="right" w:leader="underscore" w:pos="9360"/>
        </w:tabs>
        <w:spacing w:after="240" w:line="240" w:lineRule="auto"/>
        <w:ind w:left="4680"/>
        <w:rPr>
          <w:rFonts w:ascii="Times New Roman" w:eastAsia="Times New Roman" w:hAnsi="Times New Roman" w:cs="Times New Roman"/>
        </w:rPr>
      </w:pPr>
      <w:r>
        <w:rPr>
          <w:rFonts w:ascii="Times New Roman" w:eastAsia="Times New Roman" w:hAnsi="Times New Roman" w:cs="Times New Roman"/>
        </w:rPr>
        <w:tab/>
      </w:r>
      <w:r w:rsidR="00417E64">
        <w:rPr>
          <w:rFonts w:ascii="Times New Roman" w:eastAsia="Times New Roman" w:hAnsi="Times New Roman" w:cs="Times New Roman"/>
        </w:rPr>
        <w:t xml:space="preserve"> </w:t>
      </w:r>
      <w:r w:rsidR="002A1C0C" w:rsidRPr="002A1C0C">
        <w:rPr>
          <w:rFonts w:ascii="Times New Roman" w:eastAsia="Times New Roman" w:hAnsi="Times New Roman" w:cs="Times New Roman"/>
        </w:rPr>
        <w:t>City Clerk and Clerk to the Council</w:t>
      </w:r>
    </w:p>
    <w:p w:rsidR="002A1C0C" w:rsidRPr="002A1C0C" w:rsidRDefault="002A1C0C" w:rsidP="002A1C0C">
      <w:pPr>
        <w:spacing w:after="240" w:line="240" w:lineRule="auto"/>
        <w:rPr>
          <w:rFonts w:ascii="Times New Roman" w:eastAsia="Times New Roman" w:hAnsi="Times New Roman" w:cs="Times New Roman"/>
        </w:rPr>
      </w:pPr>
      <w:r w:rsidRPr="002A1C0C">
        <w:rPr>
          <w:rFonts w:ascii="Times New Roman" w:eastAsia="Times New Roman" w:hAnsi="Times New Roman" w:cs="Times New Roman"/>
        </w:rPr>
        <w:t xml:space="preserve">[ S E A </w:t>
      </w:r>
      <w:proofErr w:type="gramStart"/>
      <w:r w:rsidRPr="002A1C0C">
        <w:rPr>
          <w:rFonts w:ascii="Times New Roman" w:eastAsia="Times New Roman" w:hAnsi="Times New Roman" w:cs="Times New Roman"/>
        </w:rPr>
        <w:t>L ]</w:t>
      </w:r>
      <w:proofErr w:type="gramEnd"/>
    </w:p>
    <w:p w:rsidR="002A1C0C" w:rsidRPr="002A1C0C" w:rsidRDefault="002A1C0C" w:rsidP="002A1C0C">
      <w:pPr>
        <w:spacing w:after="240" w:line="240" w:lineRule="auto"/>
        <w:jc w:val="center"/>
        <w:rPr>
          <w:rFonts w:ascii="Times New Roman" w:eastAsia="Times New Roman" w:hAnsi="Times New Roman" w:cs="Times New Roman"/>
        </w:rPr>
        <w:sectPr w:rsidR="002A1C0C" w:rsidRPr="002A1C0C" w:rsidSect="006324EE">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440" w:bottom="1440" w:left="1440" w:header="720" w:footer="1440" w:gutter="0"/>
          <w:pgNumType w:start="1"/>
          <w:cols w:space="720"/>
          <w:noEndnote/>
          <w:titlePg/>
          <w:docGrid w:linePitch="326"/>
        </w:sectPr>
      </w:pPr>
    </w:p>
    <w:p w:rsidR="002A1C0C" w:rsidRPr="002A1C0C" w:rsidRDefault="002A1C0C" w:rsidP="002A1C0C">
      <w:pPr>
        <w:spacing w:after="240" w:line="240" w:lineRule="auto"/>
        <w:jc w:val="center"/>
        <w:rPr>
          <w:rFonts w:ascii="Times New Roman" w:eastAsia="Times New Roman" w:hAnsi="Times New Roman" w:cs="Times New Roman"/>
        </w:rPr>
      </w:pPr>
      <w:r w:rsidRPr="002A1C0C">
        <w:rPr>
          <w:rFonts w:ascii="Times New Roman" w:eastAsia="Times New Roman" w:hAnsi="Times New Roman" w:cs="Times New Roman"/>
        </w:rPr>
        <w:lastRenderedPageBreak/>
        <w:t>EXHIBIT A</w:t>
      </w:r>
    </w:p>
    <w:p w:rsidR="00A2031E" w:rsidRDefault="002A1C0C" w:rsidP="006026ED">
      <w:pPr>
        <w:spacing w:after="240" w:line="240" w:lineRule="auto"/>
        <w:jc w:val="center"/>
        <w:rPr>
          <w:rFonts w:eastAsia="Times New Roman" w:cs="Times New Roman"/>
          <w:noProof/>
          <w:szCs w:val="20"/>
        </w:rPr>
        <w:sectPr w:rsidR="00A2031E" w:rsidSect="006026ED">
          <w:headerReference w:type="first" r:id="rId15"/>
          <w:pgSz w:w="12240" w:h="15840"/>
          <w:pgMar w:top="720" w:right="720" w:bottom="720" w:left="720" w:header="720" w:footer="720" w:gutter="0"/>
          <w:cols w:space="720"/>
          <w:titlePg/>
          <w:docGrid w:linePitch="360"/>
        </w:sectPr>
      </w:pPr>
      <w:r w:rsidRPr="002A1C0C">
        <w:rPr>
          <w:rFonts w:ascii="Times New Roman" w:eastAsia="Times New Roman" w:hAnsi="Times New Roman" w:cs="Times New Roman"/>
        </w:rPr>
        <w:t>(Attach Notices of Meetings of September 7, 2016 and September 21, 2016)</w:t>
      </w:r>
      <w:r w:rsidR="006026ED">
        <w:rPr>
          <w:rFonts w:ascii="Times New Roman" w:eastAsia="Times New Roman" w:hAnsi="Times New Roman" w:cs="Times New Roman"/>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genda20160907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026ED">
        <w:rPr>
          <w:rFonts w:ascii="Times New Roman" w:eastAsia="Times New Roman" w:hAnsi="Times New Roman" w:cs="Times New Roman"/>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genda20160907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026ED">
        <w:rPr>
          <w:rFonts w:ascii="Times New Roman" w:eastAsia="Times New Roman" w:hAnsi="Times New Roman" w:cs="Times New Roman"/>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Agenda20160907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2A1C0C">
        <w:rPr>
          <w:rFonts w:ascii="Times New Roman" w:eastAsia="Times New Roman" w:hAnsi="Times New Roman" w:cs="Times New Roman"/>
        </w:rPr>
        <w:br w:type="page"/>
      </w:r>
      <w:r w:rsidR="00A2031E">
        <w:rPr>
          <w:rFonts w:eastAsia="Times New Roman" w:cs="Times New Roman"/>
          <w:noProof/>
          <w:szCs w:val="20"/>
        </w:rPr>
        <w:lastRenderedPageBreak/>
        <w:t xml:space="preserve"> </w:t>
      </w:r>
      <w:r w:rsidR="006026ED">
        <w:rPr>
          <w:rFonts w:eastAsia="Times New Roman" w:cs="Times New Roman"/>
          <w:noProof/>
          <w:szCs w:val="20"/>
        </w:rPr>
        <w:drawing>
          <wp:inline distT="0" distB="0" distL="0" distR="0">
            <wp:extent cx="5605272" cy="72511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Agenda20160921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5272" cy="7251192"/>
                    </a:xfrm>
                    <a:prstGeom prst="rect">
                      <a:avLst/>
                    </a:prstGeom>
                  </pic:spPr>
                </pic:pic>
              </a:graphicData>
            </a:graphic>
          </wp:inline>
        </w:drawing>
      </w:r>
      <w:r w:rsidR="006026ED">
        <w:rPr>
          <w:rFonts w:eastAsia="Times New Roman" w:cs="Times New Roman"/>
          <w:noProof/>
          <w:szCs w:val="20"/>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Agenda20160921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2031E" w:rsidRDefault="00A2031E" w:rsidP="00A2031E">
      <w:pPr>
        <w:spacing w:after="240" w:line="240" w:lineRule="auto"/>
        <w:jc w:val="center"/>
        <w:rPr>
          <w:rFonts w:ascii="Times New Roman" w:eastAsia="Times New Roman" w:hAnsi="Times New Roman" w:cs="Times New Roman"/>
        </w:rPr>
      </w:pPr>
      <w:r w:rsidRPr="002A1C0C">
        <w:rPr>
          <w:rFonts w:ascii="Times New Roman" w:eastAsia="Times New Roman" w:hAnsi="Times New Roman" w:cs="Times New Roman"/>
        </w:rPr>
        <w:lastRenderedPageBreak/>
        <w:t>EXHIBIT B</w:t>
      </w:r>
    </w:p>
    <w:p w:rsidR="00A2031E" w:rsidRDefault="00A2031E" w:rsidP="00A2031E">
      <w:pPr>
        <w:spacing w:after="240" w:line="240" w:lineRule="auto"/>
        <w:jc w:val="center"/>
        <w:rPr>
          <w:rFonts w:ascii="Times New Roman" w:eastAsia="Times New Roman" w:hAnsi="Times New Roman" w:cs="Times New Roman"/>
        </w:rPr>
      </w:pPr>
      <w:r w:rsidRPr="002A1C0C">
        <w:rPr>
          <w:rFonts w:ascii="Times New Roman" w:eastAsia="Times New Roman" w:hAnsi="Times New Roman" w:cs="Times New Roman"/>
        </w:rPr>
        <w:t>(Attach Notice of Meeting)</w:t>
      </w:r>
    </w:p>
    <w:p w:rsidR="004F507E" w:rsidRDefault="00A2031E" w:rsidP="00A2031E">
      <w:pPr>
        <w:spacing w:after="240" w:line="240" w:lineRule="auto"/>
        <w:jc w:val="center"/>
        <w:rPr>
          <w:rFonts w:eastAsia="Calibri" w:cs="Arial"/>
        </w:rPr>
        <w:sectPr w:rsidR="004F507E" w:rsidSect="006026ED">
          <w:pgSz w:w="12240" w:h="15840"/>
          <w:pgMar w:top="720" w:right="720" w:bottom="720" w:left="720" w:header="720" w:footer="720" w:gutter="0"/>
          <w:cols w:space="720"/>
          <w:titlePg/>
          <w:docGrid w:linePitch="360"/>
        </w:sectPr>
      </w:pPr>
      <w:r>
        <w:rPr>
          <w:rFonts w:eastAsia="Calibri" w:cs="Arial"/>
          <w:noProof/>
        </w:rPr>
        <w:drawing>
          <wp:inline distT="0" distB="0" distL="0" distR="0">
            <wp:extent cx="5843016" cy="7562088"/>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inance No. 4718 - September 9 Publica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3016" cy="7562088"/>
                    </a:xfrm>
                    <a:prstGeom prst="rect">
                      <a:avLst/>
                    </a:prstGeom>
                  </pic:spPr>
                </pic:pic>
              </a:graphicData>
            </a:graphic>
          </wp:inline>
        </w:drawing>
      </w:r>
    </w:p>
    <w:p w:rsidR="004B09FE" w:rsidRDefault="003268F8">
      <w:bookmarkStart w:id="2" w:name="_GoBack"/>
      <w:r>
        <w:rPr>
          <w:noProof/>
        </w:rPr>
        <w:lastRenderedPageBreak/>
        <w:drawing>
          <wp:inline distT="0" distB="0" distL="0" distR="0">
            <wp:extent cx="6858000" cy="8432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432800"/>
                    </a:xfrm>
                    <a:prstGeom prst="rect">
                      <a:avLst/>
                    </a:prstGeom>
                  </pic:spPr>
                </pic:pic>
              </a:graphicData>
            </a:graphic>
          </wp:inline>
        </w:drawing>
      </w:r>
      <w:bookmarkEnd w:id="2"/>
    </w:p>
    <w:sectPr w:rsidR="004B09FE" w:rsidSect="006026ED">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A7E" w:rsidRDefault="00D14A7E" w:rsidP="002A1C0C">
      <w:pPr>
        <w:spacing w:after="0" w:line="240" w:lineRule="auto"/>
      </w:pPr>
      <w:r>
        <w:separator/>
      </w:r>
    </w:p>
  </w:endnote>
  <w:endnote w:type="continuationSeparator" w:id="0">
    <w:p w:rsidR="00D14A7E" w:rsidRDefault="00D14A7E" w:rsidP="002A1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C16B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6C6B" w:rsidRDefault="00D1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C16B99">
    <w:pPr>
      <w:pStyle w:val="Footer"/>
      <w:jc w:val="center"/>
      <w:rPr>
        <w:rStyle w:val="PageNumber"/>
      </w:rP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80381">
      <w:rPr>
        <w:rStyle w:val="PageNumber"/>
        <w:noProof/>
      </w:rPr>
      <w:t>6</w:t>
    </w:r>
    <w:r>
      <w:rPr>
        <w:rStyle w:val="PageNumber"/>
      </w:rPr>
      <w:fldChar w:fldCharType="end"/>
    </w:r>
    <w:r>
      <w:rPr>
        <w:rStyle w:val="PageNumber"/>
      </w:rPr>
      <w:t>-</w:t>
    </w:r>
  </w:p>
  <w:p w:rsidR="00B66C6B" w:rsidRDefault="00D14A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089"/>
      <w:gridCol w:w="1064"/>
      <w:gridCol w:w="4207"/>
    </w:tblGrid>
    <w:tr w:rsidR="00B66C6B">
      <w:tc>
        <w:tcPr>
          <w:tcW w:w="4188" w:type="dxa"/>
        </w:tcPr>
        <w:p w:rsidR="00B66C6B" w:rsidRDefault="00D14A7E">
          <w:pPr>
            <w:pStyle w:val="DocID"/>
          </w:pPr>
        </w:p>
      </w:tc>
      <w:tc>
        <w:tcPr>
          <w:tcW w:w="1080" w:type="dxa"/>
        </w:tcPr>
        <w:p w:rsidR="00B66C6B" w:rsidRDefault="00C16B99">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80381">
            <w:rPr>
              <w:rStyle w:val="PageNumber"/>
              <w:noProof/>
            </w:rPr>
            <w:t>1</w:t>
          </w:r>
          <w:r>
            <w:rPr>
              <w:rStyle w:val="PageNumber"/>
            </w:rPr>
            <w:fldChar w:fldCharType="end"/>
          </w:r>
          <w:r>
            <w:rPr>
              <w:rStyle w:val="PageNumber"/>
            </w:rPr>
            <w:t>-</w:t>
          </w:r>
        </w:p>
      </w:tc>
      <w:tc>
        <w:tcPr>
          <w:tcW w:w="4308" w:type="dxa"/>
        </w:tcPr>
        <w:p w:rsidR="00B66C6B" w:rsidRDefault="00D14A7E">
          <w:pPr>
            <w:pStyle w:val="Footer"/>
            <w:jc w:val="right"/>
          </w:pPr>
        </w:p>
      </w:tc>
    </w:tr>
  </w:tbl>
  <w:p w:rsidR="00B66C6B" w:rsidRDefault="00D14A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C16B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6C6B" w:rsidRDefault="00D14A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C16B99">
    <w:pPr>
      <w:pStyle w:val="Footer"/>
      <w:jc w:val="center"/>
      <w:rPr>
        <w:rStyle w:val="PageNumber"/>
      </w:rP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80381">
      <w:rPr>
        <w:rStyle w:val="PageNumber"/>
        <w:noProof/>
      </w:rPr>
      <w:t>7</w:t>
    </w:r>
    <w:r>
      <w:rPr>
        <w:rStyle w:val="PageNumber"/>
      </w:rPr>
      <w:fldChar w:fldCharType="end"/>
    </w:r>
    <w:r>
      <w:rPr>
        <w:rStyle w:val="PageNumber"/>
      </w:rPr>
      <w:t>-</w:t>
    </w:r>
  </w:p>
  <w:p w:rsidR="00B66C6B" w:rsidRDefault="00D1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089"/>
      <w:gridCol w:w="1064"/>
      <w:gridCol w:w="4207"/>
    </w:tblGrid>
    <w:tr w:rsidR="00B66C6B">
      <w:tc>
        <w:tcPr>
          <w:tcW w:w="4188" w:type="dxa"/>
        </w:tcPr>
        <w:p w:rsidR="00B66C6B" w:rsidRDefault="00D14A7E">
          <w:pPr>
            <w:pStyle w:val="DocID"/>
          </w:pPr>
        </w:p>
      </w:tc>
      <w:tc>
        <w:tcPr>
          <w:tcW w:w="1080" w:type="dxa"/>
        </w:tcPr>
        <w:p w:rsidR="00B66C6B" w:rsidRDefault="00C16B99">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180381">
            <w:rPr>
              <w:rStyle w:val="PageNumber"/>
              <w:noProof/>
            </w:rPr>
            <w:t>9</w:t>
          </w:r>
          <w:r>
            <w:rPr>
              <w:rStyle w:val="PageNumber"/>
            </w:rPr>
            <w:fldChar w:fldCharType="end"/>
          </w:r>
          <w:r>
            <w:rPr>
              <w:rStyle w:val="PageNumber"/>
            </w:rPr>
            <w:t>-</w:t>
          </w:r>
        </w:p>
      </w:tc>
      <w:tc>
        <w:tcPr>
          <w:tcW w:w="4308" w:type="dxa"/>
        </w:tcPr>
        <w:p w:rsidR="00B66C6B" w:rsidRDefault="00D14A7E">
          <w:pPr>
            <w:pStyle w:val="Footer"/>
            <w:jc w:val="right"/>
          </w:pPr>
        </w:p>
      </w:tc>
    </w:tr>
  </w:tbl>
  <w:p w:rsidR="00B66C6B" w:rsidRDefault="00D1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A7E" w:rsidRDefault="00D14A7E" w:rsidP="002A1C0C">
      <w:pPr>
        <w:spacing w:after="0" w:line="240" w:lineRule="auto"/>
      </w:pPr>
      <w:r>
        <w:separator/>
      </w:r>
    </w:p>
  </w:footnote>
  <w:footnote w:type="continuationSeparator" w:id="0">
    <w:p w:rsidR="00D14A7E" w:rsidRDefault="00D14A7E" w:rsidP="002A1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D14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D14A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C6B" w:rsidRDefault="00D14A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2D4" w:rsidRDefault="00D14A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C0C"/>
    <w:rsid w:val="00051061"/>
    <w:rsid w:val="001001DD"/>
    <w:rsid w:val="00180381"/>
    <w:rsid w:val="00191C1A"/>
    <w:rsid w:val="00272E6C"/>
    <w:rsid w:val="002A1C0C"/>
    <w:rsid w:val="003268F8"/>
    <w:rsid w:val="0039639A"/>
    <w:rsid w:val="003B2450"/>
    <w:rsid w:val="003E5364"/>
    <w:rsid w:val="00417E64"/>
    <w:rsid w:val="004B09FE"/>
    <w:rsid w:val="004F507E"/>
    <w:rsid w:val="004F7158"/>
    <w:rsid w:val="00510E0A"/>
    <w:rsid w:val="005D77B7"/>
    <w:rsid w:val="006026ED"/>
    <w:rsid w:val="0062413A"/>
    <w:rsid w:val="007C1F39"/>
    <w:rsid w:val="007D539A"/>
    <w:rsid w:val="00A2031E"/>
    <w:rsid w:val="00A62101"/>
    <w:rsid w:val="00C16B99"/>
    <w:rsid w:val="00D14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5D3902-F373-445D-93C5-84F63420B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72E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C0C"/>
    <w:pPr>
      <w:tabs>
        <w:tab w:val="center" w:pos="4680"/>
        <w:tab w:val="right" w:pos="9360"/>
      </w:tabs>
      <w:spacing w:after="0" w:line="240" w:lineRule="auto"/>
    </w:pPr>
    <w:rPr>
      <w:rFonts w:eastAsia="Calibri" w:cs="Arial"/>
    </w:rPr>
  </w:style>
  <w:style w:type="character" w:customStyle="1" w:styleId="HeaderChar">
    <w:name w:val="Header Char"/>
    <w:basedOn w:val="DefaultParagraphFont"/>
    <w:link w:val="Header"/>
    <w:uiPriority w:val="99"/>
    <w:rsid w:val="002A1C0C"/>
    <w:rPr>
      <w:rFonts w:eastAsia="Calibri" w:cs="Arial"/>
    </w:rPr>
  </w:style>
  <w:style w:type="paragraph" w:styleId="Footer">
    <w:name w:val="footer"/>
    <w:basedOn w:val="Normal"/>
    <w:link w:val="FooterChar"/>
    <w:uiPriority w:val="99"/>
    <w:unhideWhenUsed/>
    <w:rsid w:val="002A1C0C"/>
    <w:pPr>
      <w:tabs>
        <w:tab w:val="center" w:pos="4680"/>
        <w:tab w:val="right" w:pos="9360"/>
      </w:tabs>
      <w:spacing w:after="0" w:line="240" w:lineRule="auto"/>
    </w:pPr>
    <w:rPr>
      <w:rFonts w:eastAsia="Calibri" w:cs="Arial"/>
    </w:rPr>
  </w:style>
  <w:style w:type="character" w:customStyle="1" w:styleId="FooterChar">
    <w:name w:val="Footer Char"/>
    <w:basedOn w:val="DefaultParagraphFont"/>
    <w:link w:val="Footer"/>
    <w:uiPriority w:val="99"/>
    <w:rsid w:val="002A1C0C"/>
    <w:rPr>
      <w:rFonts w:eastAsia="Calibri" w:cs="Arial"/>
    </w:rPr>
  </w:style>
  <w:style w:type="paragraph" w:customStyle="1" w:styleId="DocID">
    <w:name w:val="Doc ID"/>
    <w:basedOn w:val="Normal"/>
    <w:rsid w:val="002A1C0C"/>
    <w:pPr>
      <w:spacing w:after="0" w:line="240" w:lineRule="auto"/>
    </w:pPr>
    <w:rPr>
      <w:rFonts w:ascii="Times New Roman" w:eastAsia="Times New Roman" w:hAnsi="Times New Roman" w:cs="Times New Roman"/>
      <w:sz w:val="16"/>
      <w:szCs w:val="16"/>
    </w:rPr>
  </w:style>
  <w:style w:type="character" w:styleId="PageNumber">
    <w:name w:val="page number"/>
    <w:rsid w:val="002A1C0C"/>
  </w:style>
  <w:style w:type="paragraph" w:styleId="BalloonText">
    <w:name w:val="Balloon Text"/>
    <w:basedOn w:val="Normal"/>
    <w:link w:val="BalloonTextChar"/>
    <w:uiPriority w:val="99"/>
    <w:semiHidden/>
    <w:unhideWhenUsed/>
    <w:rsid w:val="00417E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E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header" Target="header3.xm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image" Target="media/image6.jpg"/><Relationship Id="rId7" Type="http://schemas.openxmlformats.org/officeDocument/2006/relationships/footer" Target="footer2.xml"/><Relationship Id="rId12" Type="http://schemas.openxmlformats.org/officeDocument/2006/relationships/footer" Target="footer5.xml"/><Relationship Id="rId1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15</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Harrell</dc:creator>
  <cp:keywords/>
  <dc:description/>
  <cp:lastModifiedBy>Janet Harrell</cp:lastModifiedBy>
  <cp:revision>19</cp:revision>
  <cp:lastPrinted>2016-09-22T20:53:00Z</cp:lastPrinted>
  <dcterms:created xsi:type="dcterms:W3CDTF">2016-09-22T20:13:00Z</dcterms:created>
  <dcterms:modified xsi:type="dcterms:W3CDTF">2016-09-23T18:57:00Z</dcterms:modified>
</cp:coreProperties>
</file>