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5E3" w:rsidRPr="003775E3" w:rsidRDefault="003775E3" w:rsidP="003775E3">
      <w:pPr>
        <w:spacing w:after="0" w:line="240" w:lineRule="auto"/>
        <w:jc w:val="center"/>
        <w:rPr>
          <w:rFonts w:eastAsia="Calibri" w:cs="Arial"/>
          <w:b/>
        </w:rPr>
      </w:pPr>
      <w:r w:rsidRPr="003775E3">
        <w:rPr>
          <w:rFonts w:eastAsia="Calibri" w:cs="Arial"/>
          <w:b/>
        </w:rPr>
        <w:t>CITY OF GRAND JUNCTION, COLORADO</w:t>
      </w:r>
    </w:p>
    <w:p w:rsidR="003775E3" w:rsidRPr="003775E3" w:rsidRDefault="003775E3" w:rsidP="003775E3">
      <w:pPr>
        <w:keepNext/>
        <w:spacing w:before="240" w:after="60" w:line="240" w:lineRule="auto"/>
        <w:jc w:val="center"/>
        <w:outlineLvl w:val="3"/>
        <w:rPr>
          <w:rFonts w:eastAsia="Times New Roman" w:cs="Arial"/>
          <w:b/>
          <w:bCs/>
        </w:rPr>
      </w:pPr>
      <w:r w:rsidRPr="003775E3">
        <w:rPr>
          <w:rFonts w:eastAsia="Times New Roman" w:cs="Arial"/>
          <w:b/>
          <w:bCs/>
        </w:rPr>
        <w:t xml:space="preserve">RESOLUTION NO. </w:t>
      </w:r>
      <w:r>
        <w:rPr>
          <w:rFonts w:eastAsia="Times New Roman" w:cs="Arial"/>
          <w:b/>
          <w:bCs/>
        </w:rPr>
        <w:t>42</w:t>
      </w:r>
      <w:r w:rsidRPr="003775E3">
        <w:rPr>
          <w:rFonts w:eastAsia="Times New Roman" w:cs="Arial"/>
          <w:b/>
          <w:bCs/>
        </w:rPr>
        <w:t>-16</w:t>
      </w:r>
    </w:p>
    <w:p w:rsidR="003775E3" w:rsidRPr="003775E3" w:rsidRDefault="003775E3" w:rsidP="003775E3">
      <w:pPr>
        <w:keepNext/>
        <w:spacing w:before="120" w:after="0" w:line="240" w:lineRule="auto"/>
        <w:jc w:val="center"/>
        <w:outlineLvl w:val="3"/>
        <w:rPr>
          <w:rFonts w:eastAsia="Times New Roman" w:cs="Arial"/>
          <w:b/>
          <w:bCs/>
        </w:rPr>
      </w:pPr>
      <w:r w:rsidRPr="003775E3">
        <w:rPr>
          <w:rFonts w:eastAsia="Times New Roman" w:cs="Arial"/>
          <w:b/>
          <w:bCs/>
        </w:rPr>
        <w:t>A RESOLUTION VACATING A PUBLIC ACCESS EASEMENT</w:t>
      </w:r>
    </w:p>
    <w:p w:rsidR="003775E3" w:rsidRPr="003775E3" w:rsidRDefault="003775E3" w:rsidP="003775E3">
      <w:pPr>
        <w:keepNext/>
        <w:spacing w:before="120" w:after="0" w:line="240" w:lineRule="auto"/>
        <w:jc w:val="center"/>
        <w:outlineLvl w:val="3"/>
        <w:rPr>
          <w:rFonts w:eastAsia="Times New Roman" w:cs="Arial"/>
          <w:b/>
          <w:bCs/>
        </w:rPr>
      </w:pPr>
      <w:r w:rsidRPr="003775E3">
        <w:rPr>
          <w:rFonts w:eastAsia="Times New Roman" w:cs="Arial"/>
          <w:b/>
          <w:bCs/>
        </w:rPr>
        <w:t>LOCATED AT 735 HORIZON DRIVE</w:t>
      </w:r>
    </w:p>
    <w:p w:rsidR="003775E3" w:rsidRPr="003775E3" w:rsidRDefault="003775E3" w:rsidP="003775E3">
      <w:pPr>
        <w:spacing w:after="0" w:line="240" w:lineRule="auto"/>
        <w:jc w:val="center"/>
        <w:rPr>
          <w:rFonts w:eastAsia="Calibri" w:cs="Arial"/>
          <w:b/>
        </w:rPr>
      </w:pPr>
    </w:p>
    <w:p w:rsidR="003775E3" w:rsidRPr="003775E3" w:rsidRDefault="003775E3" w:rsidP="003775E3">
      <w:pPr>
        <w:spacing w:after="0" w:line="240" w:lineRule="auto"/>
        <w:jc w:val="both"/>
        <w:rPr>
          <w:rFonts w:eastAsia="Calibri" w:cs="Arial"/>
        </w:rPr>
      </w:pPr>
      <w:r w:rsidRPr="003775E3">
        <w:rPr>
          <w:rFonts w:eastAsia="Calibri" w:cs="Arial"/>
        </w:rPr>
        <w:t>RECITALS:</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ind w:firstLine="432"/>
        <w:rPr>
          <w:rFonts w:eastAsia="Calibri" w:cs="Arial"/>
        </w:rPr>
      </w:pPr>
      <w:r w:rsidRPr="003775E3">
        <w:rPr>
          <w:rFonts w:eastAsia="Calibri" w:cs="Arial"/>
        </w:rPr>
        <w:t>A vacation of a dedicated public access easement has been requested by the owner of the property utilizing the easement to access property otherwise previously landlocked.    The proposal is to vacate the encumbered area where the existing access easement is located, retaining the existing utility easement in the same location; a new access easement has been dedicated.</w:t>
      </w:r>
    </w:p>
    <w:p w:rsidR="003775E3" w:rsidRPr="003775E3" w:rsidRDefault="003775E3" w:rsidP="003775E3">
      <w:pPr>
        <w:spacing w:after="0" w:line="240" w:lineRule="auto"/>
        <w:rPr>
          <w:rFonts w:eastAsia="Calibri" w:cs="Arial"/>
        </w:rPr>
      </w:pPr>
    </w:p>
    <w:p w:rsidR="003775E3" w:rsidRPr="003775E3" w:rsidRDefault="003775E3" w:rsidP="003775E3">
      <w:pPr>
        <w:spacing w:after="0" w:line="240" w:lineRule="auto"/>
        <w:ind w:firstLine="432"/>
        <w:rPr>
          <w:rFonts w:eastAsia="Calibri" w:cs="Arial"/>
        </w:rPr>
      </w:pPr>
      <w:r w:rsidRPr="003775E3">
        <w:rPr>
          <w:rFonts w:eastAsia="Calibri" w:cs="Arial"/>
        </w:rPr>
        <w:t xml:space="preserve">The City Council finds that the request is consistent with the Comprehensive Plan, the Grand Valley Circulation Plan and Section 21.02.100 of the Grand Junction Zoning and Development Code.   </w:t>
      </w:r>
    </w:p>
    <w:p w:rsidR="003775E3" w:rsidRPr="003775E3" w:rsidRDefault="003775E3" w:rsidP="003775E3">
      <w:pPr>
        <w:spacing w:after="0" w:line="240" w:lineRule="auto"/>
        <w:ind w:firstLine="432"/>
        <w:rPr>
          <w:rFonts w:eastAsia="Calibri" w:cs="Arial"/>
        </w:rPr>
      </w:pPr>
    </w:p>
    <w:p w:rsidR="003775E3" w:rsidRPr="003775E3" w:rsidRDefault="003775E3" w:rsidP="003775E3">
      <w:pPr>
        <w:spacing w:after="0" w:line="240" w:lineRule="auto"/>
        <w:ind w:firstLine="432"/>
        <w:rPr>
          <w:rFonts w:eastAsia="Calibri" w:cs="Arial"/>
        </w:rPr>
      </w:pPr>
      <w:r w:rsidRPr="003775E3">
        <w:rPr>
          <w:rFonts w:eastAsia="Calibri" w:cs="Arial"/>
        </w:rPr>
        <w:t>The Planning Commission, having heard and considered the request, found the criteria of the Code to have been met, and recommends that the access easement vacation be approved with conditions.</w:t>
      </w:r>
    </w:p>
    <w:p w:rsidR="003775E3" w:rsidRPr="003775E3" w:rsidRDefault="003775E3" w:rsidP="003775E3">
      <w:pPr>
        <w:spacing w:after="0" w:line="240" w:lineRule="auto"/>
        <w:ind w:firstLine="432"/>
        <w:rPr>
          <w:rFonts w:eastAsia="Calibri" w:cs="Arial"/>
        </w:rPr>
      </w:pPr>
    </w:p>
    <w:p w:rsidR="003775E3" w:rsidRPr="003775E3" w:rsidRDefault="003775E3" w:rsidP="003775E3">
      <w:pPr>
        <w:spacing w:after="0" w:line="240" w:lineRule="auto"/>
        <w:ind w:firstLine="432"/>
        <w:rPr>
          <w:rFonts w:eastAsia="Calibri" w:cs="Arial"/>
        </w:rPr>
      </w:pPr>
      <w:r w:rsidRPr="003775E3">
        <w:rPr>
          <w:rFonts w:eastAsia="Calibri" w:cs="Arial"/>
        </w:rPr>
        <w:t>NOW, THEREFORE BE IT ORDAINED BY THE CITY COUNCIL OF THE CITY OF GRAND JUNCTION THAT:</w:t>
      </w:r>
    </w:p>
    <w:p w:rsidR="003775E3" w:rsidRPr="003775E3" w:rsidRDefault="003775E3" w:rsidP="003775E3">
      <w:pPr>
        <w:spacing w:after="0" w:line="240" w:lineRule="auto"/>
        <w:rPr>
          <w:rFonts w:eastAsia="Calibri" w:cs="Arial"/>
        </w:rPr>
      </w:pPr>
    </w:p>
    <w:p w:rsidR="003775E3" w:rsidRPr="003775E3" w:rsidRDefault="003775E3" w:rsidP="003775E3">
      <w:pPr>
        <w:spacing w:after="0" w:line="240" w:lineRule="auto"/>
        <w:rPr>
          <w:rFonts w:eastAsia="Calibri" w:cs="Arial"/>
        </w:rPr>
      </w:pPr>
      <w:r w:rsidRPr="003775E3">
        <w:rPr>
          <w:rFonts w:eastAsia="Calibri" w:cs="Arial"/>
        </w:rPr>
        <w:t>The following described dedicated access easement is hereby vacated subject to the listed conditions:</w:t>
      </w:r>
    </w:p>
    <w:p w:rsidR="003775E3" w:rsidRPr="003775E3" w:rsidRDefault="003775E3" w:rsidP="003775E3">
      <w:pPr>
        <w:spacing w:after="0" w:line="240" w:lineRule="auto"/>
        <w:rPr>
          <w:rFonts w:eastAsia="Times New Roman" w:cs="Arial"/>
        </w:rPr>
      </w:pPr>
    </w:p>
    <w:p w:rsidR="003775E3" w:rsidRPr="003775E3" w:rsidRDefault="003775E3" w:rsidP="003775E3">
      <w:pPr>
        <w:spacing w:after="0" w:line="240" w:lineRule="auto"/>
        <w:rPr>
          <w:rFonts w:eastAsia="Times New Roman" w:cs="Arial"/>
        </w:rPr>
      </w:pPr>
      <w:r w:rsidRPr="003775E3">
        <w:rPr>
          <w:rFonts w:eastAsia="Times New Roman" w:cs="Arial"/>
        </w:rPr>
        <w:t>1.</w:t>
      </w:r>
      <w:r w:rsidRPr="003775E3">
        <w:rPr>
          <w:rFonts w:eastAsia="Times New Roman" w:cs="Arial"/>
        </w:rPr>
        <w:tab/>
        <w:t>Applicant shall pay all recording/documentary fees for the Vacation Resolution, any easement documents and/or dedication documents.</w:t>
      </w:r>
    </w:p>
    <w:p w:rsidR="003775E3" w:rsidRPr="003775E3" w:rsidRDefault="003775E3" w:rsidP="003775E3">
      <w:pPr>
        <w:spacing w:after="0" w:line="240" w:lineRule="auto"/>
        <w:rPr>
          <w:rFonts w:eastAsia="Times New Roman" w:cs="Arial"/>
        </w:rPr>
      </w:pPr>
    </w:p>
    <w:p w:rsidR="003775E3" w:rsidRPr="003775E3" w:rsidRDefault="003775E3" w:rsidP="003775E3">
      <w:pPr>
        <w:spacing w:after="0" w:line="240" w:lineRule="auto"/>
        <w:rPr>
          <w:rFonts w:eastAsia="Times New Roman" w:cs="Arial"/>
        </w:rPr>
      </w:pPr>
      <w:r w:rsidRPr="003775E3">
        <w:rPr>
          <w:rFonts w:eastAsia="Times New Roman" w:cs="Arial"/>
        </w:rPr>
        <w:t>2.</w:t>
      </w:r>
      <w:r w:rsidRPr="003775E3">
        <w:rPr>
          <w:rFonts w:eastAsia="Times New Roman" w:cs="Arial"/>
        </w:rPr>
        <w:tab/>
        <w:t xml:space="preserve">The existing utility easement in the same location is retained to cover existing utilities.   </w:t>
      </w:r>
    </w:p>
    <w:p w:rsidR="003775E3" w:rsidRPr="003775E3" w:rsidRDefault="003775E3" w:rsidP="003775E3">
      <w:pPr>
        <w:spacing w:after="0" w:line="240" w:lineRule="auto"/>
        <w:rPr>
          <w:rFonts w:eastAsia="Calibri" w:cs="Arial"/>
        </w:rPr>
      </w:pPr>
    </w:p>
    <w:p w:rsidR="003775E3" w:rsidRPr="003775E3" w:rsidRDefault="003775E3" w:rsidP="003775E3">
      <w:pPr>
        <w:spacing w:after="0" w:line="240" w:lineRule="auto"/>
        <w:jc w:val="both"/>
        <w:rPr>
          <w:rFonts w:eastAsia="Calibri" w:cs="Arial"/>
        </w:rPr>
      </w:pPr>
      <w:r w:rsidRPr="003775E3">
        <w:rPr>
          <w:rFonts w:eastAsia="Calibri" w:cs="Arial"/>
        </w:rPr>
        <w:t>Dedicated access easement to be vacated:</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center"/>
        <w:rPr>
          <w:rFonts w:eastAsia="Calibri" w:cs="Arial"/>
        </w:rPr>
      </w:pPr>
      <w:r w:rsidRPr="003775E3">
        <w:rPr>
          <w:rFonts w:eastAsia="Calibri" w:cs="Arial"/>
        </w:rPr>
        <w:t>25.0’ Common Access Easements Vacation</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color w:val="0D0D0D"/>
        </w:rPr>
      </w:pPr>
      <w:r w:rsidRPr="003775E3">
        <w:rPr>
          <w:rFonts w:eastAsia="Calibri" w:cs="Arial"/>
          <w:color w:val="0D0D0D"/>
        </w:rPr>
        <w:t xml:space="preserve">That real property for a 25.0’ wide Common Access and Utility Easement located in the Northwest Quarter of the Southeast Quarter (NW¼ SE¼) of Section 36, Township 1 North, Range 1 West of the Ute Meridian, in the City of Grand Junction, Mesa County, Colorado, as originally shown on the plat of Homestead Subdivision as recorded in Plat Book 12, Page 274 and that plat of the </w:t>
      </w:r>
      <w:proofErr w:type="spellStart"/>
      <w:r w:rsidRPr="003775E3">
        <w:rPr>
          <w:rFonts w:eastAsia="Calibri" w:cs="Arial"/>
          <w:color w:val="0D0D0D"/>
        </w:rPr>
        <w:t>Replat</w:t>
      </w:r>
      <w:proofErr w:type="spellEnd"/>
      <w:r w:rsidRPr="003775E3">
        <w:rPr>
          <w:rFonts w:eastAsia="Calibri" w:cs="Arial"/>
          <w:color w:val="0D0D0D"/>
        </w:rPr>
        <w:t xml:space="preserve"> of Lot 2 Except the Northerly 2.56 feet, and Lot 3, as described in Plat Book 14, Page 90, Mesa County records</w:t>
      </w:r>
      <w:r w:rsidRPr="003775E3">
        <w:rPr>
          <w:rFonts w:eastAsia="Calibri" w:cs="Arial"/>
          <w:color w:val="00FFFF"/>
          <w:sz w:val="16"/>
          <w:szCs w:val="16"/>
        </w:rPr>
        <w:t xml:space="preserve"> </w:t>
      </w:r>
      <w:r w:rsidRPr="003775E3">
        <w:rPr>
          <w:rFonts w:eastAsia="Calibri" w:cs="Arial"/>
          <w:color w:val="0D0D0D"/>
        </w:rPr>
        <w:t xml:space="preserve"> being more particularly described as follows:</w:t>
      </w:r>
    </w:p>
    <w:p w:rsidR="003775E3" w:rsidRPr="003775E3" w:rsidRDefault="003775E3" w:rsidP="003775E3">
      <w:pPr>
        <w:spacing w:after="0" w:line="240" w:lineRule="auto"/>
        <w:jc w:val="both"/>
        <w:rPr>
          <w:rFonts w:eastAsia="Calibri" w:cs="Arial"/>
          <w:color w:val="0D0D0D"/>
        </w:rPr>
      </w:pPr>
    </w:p>
    <w:p w:rsidR="003775E3" w:rsidRPr="003775E3" w:rsidRDefault="003775E3" w:rsidP="003775E3">
      <w:pPr>
        <w:spacing w:after="0" w:line="240" w:lineRule="auto"/>
        <w:jc w:val="both"/>
        <w:rPr>
          <w:rFonts w:eastAsia="Calibri" w:cs="Arial"/>
        </w:rPr>
      </w:pPr>
      <w:r w:rsidRPr="003775E3">
        <w:rPr>
          <w:rFonts w:eastAsia="Calibri" w:cs="Arial"/>
          <w:color w:val="0D0D0D"/>
        </w:rPr>
        <w:lastRenderedPageBreak/>
        <w:t>COMMENCING at the Southwest corner of said NW¼ SE¼, Section 36 whence the Northwest corner of said NW¼ SE¼, Section 36 bears North 00°03'32" East, a distance of 1316.99 feet, for a basis of bearings, with all bearings contained herein relative thereto; thence North 26°40'32" East, a distance of 312.68 feet, along the rear property line of said Homestead Subdivision, to the POINT OF BEGINNING;</w:t>
      </w:r>
      <w:r w:rsidRPr="003775E3">
        <w:rPr>
          <w:rFonts w:eastAsia="Calibri" w:cs="Arial"/>
        </w:rPr>
        <w:t xml:space="preserve"> thence North 26°40'32" East, a distance of 25.00 feet; thence South 62°22'36" East, a distance of 78.70 feet; thence North 27°37'24" East, a distance of 79.94 feet; thence South 62°22'36" East, a distance of 50.00 feet; thence South 27°37'24" West, a distance of 79.94 feet; thence South 62°22'36" East, a distance of 144.78 feet; thence South 27°37'24" West, a distance of 25.00 feet; thence North 62°22'36" West, a distance of 273.07 feet to the POINT OF BEGINNING.</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r w:rsidRPr="003775E3">
        <w:rPr>
          <w:rFonts w:eastAsia="Calibri" w:cs="Arial"/>
        </w:rPr>
        <w:t>Said parcel containing an area of 0.25 Acres, as herein described.</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r w:rsidRPr="003775E3">
        <w:rPr>
          <w:rFonts w:eastAsia="Calibri" w:cs="Arial"/>
        </w:rPr>
        <w:t xml:space="preserve">PASSED and ADOPTED this </w:t>
      </w:r>
      <w:r>
        <w:rPr>
          <w:rFonts w:eastAsia="Calibri" w:cs="Arial"/>
        </w:rPr>
        <w:t>19</w:t>
      </w:r>
      <w:r w:rsidRPr="003775E3">
        <w:rPr>
          <w:rFonts w:eastAsia="Calibri" w:cs="Arial"/>
          <w:vertAlign w:val="superscript"/>
        </w:rPr>
        <w:t>th</w:t>
      </w:r>
      <w:r w:rsidRPr="003775E3">
        <w:rPr>
          <w:rFonts w:eastAsia="Calibri" w:cs="Arial"/>
        </w:rPr>
        <w:t xml:space="preserve"> day of </w:t>
      </w:r>
      <w:r>
        <w:rPr>
          <w:rFonts w:eastAsia="Calibri" w:cs="Arial"/>
        </w:rPr>
        <w:t>October</w:t>
      </w:r>
      <w:r w:rsidRPr="003775E3">
        <w:rPr>
          <w:rFonts w:eastAsia="Calibri" w:cs="Arial"/>
        </w:rPr>
        <w:t>, 2016</w:t>
      </w:r>
      <w:r>
        <w:rPr>
          <w:rFonts w:eastAsia="Calibri" w:cs="Arial"/>
        </w:rPr>
        <w:t>.</w:t>
      </w:r>
      <w:r w:rsidRPr="003775E3">
        <w:rPr>
          <w:rFonts w:eastAsia="Calibri" w:cs="Arial"/>
        </w:rPr>
        <w:t xml:space="preserve"> </w:t>
      </w: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p>
    <w:p w:rsidR="003775E3" w:rsidRPr="003775E3" w:rsidRDefault="003775E3" w:rsidP="003775E3">
      <w:pPr>
        <w:spacing w:after="0" w:line="240" w:lineRule="auto"/>
        <w:jc w:val="both"/>
        <w:rPr>
          <w:rFonts w:eastAsia="Calibri" w:cs="Arial"/>
        </w:rPr>
      </w:pPr>
    </w:p>
    <w:p w:rsidR="003775E3" w:rsidRPr="00551324" w:rsidRDefault="003775E3" w:rsidP="003775E3">
      <w:pPr>
        <w:tabs>
          <w:tab w:val="left" w:pos="4500"/>
        </w:tabs>
        <w:spacing w:after="0" w:line="240" w:lineRule="auto"/>
        <w:jc w:val="both"/>
        <w:rPr>
          <w:rFonts w:eastAsia="Calibri" w:cs="Arial"/>
          <w:u w:val="single"/>
        </w:rPr>
      </w:pPr>
      <w:r w:rsidRPr="003775E3">
        <w:rPr>
          <w:rFonts w:eastAsia="Calibri" w:cs="Arial"/>
        </w:rPr>
        <w:tab/>
      </w:r>
      <w:r w:rsidR="00551324" w:rsidRPr="00551324">
        <w:rPr>
          <w:rFonts w:eastAsia="Calibri" w:cs="Arial"/>
          <w:u w:val="single"/>
        </w:rPr>
        <w:t>/s/ Phyllis Norris</w:t>
      </w:r>
      <w:r w:rsidR="00551324">
        <w:rPr>
          <w:rFonts w:eastAsia="Calibri" w:cs="Arial"/>
          <w:u w:val="single"/>
        </w:rPr>
        <w:tab/>
      </w:r>
      <w:r w:rsidRPr="00551324">
        <w:rPr>
          <w:rFonts w:eastAsia="Calibri" w:cs="Arial"/>
          <w:u w:val="single"/>
        </w:rPr>
        <w:t xml:space="preserve"> </w:t>
      </w:r>
    </w:p>
    <w:p w:rsidR="003775E3" w:rsidRPr="003775E3" w:rsidRDefault="003775E3" w:rsidP="003775E3">
      <w:pPr>
        <w:tabs>
          <w:tab w:val="left" w:pos="4500"/>
        </w:tabs>
        <w:spacing w:after="0" w:line="240" w:lineRule="auto"/>
        <w:jc w:val="both"/>
        <w:rPr>
          <w:rFonts w:eastAsia="Calibri" w:cs="Arial"/>
        </w:rPr>
      </w:pPr>
      <w:r w:rsidRPr="003775E3">
        <w:rPr>
          <w:rFonts w:eastAsia="Calibri" w:cs="Arial"/>
        </w:rPr>
        <w:tab/>
        <w:t>President of City Council</w:t>
      </w:r>
    </w:p>
    <w:p w:rsidR="003775E3" w:rsidRPr="003775E3" w:rsidRDefault="003775E3" w:rsidP="003775E3">
      <w:pPr>
        <w:spacing w:after="0" w:line="240" w:lineRule="auto"/>
        <w:rPr>
          <w:rFonts w:eastAsia="Calibri" w:cs="Arial"/>
          <w:b/>
        </w:rPr>
      </w:pPr>
    </w:p>
    <w:p w:rsidR="003775E3" w:rsidRPr="003775E3" w:rsidRDefault="003775E3" w:rsidP="003775E3">
      <w:pPr>
        <w:spacing w:after="0" w:line="240" w:lineRule="auto"/>
        <w:jc w:val="both"/>
        <w:rPr>
          <w:rFonts w:eastAsia="Calibri" w:cs="Arial"/>
        </w:rPr>
      </w:pPr>
      <w:r w:rsidRPr="003775E3">
        <w:rPr>
          <w:rFonts w:eastAsia="Calibri" w:cs="Arial"/>
        </w:rPr>
        <w:t>ATTEST:</w:t>
      </w:r>
    </w:p>
    <w:p w:rsidR="003775E3" w:rsidRPr="003775E3" w:rsidRDefault="003775E3" w:rsidP="003775E3">
      <w:pPr>
        <w:spacing w:after="0" w:line="240" w:lineRule="auto"/>
        <w:rPr>
          <w:rFonts w:eastAsia="Calibri" w:cs="Arial"/>
          <w:b/>
        </w:rPr>
      </w:pPr>
    </w:p>
    <w:p w:rsidR="003775E3" w:rsidRPr="003775E3" w:rsidRDefault="003775E3" w:rsidP="003775E3">
      <w:pPr>
        <w:spacing w:after="0" w:line="240" w:lineRule="auto"/>
        <w:rPr>
          <w:rFonts w:eastAsia="Calibri" w:cs="Arial"/>
          <w:b/>
        </w:rPr>
      </w:pPr>
    </w:p>
    <w:p w:rsidR="003775E3" w:rsidRPr="003775E3" w:rsidRDefault="003775E3" w:rsidP="003775E3">
      <w:pPr>
        <w:spacing w:after="0" w:line="240" w:lineRule="auto"/>
        <w:rPr>
          <w:rFonts w:eastAsia="Calibri" w:cs="Arial"/>
          <w:b/>
        </w:rPr>
      </w:pPr>
    </w:p>
    <w:p w:rsidR="003775E3" w:rsidRPr="00551324" w:rsidRDefault="00551324" w:rsidP="003775E3">
      <w:pPr>
        <w:spacing w:after="0" w:line="240" w:lineRule="auto"/>
        <w:jc w:val="both"/>
        <w:rPr>
          <w:rFonts w:eastAsia="Calibri" w:cs="Arial"/>
          <w:u w:val="single"/>
        </w:rPr>
      </w:pPr>
      <w:r>
        <w:rPr>
          <w:rFonts w:eastAsia="Calibri" w:cs="Arial"/>
          <w:u w:val="single"/>
        </w:rPr>
        <w:t>/s/ Stephanie Tuin</w:t>
      </w:r>
      <w:r>
        <w:rPr>
          <w:rFonts w:eastAsia="Calibri" w:cs="Arial"/>
          <w:u w:val="single"/>
        </w:rPr>
        <w:tab/>
      </w:r>
      <w:bookmarkStart w:id="0" w:name="_GoBack"/>
      <w:bookmarkEnd w:id="0"/>
    </w:p>
    <w:p w:rsidR="003775E3" w:rsidRPr="003775E3" w:rsidRDefault="003775E3" w:rsidP="003775E3">
      <w:pPr>
        <w:spacing w:after="0" w:line="240" w:lineRule="auto"/>
        <w:jc w:val="both"/>
        <w:rPr>
          <w:rFonts w:eastAsia="Calibri" w:cs="Arial"/>
        </w:rPr>
      </w:pPr>
      <w:r w:rsidRPr="003775E3">
        <w:rPr>
          <w:rFonts w:eastAsia="Calibri" w:cs="Arial"/>
        </w:rPr>
        <w:t>City Clerk</w:t>
      </w:r>
    </w:p>
    <w:p w:rsidR="004B09FE" w:rsidRPr="003775E3" w:rsidRDefault="003775E3" w:rsidP="003775E3">
      <w:pPr>
        <w:spacing w:after="0" w:line="240" w:lineRule="auto"/>
        <w:rPr>
          <w:rFonts w:eastAsia="Calibri" w:cs="Arial"/>
        </w:rPr>
      </w:pPr>
      <w:r w:rsidRPr="003775E3">
        <w:rPr>
          <w:rFonts w:eastAsia="Calibri" w:cs="Arial"/>
        </w:rPr>
        <w:br w:type="page"/>
      </w:r>
      <w:r w:rsidRPr="003775E3">
        <w:rPr>
          <w:rFonts w:eastAsia="Calibri" w:cs="Arial"/>
          <w:noProof/>
        </w:rPr>
        <w:lastRenderedPageBreak/>
        <w:drawing>
          <wp:anchor distT="0" distB="0" distL="114300" distR="114300" simplePos="0" relativeHeight="251659264" behindDoc="1" locked="0" layoutInCell="1" allowOverlap="1">
            <wp:simplePos x="0" y="0"/>
            <wp:positionH relativeFrom="column">
              <wp:posOffset>-405765</wp:posOffset>
            </wp:positionH>
            <wp:positionV relativeFrom="paragraph">
              <wp:posOffset>-409575</wp:posOffset>
            </wp:positionV>
            <wp:extent cx="6765925" cy="8554085"/>
            <wp:effectExtent l="0" t="0" r="0" b="0"/>
            <wp:wrapThrough wrapText="bothSides">
              <wp:wrapPolygon edited="0">
                <wp:start x="0" y="0"/>
                <wp:lineTo x="0" y="21550"/>
                <wp:lineTo x="21529" y="21550"/>
                <wp:lineTo x="21529" y="0"/>
                <wp:lineTo x="0" y="0"/>
              </wp:wrapPolygon>
            </wp:wrapThrough>
            <wp:docPr id="1" name="Picture 1" descr="H:\Planner\Current Planning\Projects\Admin items\2016\Freddy's Restaurant\Horizon Dr\Vacation of access easement\Initial Submittal\16-15 737 Horizon Esmt 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lanner\Current Planning\Projects\Admin items\2016\Freddy's Restaurant\Horizon Dr\Vacation of access easement\Initial Submittal\16-15 737 Horizon Esmt Vac.jpg"/>
                    <pic:cNvPicPr>
                      <a:picLocks noChangeAspect="1" noChangeArrowheads="1"/>
                    </pic:cNvPicPr>
                  </pic:nvPicPr>
                  <pic:blipFill>
                    <a:blip r:embed="rId4">
                      <a:extLst>
                        <a:ext uri="{28A0092B-C50C-407E-A947-70E740481C1C}">
                          <a14:useLocalDpi xmlns:a14="http://schemas.microsoft.com/office/drawing/2010/main" val="0"/>
                        </a:ext>
                      </a:extLst>
                    </a:blip>
                    <a:srcRect l="4276" t="7668" r="4506" b="3137"/>
                    <a:stretch>
                      <a:fillRect/>
                    </a:stretch>
                  </pic:blipFill>
                  <pic:spPr bwMode="auto">
                    <a:xfrm>
                      <a:off x="0" y="0"/>
                      <a:ext cx="6765925" cy="85540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B09FE" w:rsidRPr="003775E3" w:rsidSect="005D39FA">
      <w:pgSz w:w="12240" w:h="15840"/>
      <w:pgMar w:top="1440" w:right="126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E3"/>
    <w:rsid w:val="00272E6C"/>
    <w:rsid w:val="003775E3"/>
    <w:rsid w:val="004B09FE"/>
    <w:rsid w:val="00510E0A"/>
    <w:rsid w:val="00551324"/>
    <w:rsid w:val="007C1F39"/>
    <w:rsid w:val="00FA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D21D"/>
  <w15:chartTrackingRefBased/>
  <w15:docId w15:val="{3C821421-A944-4252-8DD5-DCFD6DBB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2016-10-20T01:21:00Z</cp:lastPrinted>
  <dcterms:created xsi:type="dcterms:W3CDTF">2016-10-14T22:01:00Z</dcterms:created>
  <dcterms:modified xsi:type="dcterms:W3CDTF">2016-10-20T01:25:00Z</dcterms:modified>
</cp:coreProperties>
</file>