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094" w:rsidRPr="00451A38" w:rsidRDefault="00694094" w:rsidP="00EA23A6">
      <w:pPr>
        <w:jc w:val="center"/>
        <w:rPr>
          <w:rFonts w:eastAsia="Times New Roman"/>
          <w:b/>
        </w:rPr>
      </w:pPr>
      <w:bookmarkStart w:id="0" w:name="21.06.070"/>
      <w:r w:rsidRPr="00451A38">
        <w:rPr>
          <w:rFonts w:eastAsia="Times New Roman"/>
          <w:b/>
        </w:rPr>
        <w:t>CITY OF GRAND JUNCTION, COLORADO</w:t>
      </w:r>
    </w:p>
    <w:p w:rsidR="00EA23A6" w:rsidRPr="00451A38" w:rsidRDefault="00EA23A6" w:rsidP="00EA23A6">
      <w:pPr>
        <w:jc w:val="center"/>
        <w:rPr>
          <w:rFonts w:eastAsia="Times New Roman"/>
          <w:b/>
        </w:rPr>
      </w:pPr>
    </w:p>
    <w:p w:rsidR="00694094" w:rsidRPr="00451A38" w:rsidRDefault="00694094" w:rsidP="00694094">
      <w:pPr>
        <w:jc w:val="center"/>
        <w:rPr>
          <w:rFonts w:eastAsia="Times New Roman"/>
          <w:b/>
        </w:rPr>
      </w:pPr>
      <w:r w:rsidRPr="00451A38">
        <w:rPr>
          <w:rFonts w:eastAsia="Times New Roman"/>
          <w:b/>
        </w:rPr>
        <w:t xml:space="preserve">ORDINANCE NO. </w:t>
      </w:r>
      <w:r w:rsidR="00001A8E">
        <w:rPr>
          <w:rFonts w:eastAsia="Times New Roman"/>
          <w:b/>
        </w:rPr>
        <w:t>4741</w:t>
      </w:r>
    </w:p>
    <w:p w:rsidR="00694094" w:rsidRPr="00451A38" w:rsidRDefault="00694094" w:rsidP="00694094">
      <w:pPr>
        <w:rPr>
          <w:rFonts w:eastAsia="Times New Roman"/>
          <w:b/>
        </w:rPr>
      </w:pPr>
    </w:p>
    <w:p w:rsidR="00694094" w:rsidRPr="00451A38" w:rsidRDefault="00694094" w:rsidP="00791724">
      <w:pPr>
        <w:jc w:val="center"/>
        <w:rPr>
          <w:rFonts w:eastAsia="Times New Roman"/>
          <w:b/>
        </w:rPr>
      </w:pPr>
      <w:r w:rsidRPr="00451A38">
        <w:rPr>
          <w:rFonts w:eastAsia="Times New Roman"/>
          <w:b/>
        </w:rPr>
        <w:t xml:space="preserve">AN ORDINANCE AMENDING SECTIONS OF THE ZONING AND DEVELOPMENT CODE (TITLE 21 OF THE GRAND JUNCTION </w:t>
      </w:r>
      <w:r w:rsidR="00D45CE4" w:rsidRPr="00451A38">
        <w:rPr>
          <w:rFonts w:eastAsia="Times New Roman"/>
          <w:b/>
        </w:rPr>
        <w:t xml:space="preserve">MUNICIPAL </w:t>
      </w:r>
      <w:r w:rsidR="006B6F91" w:rsidRPr="00451A38">
        <w:rPr>
          <w:rFonts w:eastAsia="Times New Roman"/>
          <w:b/>
        </w:rPr>
        <w:t>CODE</w:t>
      </w:r>
      <w:r w:rsidRPr="00451A38">
        <w:rPr>
          <w:rFonts w:eastAsia="Times New Roman"/>
          <w:b/>
        </w:rPr>
        <w:t>) REGARDING SIGNAGE</w:t>
      </w:r>
    </w:p>
    <w:p w:rsidR="00694094" w:rsidRPr="00451A38" w:rsidRDefault="00694094" w:rsidP="00694094">
      <w:pPr>
        <w:rPr>
          <w:rFonts w:eastAsia="Times New Roman"/>
          <w:b/>
        </w:rPr>
      </w:pPr>
    </w:p>
    <w:p w:rsidR="00694094" w:rsidRPr="00451A38" w:rsidRDefault="00694094" w:rsidP="00694094">
      <w:pPr>
        <w:rPr>
          <w:rFonts w:eastAsia="Times New Roman"/>
        </w:rPr>
      </w:pPr>
      <w:r w:rsidRPr="00451A38">
        <w:rPr>
          <w:rFonts w:eastAsia="Times New Roman"/>
          <w:b/>
        </w:rPr>
        <w:t>Recitals:</w:t>
      </w:r>
    </w:p>
    <w:p w:rsidR="00694094" w:rsidRPr="00451A38" w:rsidRDefault="00694094" w:rsidP="00694094">
      <w:pPr>
        <w:spacing w:line="312" w:lineRule="atLeast"/>
        <w:textAlignment w:val="baseline"/>
        <w:outlineLvl w:val="2"/>
        <w:rPr>
          <w:rFonts w:eastAsia="Times New Roman"/>
        </w:rPr>
      </w:pPr>
      <w:r w:rsidRPr="00451A38">
        <w:rPr>
          <w:rFonts w:eastAsia="Times New Roman"/>
        </w:rPr>
        <w:t>The City Council desires to maintain effective zoning and development regulations that implement the vision and goals of the Comprehensive Plan while being flexible and responsive to the community’s desires and market conditions.  The City Council has developed an Economic Development Plan and desires that the zoning and development code be reviewed and amended where necessary and possible to facilitate economic development.</w:t>
      </w:r>
    </w:p>
    <w:p w:rsidR="00694094" w:rsidRPr="00451A38" w:rsidRDefault="00694094" w:rsidP="00694094">
      <w:pPr>
        <w:spacing w:line="312" w:lineRule="atLeast"/>
        <w:textAlignment w:val="baseline"/>
        <w:outlineLvl w:val="2"/>
        <w:rPr>
          <w:rFonts w:eastAsia="Times New Roman"/>
        </w:rPr>
      </w:pPr>
    </w:p>
    <w:p w:rsidR="00694094" w:rsidRPr="00451A38" w:rsidRDefault="00694094" w:rsidP="00694094">
      <w:pPr>
        <w:spacing w:line="312" w:lineRule="atLeast"/>
        <w:textAlignment w:val="baseline"/>
        <w:outlineLvl w:val="2"/>
        <w:rPr>
          <w:rFonts w:eastAsia="Times New Roman"/>
        </w:rPr>
      </w:pPr>
      <w:r w:rsidRPr="00451A38">
        <w:rPr>
          <w:rFonts w:eastAsia="Times New Roman"/>
        </w:rPr>
        <w:t xml:space="preserve">Signage is an important part of the economic engine of the community and an important means of communication of political, religious, educational, ideological, recreational, public service, and other messages.  The Council also recognizes that </w:t>
      </w:r>
      <w:r w:rsidRPr="00451A38">
        <w:rPr>
          <w:rFonts w:eastAsia="Times New Roman"/>
          <w:color w:val="000000"/>
        </w:rPr>
        <w:t>the proliferation and disrepair of signs can deter the effectiveness of signs, cause dangerous conflicts with traffic control signs and signals, create safety hazards and contribute to visual pollution to the detriment of the general public.</w:t>
      </w:r>
    </w:p>
    <w:p w:rsidR="00694094" w:rsidRPr="00451A38" w:rsidRDefault="00694094" w:rsidP="00694094">
      <w:pPr>
        <w:spacing w:line="312" w:lineRule="atLeast"/>
        <w:textAlignment w:val="baseline"/>
        <w:outlineLvl w:val="2"/>
        <w:rPr>
          <w:rFonts w:eastAsia="Times New Roman"/>
        </w:rPr>
      </w:pPr>
    </w:p>
    <w:p w:rsidR="00694094" w:rsidRPr="00451A38" w:rsidRDefault="00694094" w:rsidP="00694094">
      <w:pPr>
        <w:rPr>
          <w:rFonts w:eastAsia="Times New Roman"/>
        </w:rPr>
      </w:pPr>
      <w:r w:rsidRPr="00451A38">
        <w:rPr>
          <w:rFonts w:eastAsia="Times New Roman"/>
        </w:rPr>
        <w:t xml:space="preserve">Regulation of signage is a restriction on speech and therefore must conform to the First Amendment to the United States Constitution.  A government may impose reasonable time, place and manner restrictions on speech so long as they are content-neutral and there is a rational basis for the restriction.  In June of 2015, the United States Supreme Court changed the applicable definition of content-neutrality while striking down the sign code for the Town of Gilbert, Arizona in a decision known as </w:t>
      </w:r>
      <w:r w:rsidRPr="00451A38">
        <w:rPr>
          <w:rFonts w:eastAsia="Times New Roman"/>
          <w:i/>
        </w:rPr>
        <w:t>Reed v. Town of Gilbert</w:t>
      </w:r>
      <w:r w:rsidRPr="00451A38">
        <w:rPr>
          <w:rFonts w:eastAsia="Times New Roman"/>
        </w:rPr>
        <w:t xml:space="preserve">.  Following </w:t>
      </w:r>
      <w:r w:rsidRPr="00451A38">
        <w:rPr>
          <w:rFonts w:eastAsia="Times New Roman"/>
          <w:i/>
        </w:rPr>
        <w:t>Reed</w:t>
      </w:r>
      <w:r w:rsidRPr="00451A38">
        <w:rPr>
          <w:rFonts w:eastAsia="Times New Roman"/>
        </w:rPr>
        <w:t xml:space="preserve">, if we have to read a sign to determine whether or how certain restrictions apply, the regulation is not content-neutral, but content-based.  </w:t>
      </w:r>
    </w:p>
    <w:p w:rsidR="00694094" w:rsidRPr="00451A38" w:rsidRDefault="00694094" w:rsidP="00694094">
      <w:pPr>
        <w:rPr>
          <w:rFonts w:eastAsia="Times New Roman"/>
        </w:rPr>
      </w:pPr>
    </w:p>
    <w:p w:rsidR="00694094" w:rsidRPr="00451A38" w:rsidRDefault="00694094" w:rsidP="00694094">
      <w:pPr>
        <w:rPr>
          <w:rFonts w:eastAsia="Times New Roman"/>
        </w:rPr>
      </w:pPr>
      <w:r w:rsidRPr="00451A38">
        <w:rPr>
          <w:rFonts w:eastAsia="Times New Roman"/>
        </w:rPr>
        <w:t xml:space="preserve">A content-based regulation is presumptively unconstitutional.  It is subject to strict scrutiny, meaning that it must be the least restrictive means necessary to further a compelling government interest.  It is unlikely that a content-based restriction on signage would survive a First Amendment challenge.  </w:t>
      </w:r>
    </w:p>
    <w:p w:rsidR="00694094" w:rsidRPr="00451A38" w:rsidRDefault="00694094" w:rsidP="00694094">
      <w:pPr>
        <w:rPr>
          <w:rFonts w:eastAsia="Times New Roman"/>
        </w:rPr>
      </w:pPr>
    </w:p>
    <w:p w:rsidR="00694094" w:rsidRPr="00451A38" w:rsidRDefault="00694094" w:rsidP="00694094">
      <w:pPr>
        <w:rPr>
          <w:rFonts w:eastAsia="Times New Roman"/>
        </w:rPr>
      </w:pPr>
      <w:r w:rsidRPr="00451A38">
        <w:rPr>
          <w:rFonts w:eastAsia="Times New Roman"/>
        </w:rPr>
        <w:t xml:space="preserve">Cities and towns across the nation have been struggling to bring sign codes into conformance with this expanded definition content-based regulation.  Almost all sign codes at the time </w:t>
      </w:r>
      <w:r w:rsidRPr="00451A38">
        <w:rPr>
          <w:rFonts w:eastAsia="Times New Roman"/>
          <w:i/>
        </w:rPr>
        <w:t xml:space="preserve">Reed </w:t>
      </w:r>
      <w:r w:rsidRPr="00451A38">
        <w:rPr>
          <w:rFonts w:eastAsia="Times New Roman"/>
        </w:rPr>
        <w:t xml:space="preserve">was decided included common-sense accommodations for things like “for rent” and “for sale” signs, temporary directional signs, political signs, nameplates, historical and public interest plaques, and other categories of common signs.  Grand Junction’s sign code has such regulations, which, following </w:t>
      </w:r>
      <w:r w:rsidRPr="00451A38">
        <w:rPr>
          <w:rFonts w:eastAsia="Times New Roman"/>
          <w:i/>
        </w:rPr>
        <w:t>Reed,</w:t>
      </w:r>
      <w:r w:rsidRPr="00451A38">
        <w:rPr>
          <w:rFonts w:eastAsia="Times New Roman"/>
        </w:rPr>
        <w:t xml:space="preserve"> are content-based, including those relating to temporary signs, exempt signs, and off-premise signs.  </w:t>
      </w:r>
    </w:p>
    <w:p w:rsidR="00694094" w:rsidRPr="00451A38" w:rsidRDefault="00694094" w:rsidP="00694094">
      <w:pPr>
        <w:rPr>
          <w:rFonts w:eastAsia="Times New Roman"/>
        </w:rPr>
      </w:pPr>
      <w:r w:rsidRPr="00451A38">
        <w:rPr>
          <w:rFonts w:eastAsia="Times New Roman"/>
        </w:rPr>
        <w:lastRenderedPageBreak/>
        <w:t xml:space="preserve">Because such regulations could be challenged on their face, regardless of how or even whether they are enforced, the City Council finds it necessary and beneficial to amend the City’s sign regulations to comply with </w:t>
      </w:r>
      <w:r w:rsidRPr="00451A38">
        <w:rPr>
          <w:rFonts w:eastAsia="Times New Roman"/>
          <w:i/>
        </w:rPr>
        <w:t xml:space="preserve">Reed’s </w:t>
      </w:r>
      <w:r w:rsidRPr="00451A38">
        <w:rPr>
          <w:rFonts w:eastAsia="Times New Roman"/>
        </w:rPr>
        <w:t xml:space="preserve">expansive interpretation of First Amendment protections for signs. </w:t>
      </w:r>
    </w:p>
    <w:p w:rsidR="00694094" w:rsidRPr="00451A38" w:rsidRDefault="00694094" w:rsidP="00694094">
      <w:pPr>
        <w:rPr>
          <w:rFonts w:eastAsia="Times New Roman"/>
        </w:rPr>
      </w:pPr>
    </w:p>
    <w:p w:rsidR="00694094" w:rsidRPr="00451A38" w:rsidRDefault="00694094" w:rsidP="00694094">
      <w:pPr>
        <w:rPr>
          <w:rFonts w:eastAsia="Times New Roman"/>
        </w:rPr>
      </w:pPr>
      <w:r w:rsidRPr="00451A38">
        <w:rPr>
          <w:rFonts w:eastAsia="Times New Roman"/>
        </w:rPr>
        <w:t>With these code amendments, content-based distinctions are eliminated in favor of regulations that are based on size, location, number, height, illumination</w:t>
      </w:r>
      <w:r w:rsidR="00522005" w:rsidRPr="00451A38">
        <w:rPr>
          <w:rFonts w:eastAsia="Times New Roman"/>
        </w:rPr>
        <w:t>,</w:t>
      </w:r>
      <w:r w:rsidRPr="00451A38">
        <w:rPr>
          <w:rFonts w:eastAsia="Times New Roman"/>
        </w:rPr>
        <w:t xml:space="preserve"> and other physical attributes of the signs not related to content.  </w:t>
      </w:r>
    </w:p>
    <w:p w:rsidR="00522005" w:rsidRPr="00451A38" w:rsidRDefault="00522005" w:rsidP="00694094">
      <w:pPr>
        <w:rPr>
          <w:rFonts w:eastAsia="Times New Roman"/>
        </w:rPr>
      </w:pPr>
    </w:p>
    <w:p w:rsidR="00694094" w:rsidRPr="00451A38" w:rsidRDefault="00694094" w:rsidP="00694094">
      <w:pPr>
        <w:rPr>
          <w:rFonts w:eastAsia="Times New Roman"/>
        </w:rPr>
      </w:pPr>
      <w:r w:rsidRPr="00451A38">
        <w:rPr>
          <w:rFonts w:eastAsia="Times New Roman"/>
        </w:rPr>
        <w:t xml:space="preserve">Signs made non-conforming by this amendment are not, by this amendment, subject to phasing out or removal.  Removal of signage is only required (whether the sign is conforming or non-conforming) where a sign has fallen into disrepair on property where a use has been abandoned.  </w:t>
      </w:r>
    </w:p>
    <w:p w:rsidR="00694094" w:rsidRPr="00451A38" w:rsidRDefault="00694094" w:rsidP="00694094">
      <w:pPr>
        <w:rPr>
          <w:rFonts w:eastAsia="Times New Roman"/>
        </w:rPr>
      </w:pPr>
    </w:p>
    <w:p w:rsidR="00FF5287" w:rsidRPr="00451A38" w:rsidRDefault="00FF5287" w:rsidP="00FF5287">
      <w:pPr>
        <w:rPr>
          <w:rFonts w:eastAsia="Times New Roman"/>
        </w:rPr>
      </w:pPr>
      <w:r w:rsidRPr="00451A38">
        <w:rPr>
          <w:rFonts w:eastAsia="Times New Roman"/>
        </w:rPr>
        <w:t>The City Council finds that digital and electronic signs can visually disturb drivers, pedestrians and the peace and quiet enjoyment of residential properties.  To mitigate these potentials, these amendments include limitations on brightness.</w:t>
      </w:r>
    </w:p>
    <w:p w:rsidR="00FF5287" w:rsidRPr="00451A38" w:rsidRDefault="00FF5287" w:rsidP="00694094">
      <w:pPr>
        <w:rPr>
          <w:rFonts w:eastAsia="Times New Roman"/>
        </w:rPr>
      </w:pPr>
    </w:p>
    <w:p w:rsidR="00694094" w:rsidRPr="00451A38" w:rsidRDefault="00694094" w:rsidP="00694094">
      <w:pPr>
        <w:spacing w:line="312" w:lineRule="atLeast"/>
        <w:textAlignment w:val="baseline"/>
        <w:outlineLvl w:val="2"/>
        <w:rPr>
          <w:rFonts w:eastAsia="Times New Roman"/>
        </w:rPr>
      </w:pPr>
      <w:r w:rsidRPr="00451A38">
        <w:rPr>
          <w:rFonts w:eastAsia="Times New Roman"/>
        </w:rPr>
        <w:t>The City Council finds that the amendments to the City’s sign regulations strike an appropriate and careful balance between protecting First Amendment rights and community aesthetics.</w:t>
      </w:r>
    </w:p>
    <w:p w:rsidR="00694094" w:rsidRPr="00451A38" w:rsidRDefault="00694094" w:rsidP="00694094">
      <w:pPr>
        <w:rPr>
          <w:rFonts w:eastAsia="Times New Roman"/>
        </w:rPr>
      </w:pPr>
    </w:p>
    <w:p w:rsidR="00694094" w:rsidRPr="00451A38" w:rsidRDefault="00694094" w:rsidP="00694094">
      <w:pPr>
        <w:rPr>
          <w:rFonts w:eastAsia="Times New Roman"/>
          <w:b/>
        </w:rPr>
      </w:pPr>
      <w:r w:rsidRPr="00451A38">
        <w:rPr>
          <w:rFonts w:eastAsia="Times New Roman"/>
          <w:b/>
        </w:rPr>
        <w:t>NOW THEREFORE BE IT ORDAINED BY THE CITY COUNCIL OF THE CITY OF GRAND JUNCTION THAT:</w:t>
      </w:r>
    </w:p>
    <w:p w:rsidR="00694094" w:rsidRPr="00451A38" w:rsidRDefault="00694094" w:rsidP="00694094">
      <w:pPr>
        <w:spacing w:line="312" w:lineRule="atLeast"/>
        <w:textAlignment w:val="baseline"/>
        <w:outlineLvl w:val="2"/>
        <w:rPr>
          <w:rFonts w:eastAsia="Times New Roman"/>
          <w:b/>
          <w:bCs/>
          <w:color w:val="000000"/>
        </w:rPr>
      </w:pPr>
      <w:r w:rsidRPr="00451A38">
        <w:rPr>
          <w:rFonts w:eastAsia="Times New Roman"/>
          <w:b/>
          <w:bCs/>
          <w:color w:val="000000"/>
        </w:rPr>
        <w:t xml:space="preserve">Section 21.06.070 </w:t>
      </w:r>
      <w:r w:rsidRPr="00451A38">
        <w:rPr>
          <w:rFonts w:eastAsia="Times New Roman"/>
          <w:b/>
          <w:bCs/>
          <w:i/>
          <w:color w:val="000000"/>
        </w:rPr>
        <w:t>Sign regulation</w:t>
      </w:r>
      <w:r w:rsidRPr="00451A38">
        <w:rPr>
          <w:rFonts w:eastAsia="Times New Roman"/>
          <w:b/>
          <w:bCs/>
          <w:color w:val="000000"/>
        </w:rPr>
        <w:t xml:space="preserve"> is amended as follows (additions underlined, deletions struck through):</w:t>
      </w:r>
    </w:p>
    <w:p w:rsidR="00694094" w:rsidRPr="00451A38" w:rsidRDefault="00694094" w:rsidP="00694094">
      <w:pPr>
        <w:spacing w:line="312" w:lineRule="atLeast"/>
        <w:textAlignment w:val="baseline"/>
        <w:outlineLvl w:val="2"/>
        <w:rPr>
          <w:rFonts w:eastAsia="Times New Roman"/>
          <w:b/>
          <w:bCs/>
          <w:color w:val="000000"/>
        </w:rPr>
      </w:pPr>
    </w:p>
    <w:p w:rsidR="00694094" w:rsidRPr="00451A38" w:rsidRDefault="00694094" w:rsidP="00694094">
      <w:pPr>
        <w:spacing w:line="312" w:lineRule="atLeast"/>
        <w:textAlignment w:val="baseline"/>
        <w:outlineLvl w:val="2"/>
        <w:rPr>
          <w:rFonts w:eastAsia="Times New Roman"/>
          <w:b/>
          <w:bCs/>
          <w:color w:val="000000"/>
        </w:rPr>
      </w:pPr>
      <w:r w:rsidRPr="00451A38">
        <w:rPr>
          <w:rFonts w:eastAsia="Times New Roman"/>
          <w:b/>
          <w:bCs/>
          <w:color w:val="000000"/>
        </w:rPr>
        <w:t>21.06.070</w:t>
      </w:r>
      <w:bookmarkEnd w:id="0"/>
      <w:r w:rsidRPr="00451A38">
        <w:rPr>
          <w:rFonts w:eastAsia="Times New Roman"/>
          <w:b/>
          <w:bCs/>
          <w:color w:val="000000"/>
        </w:rPr>
        <w:t xml:space="preserve"> Sign regulation.</w:t>
      </w:r>
    </w:p>
    <w:p w:rsidR="00694094" w:rsidRPr="00451A38" w:rsidRDefault="00694094" w:rsidP="00694094">
      <w:pPr>
        <w:spacing w:after="240" w:line="312" w:lineRule="atLeast"/>
        <w:textAlignment w:val="baseline"/>
        <w:rPr>
          <w:rFonts w:eastAsia="Times New Roman"/>
          <w:color w:val="000000"/>
        </w:rPr>
      </w:pPr>
      <w:r w:rsidRPr="00451A38">
        <w:rPr>
          <w:rFonts w:eastAsia="Times New Roman"/>
          <w:color w:val="000000"/>
        </w:rPr>
        <w:t>This regulation governs exterior signs on real property. The proliferation and disrepair of signs can deter the effectiveness of signs, cause dangerous conflicts with traffic control signs and signals, and contribute to visual pollution to the detriment of the general public.  No sign shall be displayed in any zone district without a sign permit, except where the provisions of this Section expressly provide otherwise.  Signs placed by a governmental entity are exempt from this Section.</w:t>
      </w:r>
    </w:p>
    <w:p w:rsidR="00694094" w:rsidRPr="00451A38" w:rsidRDefault="00694094" w:rsidP="00694094">
      <w:pPr>
        <w:spacing w:after="240" w:line="312" w:lineRule="atLeast"/>
        <w:textAlignment w:val="baseline"/>
        <w:rPr>
          <w:rFonts w:eastAsia="Times New Roman"/>
          <w:color w:val="000000"/>
        </w:rPr>
      </w:pPr>
      <w:r w:rsidRPr="00451A38">
        <w:rPr>
          <w:rFonts w:eastAsia="Times New Roman"/>
          <w:color w:val="000000"/>
        </w:rPr>
        <w:t xml:space="preserve">(a)  </w:t>
      </w:r>
      <w:r w:rsidRPr="00451A38">
        <w:rPr>
          <w:rFonts w:eastAsia="Times New Roman"/>
          <w:b/>
          <w:color w:val="000000"/>
        </w:rPr>
        <w:t>Definitions</w:t>
      </w:r>
      <w:r w:rsidRPr="00451A38">
        <w:rPr>
          <w:rFonts w:eastAsia="Times New Roman"/>
          <w:color w:val="000000"/>
        </w:rPr>
        <w:t>.  As used in this Section 21.06.070, the following terms shall have the following meanings:</w:t>
      </w:r>
    </w:p>
    <w:p w:rsidR="00141657" w:rsidRPr="00451A38" w:rsidRDefault="00141657" w:rsidP="00141657">
      <w:pPr>
        <w:spacing w:after="240" w:line="312" w:lineRule="atLeast"/>
        <w:ind w:firstLine="720"/>
        <w:textAlignment w:val="baseline"/>
        <w:rPr>
          <w:rFonts w:eastAsia="Times New Roman"/>
          <w:color w:val="000000"/>
        </w:rPr>
      </w:pPr>
      <w:r w:rsidRPr="00451A38">
        <w:rPr>
          <w:rFonts w:eastAsia="Times New Roman"/>
          <w:i/>
          <w:color w:val="000000"/>
        </w:rPr>
        <w:t xml:space="preserve">Digital sign </w:t>
      </w:r>
      <w:r w:rsidRPr="00451A38">
        <w:rPr>
          <w:rFonts w:eastAsia="Times New Roman"/>
          <w:color w:val="000000"/>
        </w:rPr>
        <w:t xml:space="preserve">or </w:t>
      </w:r>
      <w:r w:rsidRPr="00451A38">
        <w:rPr>
          <w:rFonts w:eastAsia="Times New Roman"/>
          <w:i/>
          <w:color w:val="000000"/>
        </w:rPr>
        <w:t xml:space="preserve">digital display </w:t>
      </w:r>
      <w:r w:rsidRPr="00451A38">
        <w:rPr>
          <w:rFonts w:eastAsia="Times New Roman"/>
          <w:color w:val="000000"/>
        </w:rPr>
        <w:t xml:space="preserve">or </w:t>
      </w:r>
      <w:r w:rsidRPr="00451A38">
        <w:rPr>
          <w:rFonts w:eastAsia="Times New Roman"/>
          <w:i/>
          <w:color w:val="000000"/>
        </w:rPr>
        <w:t>electronic sign</w:t>
      </w:r>
      <w:r w:rsidRPr="00451A38">
        <w:rPr>
          <w:rFonts w:eastAsia="Times New Roman"/>
          <w:color w:val="000000"/>
        </w:rPr>
        <w:t xml:space="preserve">: A display of a sign message or picture made of internally illuminated components that display an electronic image, which may or may not include text and is capable of changing the message periodically; including but not limited to television screens, holographic displays, programmable ink, LCD, LED or plasma displays. </w:t>
      </w:r>
    </w:p>
    <w:p w:rsidR="00694094" w:rsidRPr="00451A38" w:rsidRDefault="00694094" w:rsidP="00694094">
      <w:pPr>
        <w:spacing w:after="240" w:line="312" w:lineRule="atLeast"/>
        <w:ind w:firstLine="720"/>
        <w:textAlignment w:val="baseline"/>
        <w:rPr>
          <w:rFonts w:eastAsia="Times New Roman"/>
          <w:color w:val="000000"/>
        </w:rPr>
      </w:pPr>
      <w:r w:rsidRPr="00451A38">
        <w:rPr>
          <w:rFonts w:eastAsia="Times New Roman"/>
          <w:i/>
          <w:color w:val="000000"/>
        </w:rPr>
        <w:lastRenderedPageBreak/>
        <w:t>Illuminated sign</w:t>
      </w:r>
      <w:r w:rsidRPr="00451A38">
        <w:rPr>
          <w:rFonts w:eastAsia="Times New Roman"/>
          <w:color w:val="000000"/>
        </w:rPr>
        <w:t xml:space="preserve">:  A sign which is illuminated by a light source.  </w:t>
      </w:r>
      <w:r w:rsidRPr="00451A38">
        <w:rPr>
          <w:rFonts w:eastAsia="Times New Roman"/>
          <w:i/>
          <w:color w:val="000000"/>
        </w:rPr>
        <w:t xml:space="preserve">Internal illumination </w:t>
      </w:r>
      <w:r w:rsidRPr="00451A38">
        <w:rPr>
          <w:rFonts w:eastAsia="Times New Roman"/>
          <w:color w:val="000000"/>
        </w:rPr>
        <w:t xml:space="preserve">or </w:t>
      </w:r>
      <w:r w:rsidRPr="00451A38">
        <w:rPr>
          <w:rFonts w:eastAsia="Times New Roman"/>
          <w:i/>
          <w:color w:val="000000"/>
        </w:rPr>
        <w:t xml:space="preserve">internally illuminated </w:t>
      </w:r>
      <w:r w:rsidRPr="00451A38">
        <w:rPr>
          <w:rFonts w:eastAsia="Times New Roman"/>
          <w:color w:val="000000"/>
        </w:rPr>
        <w:t xml:space="preserve">means a sign illuminated by a light source that is concealed or contained within the sign and becomes visible in darkness through a translucent surface.  </w:t>
      </w:r>
      <w:r w:rsidRPr="00451A38">
        <w:rPr>
          <w:rFonts w:eastAsia="Times New Roman"/>
          <w:i/>
          <w:color w:val="000000"/>
        </w:rPr>
        <w:t>Indirect illumination</w:t>
      </w:r>
      <w:r w:rsidRPr="00451A38">
        <w:rPr>
          <w:rFonts w:eastAsia="Times New Roman"/>
          <w:color w:val="000000"/>
        </w:rPr>
        <w:t xml:space="preserve"> or </w:t>
      </w:r>
      <w:r w:rsidRPr="00451A38">
        <w:rPr>
          <w:rFonts w:eastAsia="Times New Roman"/>
          <w:i/>
          <w:color w:val="000000"/>
        </w:rPr>
        <w:t>indirectly illuminated</w:t>
      </w:r>
      <w:r w:rsidRPr="00451A38">
        <w:rPr>
          <w:rFonts w:eastAsia="Times New Roman"/>
          <w:color w:val="000000"/>
        </w:rPr>
        <w:t xml:space="preserve"> means a sign that is illuminated with an artificial light located away from the sign a</w:t>
      </w:r>
      <w:r w:rsidR="00DA4641" w:rsidRPr="00451A38">
        <w:rPr>
          <w:rFonts w:eastAsia="Times New Roman"/>
          <w:color w:val="000000"/>
        </w:rPr>
        <w:t>n</w:t>
      </w:r>
      <w:r w:rsidRPr="00451A38">
        <w:rPr>
          <w:rFonts w:eastAsia="Times New Roman"/>
          <w:color w:val="000000"/>
        </w:rPr>
        <w:t>d directed onto the sign face so that the message is visible in darkness.</w:t>
      </w:r>
    </w:p>
    <w:p w:rsidR="00141657" w:rsidRPr="00451A38" w:rsidRDefault="00141657" w:rsidP="00141657">
      <w:pPr>
        <w:spacing w:after="240" w:line="312" w:lineRule="atLeast"/>
        <w:ind w:firstLine="720"/>
        <w:textAlignment w:val="baseline"/>
        <w:rPr>
          <w:rFonts w:eastAsia="Times New Roman"/>
          <w:color w:val="000000"/>
        </w:rPr>
      </w:pPr>
      <w:r w:rsidRPr="00451A38">
        <w:rPr>
          <w:rFonts w:eastAsia="Times New Roman"/>
          <w:i/>
          <w:color w:val="000000"/>
        </w:rPr>
        <w:t>Interactive sign</w:t>
      </w:r>
      <w:r w:rsidRPr="00451A38">
        <w:rPr>
          <w:rFonts w:eastAsia="Times New Roman"/>
          <w:color w:val="000000"/>
        </w:rPr>
        <w:t>; A sign which contains QR codes or invites the viewer</w:t>
      </w:r>
      <w:r w:rsidR="00404455" w:rsidRPr="00451A38">
        <w:rPr>
          <w:rFonts w:eastAsia="Times New Roman"/>
          <w:color w:val="000000"/>
        </w:rPr>
        <w:t>, as the sign is viewed from the street or roadway,</w:t>
      </w:r>
      <w:r w:rsidRPr="00451A38">
        <w:rPr>
          <w:rFonts w:eastAsia="Times New Roman"/>
          <w:color w:val="000000"/>
        </w:rPr>
        <w:t xml:space="preserve"> to capture an image with a camera or other device or otherwise </w:t>
      </w:r>
      <w:r w:rsidR="00404455" w:rsidRPr="00451A38">
        <w:rPr>
          <w:rFonts w:eastAsia="Times New Roman"/>
          <w:color w:val="000000"/>
        </w:rPr>
        <w:t xml:space="preserve">immediately and </w:t>
      </w:r>
      <w:r w:rsidRPr="00451A38">
        <w:rPr>
          <w:rFonts w:eastAsia="Times New Roman"/>
          <w:color w:val="000000"/>
        </w:rPr>
        <w:t>physically interact with the sign in order to obtain a benefit, prize or discount.</w:t>
      </w:r>
    </w:p>
    <w:p w:rsidR="00694094" w:rsidRPr="00451A38" w:rsidRDefault="00694094" w:rsidP="00694094">
      <w:pPr>
        <w:spacing w:after="240" w:line="312" w:lineRule="atLeast"/>
        <w:ind w:firstLine="720"/>
        <w:textAlignment w:val="baseline"/>
        <w:rPr>
          <w:rFonts w:eastAsia="Times New Roman"/>
          <w:color w:val="000000"/>
        </w:rPr>
      </w:pPr>
      <w:r w:rsidRPr="00451A38">
        <w:rPr>
          <w:rFonts w:eastAsia="Times New Roman"/>
          <w:i/>
          <w:color w:val="000000"/>
        </w:rPr>
        <w:t>This Section</w:t>
      </w:r>
      <w:r w:rsidRPr="00451A38">
        <w:rPr>
          <w:rFonts w:eastAsia="Times New Roman"/>
          <w:color w:val="000000"/>
        </w:rPr>
        <w:t xml:space="preserve"> shall mean and refer to Section 21.06.070, Sign regulation.</w:t>
      </w:r>
    </w:p>
    <w:p w:rsidR="00694094" w:rsidRPr="00451A38" w:rsidRDefault="00694094" w:rsidP="00694094">
      <w:pPr>
        <w:spacing w:after="240" w:line="312" w:lineRule="atLeast"/>
        <w:textAlignment w:val="baseline"/>
        <w:rPr>
          <w:rFonts w:eastAsia="Times New Roman"/>
          <w:color w:val="000000"/>
        </w:rPr>
      </w:pPr>
      <w:bookmarkStart w:id="1" w:name="21.06.070(b)"/>
      <w:r w:rsidRPr="00451A38">
        <w:rPr>
          <w:rFonts w:eastAsia="Times New Roman"/>
          <w:color w:val="000000"/>
        </w:rPr>
        <w:t xml:space="preserve">(b) </w:t>
      </w:r>
      <w:bookmarkEnd w:id="1"/>
      <w:r w:rsidRPr="00451A38">
        <w:rPr>
          <w:rFonts w:eastAsia="Times New Roman"/>
          <w:b/>
          <w:bCs/>
          <w:color w:val="000000"/>
        </w:rPr>
        <w:t>Prohibited Signs.</w:t>
      </w:r>
      <w:r w:rsidRPr="00451A38">
        <w:rPr>
          <w:rFonts w:eastAsia="Times New Roman"/>
          <w:color w:val="000000"/>
        </w:rPr>
        <w:t xml:space="preserve">  Prohibited signs are signs which:</w:t>
      </w:r>
    </w:p>
    <w:p w:rsidR="00694094" w:rsidRPr="00451A38" w:rsidRDefault="00694094" w:rsidP="00694094">
      <w:pPr>
        <w:spacing w:after="240" w:line="312" w:lineRule="atLeast"/>
        <w:ind w:left="792"/>
        <w:textAlignment w:val="baseline"/>
        <w:rPr>
          <w:rFonts w:eastAsia="Times New Roman"/>
          <w:color w:val="000000"/>
        </w:rPr>
      </w:pPr>
      <w:bookmarkStart w:id="2" w:name="21.06.070(b)(1)"/>
      <w:r w:rsidRPr="00451A38">
        <w:rPr>
          <w:rFonts w:eastAsia="Times New Roman"/>
          <w:color w:val="000000"/>
        </w:rPr>
        <w:t>(1)</w:t>
      </w:r>
      <w:bookmarkEnd w:id="2"/>
      <w:r w:rsidRPr="00451A38">
        <w:rPr>
          <w:rFonts w:eastAsia="Times New Roman"/>
          <w:color w:val="000000"/>
        </w:rPr>
        <w:t>    Contain an obscene statement, word, or picture describing or depicting sexual activities or sexual anatomical areas;</w:t>
      </w:r>
    </w:p>
    <w:p w:rsidR="00694094" w:rsidRPr="00451A38" w:rsidRDefault="00694094" w:rsidP="00694094">
      <w:pPr>
        <w:spacing w:after="240" w:line="312" w:lineRule="atLeast"/>
        <w:ind w:left="792"/>
        <w:textAlignment w:val="baseline"/>
        <w:rPr>
          <w:rFonts w:eastAsia="Times New Roman"/>
          <w:color w:val="000000"/>
        </w:rPr>
      </w:pPr>
      <w:bookmarkStart w:id="3" w:name="21.06.070(b)(2)"/>
      <w:r w:rsidRPr="00451A38">
        <w:rPr>
          <w:rFonts w:eastAsia="Times New Roman"/>
          <w:color w:val="000000"/>
        </w:rPr>
        <w:t>(2)</w:t>
      </w:r>
      <w:bookmarkEnd w:id="3"/>
      <w:r w:rsidRPr="00451A38">
        <w:rPr>
          <w:rFonts w:eastAsia="Times New Roman"/>
          <w:color w:val="000000"/>
        </w:rPr>
        <w:t xml:space="preserve">    Contain, or are an imitation of, an official traffic sign or signal or contain the words: “STOP,” “GO SLOW,” “CAUTION,” “DANGER,” “WARNING,” or similar words; </w:t>
      </w:r>
    </w:p>
    <w:p w:rsidR="00694094" w:rsidRPr="00451A38" w:rsidRDefault="00694094" w:rsidP="00694094">
      <w:pPr>
        <w:spacing w:after="240" w:line="312" w:lineRule="atLeast"/>
        <w:ind w:left="792"/>
        <w:textAlignment w:val="baseline"/>
        <w:rPr>
          <w:rFonts w:eastAsia="Times New Roman"/>
          <w:color w:val="000000"/>
        </w:rPr>
      </w:pPr>
      <w:bookmarkStart w:id="4" w:name="21.06.070(b)(3)"/>
      <w:r w:rsidRPr="00451A38">
        <w:rPr>
          <w:rFonts w:eastAsia="Times New Roman"/>
          <w:color w:val="000000"/>
        </w:rPr>
        <w:t>(3)</w:t>
      </w:r>
      <w:bookmarkEnd w:id="4"/>
      <w:r w:rsidRPr="00451A38">
        <w:rPr>
          <w:rFonts w:eastAsia="Times New Roman"/>
          <w:color w:val="000000"/>
        </w:rPr>
        <w:t xml:space="preserve">    Are of a size, location, movement, content, coloring or manner of illumination which may be confused with, or construed as, a traffic control device or which hide from view any traffic or street sign or signal; </w:t>
      </w:r>
    </w:p>
    <w:p w:rsidR="00694094" w:rsidRPr="00451A38" w:rsidRDefault="00694094" w:rsidP="00694094">
      <w:pPr>
        <w:spacing w:after="240" w:line="312" w:lineRule="atLeast"/>
        <w:ind w:left="792"/>
        <w:textAlignment w:val="baseline"/>
        <w:rPr>
          <w:rFonts w:eastAsia="Times New Roman"/>
          <w:color w:val="000000"/>
        </w:rPr>
      </w:pPr>
      <w:bookmarkStart w:id="5" w:name="21.06.070(b)(4)"/>
      <w:r w:rsidRPr="00451A38">
        <w:rPr>
          <w:rFonts w:eastAsia="Times New Roman"/>
          <w:color w:val="000000"/>
        </w:rPr>
        <w:t>(4)</w:t>
      </w:r>
      <w:bookmarkEnd w:id="5"/>
      <w:r w:rsidRPr="00451A38">
        <w:rPr>
          <w:rFonts w:eastAsia="Times New Roman"/>
          <w:color w:val="000000"/>
        </w:rPr>
        <w:t>    Contain or consist of portable signs, tent signs, or strings of light bulbs not permanently mounted on a rigid background, except that one portable sign per business will be allowed next to the building in shopping areas where pedestrians circulate, so long as such portable sign is not placed in a parking lot or in any median,</w:t>
      </w:r>
      <w:r w:rsidR="003645EB" w:rsidRPr="00451A38">
        <w:rPr>
          <w:rFonts w:eastAsia="Times New Roman"/>
          <w:color w:val="000000"/>
        </w:rPr>
        <w:t xml:space="preserve"> </w:t>
      </w:r>
      <w:r w:rsidRPr="00451A38">
        <w:rPr>
          <w:rFonts w:eastAsia="Times New Roman"/>
          <w:color w:val="000000"/>
        </w:rPr>
        <w:t>does not visually or physically obstruct vehicular or pedestrian circulation,</w:t>
      </w:r>
      <w:r w:rsidR="0009572B" w:rsidRPr="00451A38">
        <w:rPr>
          <w:rFonts w:eastAsia="Times New Roman"/>
          <w:color w:val="000000"/>
        </w:rPr>
        <w:t xml:space="preserve"> </w:t>
      </w:r>
      <w:r w:rsidRPr="00451A38">
        <w:rPr>
          <w:rFonts w:eastAsia="Times New Roman"/>
          <w:color w:val="000000"/>
        </w:rPr>
        <w:t xml:space="preserve">and does not exceed 12 square feet in size and three feet in width; </w:t>
      </w:r>
    </w:p>
    <w:p w:rsidR="00694094" w:rsidRPr="00451A38" w:rsidRDefault="00694094" w:rsidP="00694094">
      <w:pPr>
        <w:spacing w:after="240" w:line="312" w:lineRule="atLeast"/>
        <w:ind w:left="792"/>
        <w:textAlignment w:val="baseline"/>
        <w:rPr>
          <w:rFonts w:eastAsia="Times New Roman"/>
          <w:color w:val="000000"/>
        </w:rPr>
      </w:pPr>
      <w:bookmarkStart w:id="6" w:name="21.06.070(b)(5)"/>
      <w:r w:rsidRPr="00451A38">
        <w:rPr>
          <w:rFonts w:eastAsia="Times New Roman"/>
          <w:color w:val="000000"/>
        </w:rPr>
        <w:t>(5)</w:t>
      </w:r>
      <w:bookmarkEnd w:id="6"/>
      <w:r w:rsidRPr="00451A38">
        <w:rPr>
          <w:rFonts w:eastAsia="Times New Roman"/>
          <w:color w:val="000000"/>
        </w:rPr>
        <w:t>    Are erected after adoption of this code and do not comply with the</w:t>
      </w:r>
      <w:r w:rsidR="0009572B" w:rsidRPr="00451A38">
        <w:rPr>
          <w:rFonts w:eastAsia="Times New Roman"/>
          <w:color w:val="000000"/>
        </w:rPr>
        <w:t xml:space="preserve"> provisions of this regulation;</w:t>
      </w:r>
    </w:p>
    <w:p w:rsidR="00694094" w:rsidRPr="00451A38" w:rsidRDefault="00694094" w:rsidP="00694094">
      <w:pPr>
        <w:spacing w:after="240" w:line="312" w:lineRule="atLeast"/>
        <w:ind w:left="792"/>
        <w:textAlignment w:val="baseline"/>
        <w:rPr>
          <w:rFonts w:eastAsia="Times New Roman"/>
          <w:color w:val="000000"/>
        </w:rPr>
      </w:pPr>
      <w:bookmarkStart w:id="7" w:name="21.06.070(b)(6)"/>
      <w:r w:rsidRPr="00451A38">
        <w:rPr>
          <w:rFonts w:eastAsia="Times New Roman"/>
          <w:color w:val="000000"/>
        </w:rPr>
        <w:t>(6)</w:t>
      </w:r>
      <w:bookmarkEnd w:id="7"/>
      <w:r w:rsidRPr="00451A38">
        <w:rPr>
          <w:rFonts w:eastAsia="Times New Roman"/>
          <w:color w:val="000000"/>
        </w:rPr>
        <w:t>  Do not comply with the law, rules and regulations of the State of Colorado as now or hereafter enacted and/or amended. See § </w:t>
      </w:r>
      <w:hyperlink r:id="rId8" w:tgtFrame="_blank" w:history="1">
        <w:r w:rsidRPr="00451A38">
          <w:rPr>
            <w:rFonts w:eastAsia="Times New Roman"/>
            <w:color w:val="316170"/>
          </w:rPr>
          <w:t>43-1-401</w:t>
        </w:r>
      </w:hyperlink>
      <w:r w:rsidRPr="00451A38">
        <w:rPr>
          <w:rFonts w:eastAsia="Times New Roman"/>
          <w:color w:val="000000"/>
        </w:rPr>
        <w:t xml:space="preserve"> C.R.S. et seq.;</w:t>
      </w:r>
    </w:p>
    <w:p w:rsidR="00694094" w:rsidRPr="00451A38" w:rsidRDefault="00694094" w:rsidP="00694094">
      <w:pPr>
        <w:spacing w:after="240" w:line="312" w:lineRule="atLeast"/>
        <w:ind w:left="792"/>
        <w:textAlignment w:val="baseline"/>
        <w:rPr>
          <w:rFonts w:eastAsia="Times New Roman"/>
          <w:color w:val="000000"/>
        </w:rPr>
      </w:pPr>
      <w:r w:rsidRPr="00451A38">
        <w:rPr>
          <w:rFonts w:eastAsia="Times New Roman"/>
          <w:color w:val="000000"/>
        </w:rPr>
        <w:t>(7)  Create a hazard for, or impede safe or efficient movement of, motorists or pedestrians;</w:t>
      </w:r>
    </w:p>
    <w:p w:rsidR="00694094" w:rsidRPr="00451A38" w:rsidRDefault="00694094" w:rsidP="00694094">
      <w:pPr>
        <w:spacing w:after="240" w:line="312" w:lineRule="atLeast"/>
        <w:ind w:left="792"/>
        <w:textAlignment w:val="baseline"/>
        <w:rPr>
          <w:rFonts w:eastAsia="Times New Roman"/>
          <w:color w:val="000000"/>
        </w:rPr>
      </w:pPr>
      <w:r w:rsidRPr="00451A38">
        <w:rPr>
          <w:rFonts w:eastAsia="Times New Roman"/>
          <w:color w:val="000000"/>
        </w:rPr>
        <w:lastRenderedPageBreak/>
        <w:t>(8)  Are placed in whole or in part in, on or over any part of a public right-of-way, except where the sign is placed by a governmental entity.  The Director has the authority to remove and dispose of any sign placed in or on or protruding into, onto or over any part of a public right-of-way without compensation to any person or entity; or</w:t>
      </w:r>
    </w:p>
    <w:p w:rsidR="00694094" w:rsidRPr="00451A38" w:rsidRDefault="00694094" w:rsidP="00694094">
      <w:pPr>
        <w:spacing w:after="240" w:line="312" w:lineRule="atLeast"/>
        <w:ind w:left="792"/>
        <w:textAlignment w:val="baseline"/>
        <w:rPr>
          <w:rFonts w:eastAsia="Times New Roman"/>
          <w:color w:val="000000"/>
        </w:rPr>
      </w:pPr>
      <w:r w:rsidRPr="00451A38">
        <w:rPr>
          <w:rFonts w:eastAsia="Times New Roman"/>
          <w:color w:val="000000"/>
        </w:rPr>
        <w:t>(9)  Are interactive signs that are readable with normal vision from the public right-of-way.  Interactive signs readable from the public right-of-way are prohibited because they distract drivers and pedestrians so as to constitute a significant safety risk.</w:t>
      </w:r>
    </w:p>
    <w:p w:rsidR="00694094" w:rsidRPr="00451A38" w:rsidRDefault="00694094" w:rsidP="00694094">
      <w:pPr>
        <w:spacing w:after="240" w:line="312" w:lineRule="atLeast"/>
        <w:textAlignment w:val="baseline"/>
        <w:rPr>
          <w:rFonts w:eastAsia="Times New Roman"/>
          <w:color w:val="000000"/>
        </w:rPr>
      </w:pPr>
      <w:bookmarkStart w:id="8" w:name="21.06.070(c)"/>
      <w:r w:rsidRPr="00451A38">
        <w:rPr>
          <w:rFonts w:eastAsia="Times New Roman"/>
          <w:color w:val="000000"/>
        </w:rPr>
        <w:t>(c)</w:t>
      </w:r>
      <w:bookmarkEnd w:id="8"/>
      <w:r w:rsidRPr="00451A38">
        <w:rPr>
          <w:rFonts w:eastAsia="Times New Roman"/>
          <w:color w:val="000000"/>
        </w:rPr>
        <w:t>   </w:t>
      </w:r>
      <w:r w:rsidRPr="00451A38">
        <w:rPr>
          <w:rFonts w:eastAsia="Times New Roman"/>
          <w:b/>
          <w:color w:val="000000"/>
        </w:rPr>
        <w:t>Signs that do not require a permit.</w:t>
      </w:r>
      <w:r w:rsidRPr="00451A38">
        <w:rPr>
          <w:rFonts w:eastAsia="Times New Roman"/>
          <w:color w:val="000000"/>
        </w:rPr>
        <w:t xml:space="preserve">  The following signs are allowed on a lot/parcel in any zone district:</w:t>
      </w:r>
    </w:p>
    <w:p w:rsidR="00694094" w:rsidRPr="00451A38" w:rsidRDefault="00694094" w:rsidP="00694094">
      <w:pPr>
        <w:spacing w:after="240" w:line="312" w:lineRule="atLeast"/>
        <w:ind w:left="792"/>
        <w:textAlignment w:val="baseline"/>
        <w:rPr>
          <w:rFonts w:eastAsia="Times New Roman"/>
          <w:strike/>
          <w:color w:val="000000"/>
        </w:rPr>
      </w:pPr>
      <w:bookmarkStart w:id="9" w:name="21.06.070(c)(1)"/>
      <w:r w:rsidRPr="00451A38">
        <w:rPr>
          <w:rFonts w:eastAsia="Times New Roman"/>
          <w:color w:val="000000"/>
        </w:rPr>
        <w:t>(1)</w:t>
      </w:r>
      <w:bookmarkEnd w:id="9"/>
      <w:r w:rsidRPr="00451A38">
        <w:rPr>
          <w:rFonts w:eastAsia="Times New Roman"/>
          <w:color w:val="000000"/>
        </w:rPr>
        <w:t> One sign that is integral to or flush-mounted on a building or structure that is no greater than four square feet in area</w:t>
      </w:r>
      <w:r w:rsidR="001B0BD0" w:rsidRPr="00451A38">
        <w:rPr>
          <w:rFonts w:eastAsia="Times New Roman"/>
          <w:color w:val="000000"/>
        </w:rPr>
        <w:t>.</w:t>
      </w:r>
    </w:p>
    <w:p w:rsidR="00694094" w:rsidRPr="00451A38" w:rsidRDefault="00694094" w:rsidP="00694094">
      <w:pPr>
        <w:spacing w:after="240" w:line="312" w:lineRule="atLeast"/>
        <w:ind w:left="792"/>
        <w:textAlignment w:val="baseline"/>
        <w:rPr>
          <w:rFonts w:eastAsia="Times New Roman"/>
          <w:color w:val="000000"/>
        </w:rPr>
      </w:pPr>
      <w:bookmarkStart w:id="10" w:name="21.06.070(c)(2)"/>
      <w:r w:rsidRPr="00451A38">
        <w:rPr>
          <w:rFonts w:eastAsia="Times New Roman"/>
          <w:color w:val="000000"/>
        </w:rPr>
        <w:t>(2)</w:t>
      </w:r>
      <w:bookmarkEnd w:id="10"/>
      <w:r w:rsidRPr="00451A38">
        <w:rPr>
          <w:rFonts w:eastAsia="Times New Roman"/>
          <w:color w:val="000000"/>
        </w:rPr>
        <w:t xml:space="preserve">  A sign that is not illuminated, not digital or electronic, and not permanent in nature, for example, one that is planted into the ground or affixed to an object or structure by temporary means, does not have a foundation, is made of lightweight and thin materials such as a single sheet of plastic, thin metal, plywood or paper, except for wind driven signs and banners which are regulated separately in subsection (d) below, and except for prohibited signs discussed in subsection (b) above, with the following limitation: </w:t>
      </w:r>
    </w:p>
    <w:p w:rsidR="00694094" w:rsidRPr="00451A38" w:rsidRDefault="00694094" w:rsidP="00694094">
      <w:pPr>
        <w:spacing w:after="240" w:line="312" w:lineRule="atLeast"/>
        <w:ind w:left="1272"/>
        <w:textAlignment w:val="baseline"/>
        <w:rPr>
          <w:rFonts w:eastAsia="Times New Roman"/>
          <w:color w:val="000000"/>
        </w:rPr>
      </w:pPr>
      <w:r w:rsidRPr="00451A38">
        <w:rPr>
          <w:rFonts w:eastAsia="Times New Roman"/>
          <w:color w:val="000000"/>
        </w:rPr>
        <w:tab/>
        <w:t xml:space="preserve">(i) On a parcel of less than one acre, up to six such signs are allowed, so long as each sign is not greater than 6 square feet in area, except in that one of these signs may be up to 32 square feet in area when construction is occurring on a parcel or a subdivision of land is being developed.   </w:t>
      </w:r>
    </w:p>
    <w:p w:rsidR="00694094" w:rsidRPr="00451A38" w:rsidRDefault="00694094" w:rsidP="00694094">
      <w:pPr>
        <w:spacing w:after="240" w:line="312" w:lineRule="atLeast"/>
        <w:ind w:left="1272"/>
        <w:textAlignment w:val="baseline"/>
        <w:rPr>
          <w:rFonts w:eastAsia="Times New Roman"/>
          <w:color w:val="000000"/>
        </w:rPr>
      </w:pPr>
      <w:bookmarkStart w:id="11" w:name="21.06.070(d)(1)(ii)"/>
      <w:r w:rsidRPr="00451A38">
        <w:rPr>
          <w:rFonts w:eastAsia="Times New Roman"/>
          <w:color w:val="000000"/>
        </w:rPr>
        <w:t>(ii)</w:t>
      </w:r>
      <w:bookmarkEnd w:id="11"/>
      <w:r w:rsidRPr="00451A38">
        <w:rPr>
          <w:rFonts w:eastAsia="Times New Roman"/>
          <w:color w:val="000000"/>
        </w:rPr>
        <w:t>    On a parcel of one acre or larger, up to six such signs per acre are allowed, so long as each sign is not greater than 6 square feet in area, except that one sign per acre can be up to 32 square feet in area.</w:t>
      </w:r>
    </w:p>
    <w:p w:rsidR="00694094" w:rsidRPr="00451A38" w:rsidRDefault="001B0BD0" w:rsidP="00694094">
      <w:pPr>
        <w:spacing w:after="240" w:line="312" w:lineRule="atLeast"/>
        <w:textAlignment w:val="baseline"/>
        <w:rPr>
          <w:rFonts w:eastAsia="Times New Roman"/>
          <w:color w:val="000000"/>
        </w:rPr>
      </w:pPr>
      <w:r w:rsidRPr="00451A38">
        <w:rPr>
          <w:rFonts w:eastAsia="Times New Roman"/>
          <w:b/>
          <w:color w:val="000000"/>
        </w:rPr>
        <w:t xml:space="preserve"> </w:t>
      </w:r>
      <w:r w:rsidR="00694094" w:rsidRPr="00451A38">
        <w:rPr>
          <w:rFonts w:eastAsia="Times New Roman"/>
          <w:b/>
          <w:color w:val="000000"/>
        </w:rPr>
        <w:t>(d) Wind driven signs and banners</w:t>
      </w:r>
    </w:p>
    <w:p w:rsidR="00694094" w:rsidRPr="00451A38" w:rsidRDefault="00515D95" w:rsidP="00EE5FA2">
      <w:pPr>
        <w:numPr>
          <w:ilvl w:val="0"/>
          <w:numId w:val="34"/>
        </w:numPr>
        <w:spacing w:after="160" w:line="259" w:lineRule="auto"/>
        <w:contextualSpacing/>
      </w:pPr>
      <w:bookmarkStart w:id="12" w:name="21.06.070(d)(2)"/>
      <w:r w:rsidRPr="00451A38">
        <w:t>A b</w:t>
      </w:r>
      <w:r w:rsidR="00694094" w:rsidRPr="00451A38">
        <w:t>anner permit shall be required prior to any use of wind driven signs or banners.</w:t>
      </w:r>
    </w:p>
    <w:p w:rsidR="00694094" w:rsidRPr="00451A38" w:rsidRDefault="00694094" w:rsidP="00694094">
      <w:pPr>
        <w:spacing w:after="160" w:line="259" w:lineRule="auto"/>
        <w:ind w:left="1170"/>
        <w:contextualSpacing/>
      </w:pPr>
    </w:p>
    <w:p w:rsidR="00EE5FA2" w:rsidRPr="00451A38" w:rsidRDefault="00694094" w:rsidP="00EE5FA2">
      <w:pPr>
        <w:numPr>
          <w:ilvl w:val="0"/>
          <w:numId w:val="34"/>
        </w:numPr>
        <w:spacing w:after="160" w:line="259" w:lineRule="auto"/>
        <w:contextualSpacing/>
      </w:pPr>
      <w:r w:rsidRPr="00451A38">
        <w:t>Banners and wind driven signs may be displayed for up to 30 consecutive days up to four tim</w:t>
      </w:r>
      <w:r w:rsidR="001B0BD0" w:rsidRPr="00451A38">
        <w:t xml:space="preserve">es in a 12-month calendar year.  </w:t>
      </w:r>
      <w:r w:rsidRPr="00451A38">
        <w:t>Permit periods may run consecutively.</w:t>
      </w:r>
    </w:p>
    <w:p w:rsidR="00EE5FA2" w:rsidRPr="00451A38" w:rsidRDefault="00EE5FA2" w:rsidP="00EE5FA2">
      <w:pPr>
        <w:spacing w:after="160" w:line="259" w:lineRule="auto"/>
        <w:ind w:left="720"/>
        <w:contextualSpacing/>
      </w:pPr>
    </w:p>
    <w:p w:rsidR="00EE5FA2" w:rsidRPr="00451A38" w:rsidRDefault="00694094" w:rsidP="00EE5FA2">
      <w:pPr>
        <w:numPr>
          <w:ilvl w:val="0"/>
          <w:numId w:val="34"/>
        </w:numPr>
        <w:spacing w:after="160" w:line="259" w:lineRule="auto"/>
        <w:contextualSpacing/>
      </w:pPr>
      <w:r w:rsidRPr="00451A38">
        <w:lastRenderedPageBreak/>
        <w:t>All banners must be secured directly to the structure, fence, or post that is permanently affixed to the ground.</w:t>
      </w:r>
    </w:p>
    <w:p w:rsidR="001B0BD0" w:rsidRPr="00451A38" w:rsidRDefault="001B0BD0" w:rsidP="001B0BD0">
      <w:pPr>
        <w:pStyle w:val="ListParagraph"/>
      </w:pPr>
    </w:p>
    <w:p w:rsidR="001B0BD0" w:rsidRPr="00451A38" w:rsidRDefault="001B0BD0" w:rsidP="001B0BD0">
      <w:pPr>
        <w:numPr>
          <w:ilvl w:val="0"/>
          <w:numId w:val="34"/>
        </w:numPr>
        <w:spacing w:after="240" w:line="312" w:lineRule="atLeast"/>
        <w:contextualSpacing/>
        <w:textAlignment w:val="baseline"/>
        <w:rPr>
          <w:rFonts w:eastAsia="Times New Roman"/>
          <w:color w:val="000000"/>
        </w:rPr>
      </w:pPr>
      <w:r w:rsidRPr="00451A38">
        <w:t>All wind driven signs must be professionally made, must be in good repair and appearance, and must also be so located and installed so as not to pose a safety hazard for motorists or pedestrians.  Such signs shall not be attached to any object located in the public right-of-way.</w:t>
      </w:r>
    </w:p>
    <w:p w:rsidR="001B0BD0" w:rsidRPr="00451A38" w:rsidRDefault="001B0BD0" w:rsidP="001B0BD0">
      <w:pPr>
        <w:spacing w:after="240" w:line="312" w:lineRule="atLeast"/>
        <w:contextualSpacing/>
        <w:textAlignment w:val="baseline"/>
        <w:rPr>
          <w:rFonts w:eastAsia="Times New Roman"/>
          <w:color w:val="000000"/>
        </w:rPr>
      </w:pPr>
    </w:p>
    <w:p w:rsidR="001B0BD0" w:rsidRPr="00451A38" w:rsidRDefault="001B0BD0" w:rsidP="001B0BD0">
      <w:pPr>
        <w:numPr>
          <w:ilvl w:val="0"/>
          <w:numId w:val="34"/>
        </w:numPr>
        <w:spacing w:after="240" w:line="312" w:lineRule="atLeast"/>
        <w:contextualSpacing/>
        <w:textAlignment w:val="baseline"/>
        <w:rPr>
          <w:rFonts w:eastAsia="Times New Roman"/>
          <w:color w:val="000000"/>
        </w:rPr>
      </w:pPr>
      <w:r w:rsidRPr="00451A38">
        <w:rPr>
          <w:rFonts w:eastAsia="Times New Roman"/>
          <w:color w:val="000000"/>
        </w:rPr>
        <w:t>In addition to other available penalties, failure to comply with the terms of a permit issued under this section shall result in the loss of a permit.</w:t>
      </w:r>
    </w:p>
    <w:p w:rsidR="001B0BD0" w:rsidRPr="00451A38" w:rsidRDefault="001B0BD0" w:rsidP="001B0BD0">
      <w:pPr>
        <w:spacing w:after="160" w:line="259" w:lineRule="auto"/>
        <w:ind w:left="1080"/>
        <w:contextualSpacing/>
      </w:pPr>
    </w:p>
    <w:p w:rsidR="00694094" w:rsidRPr="00451A38" w:rsidRDefault="001B0BD0" w:rsidP="00694094">
      <w:pPr>
        <w:spacing w:after="240" w:line="312" w:lineRule="atLeast"/>
        <w:textAlignment w:val="baseline"/>
        <w:rPr>
          <w:rFonts w:eastAsia="Times New Roman"/>
          <w:color w:val="000000"/>
        </w:rPr>
      </w:pPr>
      <w:bookmarkStart w:id="13" w:name="21.06.070(e)"/>
      <w:bookmarkEnd w:id="12"/>
      <w:r w:rsidRPr="00451A38">
        <w:rPr>
          <w:rFonts w:eastAsia="Times New Roman"/>
          <w:color w:val="000000"/>
        </w:rPr>
        <w:t xml:space="preserve"> </w:t>
      </w:r>
      <w:r w:rsidR="00694094" w:rsidRPr="00451A38">
        <w:rPr>
          <w:rFonts w:eastAsia="Times New Roman"/>
          <w:color w:val="000000"/>
        </w:rPr>
        <w:t>(e)</w:t>
      </w:r>
      <w:bookmarkEnd w:id="13"/>
      <w:r w:rsidR="00694094" w:rsidRPr="00451A38">
        <w:rPr>
          <w:rFonts w:eastAsia="Times New Roman"/>
          <w:color w:val="000000"/>
        </w:rPr>
        <w:t>   </w:t>
      </w:r>
      <w:r w:rsidR="00694094" w:rsidRPr="00451A38">
        <w:rPr>
          <w:rFonts w:eastAsia="Times New Roman"/>
          <w:b/>
          <w:bCs/>
          <w:color w:val="000000"/>
        </w:rPr>
        <w:t>Nonconforming Signs.</w:t>
      </w:r>
    </w:p>
    <w:p w:rsidR="00694094" w:rsidRPr="00451A38" w:rsidRDefault="00694094" w:rsidP="00694094">
      <w:pPr>
        <w:spacing w:after="240" w:line="312" w:lineRule="atLeast"/>
        <w:ind w:left="792"/>
        <w:textAlignment w:val="baseline"/>
        <w:rPr>
          <w:rFonts w:eastAsia="Times New Roman"/>
          <w:color w:val="000000"/>
        </w:rPr>
      </w:pPr>
      <w:bookmarkStart w:id="14" w:name="21.06.070(e)(1)"/>
      <w:r w:rsidRPr="00451A38">
        <w:rPr>
          <w:rFonts w:eastAsia="Times New Roman"/>
          <w:color w:val="000000"/>
        </w:rPr>
        <w:t>(1)</w:t>
      </w:r>
      <w:bookmarkEnd w:id="14"/>
      <w:r w:rsidRPr="00451A38">
        <w:rPr>
          <w:rFonts w:eastAsia="Times New Roman"/>
          <w:color w:val="000000"/>
        </w:rPr>
        <w:t>    All signage on site shall be brought into conformance with this code prior to approval of any new sign permit on the property.</w:t>
      </w:r>
    </w:p>
    <w:p w:rsidR="00694094" w:rsidRPr="00451A38" w:rsidRDefault="00694094" w:rsidP="00694094">
      <w:pPr>
        <w:spacing w:after="240" w:line="312" w:lineRule="atLeast"/>
        <w:ind w:left="792"/>
        <w:textAlignment w:val="baseline"/>
        <w:rPr>
          <w:rFonts w:eastAsia="Times New Roman"/>
          <w:color w:val="000000"/>
        </w:rPr>
      </w:pPr>
      <w:bookmarkStart w:id="15" w:name="21.06.070(e)(2)"/>
      <w:r w:rsidRPr="00451A38">
        <w:rPr>
          <w:rFonts w:eastAsia="Times New Roman"/>
          <w:color w:val="000000"/>
        </w:rPr>
        <w:t>(2)</w:t>
      </w:r>
      <w:bookmarkEnd w:id="15"/>
      <w:r w:rsidRPr="00451A38">
        <w:rPr>
          <w:rFonts w:eastAsia="Times New Roman"/>
          <w:color w:val="000000"/>
        </w:rPr>
        <w:t>    Any nonconforming sign that has been damaged in excess of 50 percent of its replacement cost by fire, wind or other cause except vandalism shall not be restored without conformance with the provisions of this regulation.</w:t>
      </w:r>
    </w:p>
    <w:p w:rsidR="00694094" w:rsidRPr="00451A38" w:rsidRDefault="00694094" w:rsidP="00694094">
      <w:pPr>
        <w:spacing w:after="240" w:line="312" w:lineRule="atLeast"/>
        <w:ind w:left="792"/>
        <w:textAlignment w:val="baseline"/>
        <w:rPr>
          <w:rFonts w:eastAsia="Times New Roman"/>
          <w:color w:val="000000"/>
        </w:rPr>
      </w:pPr>
      <w:bookmarkStart w:id="16" w:name="21.06.070(e)(3)"/>
      <w:r w:rsidRPr="00451A38">
        <w:rPr>
          <w:rFonts w:eastAsia="Times New Roman"/>
          <w:color w:val="000000"/>
        </w:rPr>
        <w:t>(3)</w:t>
      </w:r>
      <w:bookmarkEnd w:id="16"/>
      <w:r w:rsidRPr="00451A38">
        <w:rPr>
          <w:rFonts w:eastAsia="Times New Roman"/>
          <w:color w:val="000000"/>
        </w:rPr>
        <w:t xml:space="preserve">    Any </w:t>
      </w:r>
      <w:r w:rsidR="002E2E34" w:rsidRPr="00451A38">
        <w:rPr>
          <w:rFonts w:eastAsia="Times New Roman"/>
          <w:color w:val="000000"/>
        </w:rPr>
        <w:t>outdoor advertising</w:t>
      </w:r>
      <w:r w:rsidRPr="00451A38">
        <w:rPr>
          <w:rFonts w:eastAsia="Times New Roman"/>
          <w:color w:val="000000"/>
        </w:rPr>
        <w:t xml:space="preserve"> sign on or near the Riverside Parkway that becomes nonconforming due to the adoption of this section may continue only in the manner and to the extent that it existed at the time of the adoption of the ordinance codified in this title. The sign must not be re-erected, relocated or replaced unless it is brought into conformance. If a sign is nonconforming, other than because of the adoption of the ordinance codified in this title, then the sign shall be discontinued and removed on or before the expiration of three years from the effective date of the ordinance codified in this title.</w:t>
      </w:r>
    </w:p>
    <w:p w:rsidR="00750569" w:rsidRPr="00451A38" w:rsidRDefault="00750569" w:rsidP="00750569">
      <w:pPr>
        <w:rPr>
          <w:rFonts w:eastAsia="Times New Roman"/>
          <w:b/>
        </w:rPr>
      </w:pPr>
      <w:bookmarkStart w:id="17" w:name="21.06.070(f)"/>
      <w:r w:rsidRPr="00451A38">
        <w:rPr>
          <w:rFonts w:eastAsia="Times New Roman"/>
          <w:b/>
          <w:color w:val="000000"/>
        </w:rPr>
        <w:t xml:space="preserve">(f) </w:t>
      </w:r>
      <w:r w:rsidRPr="00451A38">
        <w:rPr>
          <w:rFonts w:eastAsia="Times New Roman"/>
          <w:b/>
        </w:rPr>
        <w:t>Digital or Electronic Sign Standards</w:t>
      </w:r>
    </w:p>
    <w:p w:rsidR="00750569" w:rsidRPr="00451A38" w:rsidRDefault="00750569" w:rsidP="00750569">
      <w:pPr>
        <w:rPr>
          <w:rFonts w:eastAsia="Times New Roman"/>
        </w:rPr>
      </w:pPr>
      <w:r w:rsidRPr="00451A38">
        <w:rPr>
          <w:rFonts w:eastAsia="Times New Roman"/>
        </w:rPr>
        <w:tab/>
      </w:r>
    </w:p>
    <w:p w:rsidR="00750569" w:rsidRPr="00451A38" w:rsidRDefault="00750569" w:rsidP="00750569">
      <w:pPr>
        <w:numPr>
          <w:ilvl w:val="0"/>
          <w:numId w:val="11"/>
        </w:numPr>
        <w:rPr>
          <w:rFonts w:eastAsia="Times New Roman"/>
        </w:rPr>
      </w:pPr>
      <w:r w:rsidRPr="00451A38">
        <w:rPr>
          <w:rFonts w:eastAsia="Times New Roman"/>
          <w:b/>
        </w:rPr>
        <w:t>Purpose and Intent</w:t>
      </w:r>
      <w:r w:rsidRPr="00451A38">
        <w:rPr>
          <w:rFonts w:eastAsia="Times New Roman"/>
        </w:rPr>
        <w:t>.  Advancements in technology permit signs to change copy electronically, utilizing LED, LCD and other technologies.  The impacts of these may disrupt the peace and quiet enjoyment of other properties in the area and create traffic haza</w:t>
      </w:r>
      <w:r w:rsidR="006E607B" w:rsidRPr="00451A38">
        <w:rPr>
          <w:rFonts w:eastAsia="Times New Roman"/>
        </w:rPr>
        <w:t>rds.  Limitations on brightness is</w:t>
      </w:r>
      <w:r w:rsidRPr="00451A38">
        <w:rPr>
          <w:rFonts w:eastAsia="Times New Roman"/>
        </w:rPr>
        <w:t xml:space="preserve"> necessary in order to mitigate these impacts, protect public health and safety, and preserve the character of areas, especially residential neighborhoods.</w:t>
      </w:r>
    </w:p>
    <w:p w:rsidR="00750569" w:rsidRPr="00451A38" w:rsidRDefault="00750569" w:rsidP="00750569">
      <w:pPr>
        <w:rPr>
          <w:rFonts w:eastAsia="Times New Roman"/>
        </w:rPr>
      </w:pPr>
    </w:p>
    <w:p w:rsidR="00750569" w:rsidRPr="00451A38" w:rsidRDefault="00750569" w:rsidP="00750569">
      <w:pPr>
        <w:numPr>
          <w:ilvl w:val="0"/>
          <w:numId w:val="11"/>
        </w:numPr>
        <w:rPr>
          <w:rFonts w:eastAsia="Times New Roman"/>
        </w:rPr>
      </w:pPr>
      <w:r w:rsidRPr="00451A38">
        <w:rPr>
          <w:rFonts w:eastAsia="Times New Roman"/>
        </w:rPr>
        <w:t>The maximum brightness levels for signs shall not exceed .3 (three tenths) footcandles over ambient light levels.  Measurements of light are based on the area of the sign versus measurement of the distance.  Using a Footcandle meter, brightness shall be in conformance with the following distance table:</w:t>
      </w:r>
    </w:p>
    <w:p w:rsidR="00750569" w:rsidRPr="00451A38" w:rsidRDefault="00750569" w:rsidP="00750569">
      <w:pPr>
        <w:ind w:left="72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50569" w:rsidRPr="00451A38" w:rsidTr="00193C98">
        <w:tc>
          <w:tcPr>
            <w:tcW w:w="4675" w:type="dxa"/>
            <w:shd w:val="clear" w:color="auto" w:fill="auto"/>
          </w:tcPr>
          <w:p w:rsidR="00750569" w:rsidRPr="00451A38" w:rsidRDefault="00750569" w:rsidP="00750569">
            <w:pPr>
              <w:jc w:val="center"/>
            </w:pPr>
            <w:r w:rsidRPr="00451A38">
              <w:lastRenderedPageBreak/>
              <w:t xml:space="preserve">AREA OF SIGN </w:t>
            </w:r>
          </w:p>
          <w:p w:rsidR="00750569" w:rsidRPr="00451A38" w:rsidRDefault="00750569" w:rsidP="00750569">
            <w:pPr>
              <w:jc w:val="center"/>
            </w:pPr>
            <w:r w:rsidRPr="00451A38">
              <w:t>(sq. ft.)</w:t>
            </w:r>
          </w:p>
        </w:tc>
        <w:tc>
          <w:tcPr>
            <w:tcW w:w="4675" w:type="dxa"/>
            <w:shd w:val="clear" w:color="auto" w:fill="auto"/>
          </w:tcPr>
          <w:p w:rsidR="00750569" w:rsidRPr="00451A38" w:rsidRDefault="00750569" w:rsidP="00750569">
            <w:pPr>
              <w:jc w:val="center"/>
            </w:pPr>
            <w:r w:rsidRPr="00451A38">
              <w:t xml:space="preserve">MEASUREMENT DISTANCE </w:t>
            </w:r>
          </w:p>
          <w:p w:rsidR="00750569" w:rsidRPr="00451A38" w:rsidRDefault="00750569" w:rsidP="00750569">
            <w:pPr>
              <w:jc w:val="center"/>
            </w:pPr>
            <w:r w:rsidRPr="00451A38">
              <w:t>(ft. from sign)</w:t>
            </w:r>
          </w:p>
        </w:tc>
      </w:tr>
      <w:tr w:rsidR="00750569" w:rsidRPr="00451A38" w:rsidTr="00193C98">
        <w:tc>
          <w:tcPr>
            <w:tcW w:w="4675" w:type="dxa"/>
            <w:shd w:val="clear" w:color="auto" w:fill="auto"/>
          </w:tcPr>
          <w:p w:rsidR="00750569" w:rsidRPr="00451A38" w:rsidRDefault="00750569" w:rsidP="00750569">
            <w:pPr>
              <w:jc w:val="center"/>
            </w:pPr>
            <w:r w:rsidRPr="00451A38">
              <w:t>0 – 10</w:t>
            </w:r>
          </w:p>
        </w:tc>
        <w:tc>
          <w:tcPr>
            <w:tcW w:w="4675" w:type="dxa"/>
            <w:shd w:val="clear" w:color="auto" w:fill="auto"/>
          </w:tcPr>
          <w:p w:rsidR="00750569" w:rsidRPr="00451A38" w:rsidRDefault="00750569" w:rsidP="00750569">
            <w:pPr>
              <w:jc w:val="center"/>
            </w:pPr>
            <w:r w:rsidRPr="00451A38">
              <w:t>30</w:t>
            </w:r>
          </w:p>
        </w:tc>
      </w:tr>
      <w:tr w:rsidR="00750569" w:rsidRPr="00451A38" w:rsidTr="00193C98">
        <w:tc>
          <w:tcPr>
            <w:tcW w:w="4675" w:type="dxa"/>
            <w:shd w:val="clear" w:color="auto" w:fill="auto"/>
          </w:tcPr>
          <w:p w:rsidR="00750569" w:rsidRPr="00451A38" w:rsidRDefault="00750569" w:rsidP="00750569">
            <w:pPr>
              <w:jc w:val="center"/>
            </w:pPr>
            <w:r w:rsidRPr="00451A38">
              <w:t>10 – 24</w:t>
            </w:r>
          </w:p>
        </w:tc>
        <w:tc>
          <w:tcPr>
            <w:tcW w:w="4675" w:type="dxa"/>
            <w:shd w:val="clear" w:color="auto" w:fill="auto"/>
          </w:tcPr>
          <w:p w:rsidR="00750569" w:rsidRPr="00451A38" w:rsidRDefault="00750569" w:rsidP="00750569">
            <w:pPr>
              <w:jc w:val="center"/>
            </w:pPr>
            <w:r w:rsidRPr="00451A38">
              <w:t>45</w:t>
            </w:r>
          </w:p>
        </w:tc>
      </w:tr>
      <w:tr w:rsidR="00750569" w:rsidRPr="00451A38" w:rsidTr="00193C98">
        <w:tc>
          <w:tcPr>
            <w:tcW w:w="4675" w:type="dxa"/>
            <w:shd w:val="clear" w:color="auto" w:fill="auto"/>
          </w:tcPr>
          <w:p w:rsidR="00750569" w:rsidRPr="00451A38" w:rsidRDefault="00750569" w:rsidP="00750569">
            <w:pPr>
              <w:jc w:val="center"/>
            </w:pPr>
            <w:r w:rsidRPr="00451A38">
              <w:t>25 – 49</w:t>
            </w:r>
          </w:p>
        </w:tc>
        <w:tc>
          <w:tcPr>
            <w:tcW w:w="4675" w:type="dxa"/>
            <w:shd w:val="clear" w:color="auto" w:fill="auto"/>
          </w:tcPr>
          <w:p w:rsidR="00750569" w:rsidRPr="00451A38" w:rsidRDefault="00750569" w:rsidP="00750569">
            <w:pPr>
              <w:jc w:val="center"/>
            </w:pPr>
            <w:r w:rsidRPr="00451A38">
              <w:t>55</w:t>
            </w:r>
          </w:p>
        </w:tc>
      </w:tr>
      <w:tr w:rsidR="00750569" w:rsidRPr="00451A38" w:rsidTr="00193C98">
        <w:tc>
          <w:tcPr>
            <w:tcW w:w="4675" w:type="dxa"/>
            <w:shd w:val="clear" w:color="auto" w:fill="auto"/>
          </w:tcPr>
          <w:p w:rsidR="00750569" w:rsidRPr="00451A38" w:rsidRDefault="00750569" w:rsidP="00750569">
            <w:pPr>
              <w:jc w:val="center"/>
            </w:pPr>
            <w:r w:rsidRPr="00451A38">
              <w:t>50 – 99</w:t>
            </w:r>
          </w:p>
        </w:tc>
        <w:tc>
          <w:tcPr>
            <w:tcW w:w="4675" w:type="dxa"/>
            <w:shd w:val="clear" w:color="auto" w:fill="auto"/>
          </w:tcPr>
          <w:p w:rsidR="00750569" w:rsidRPr="00451A38" w:rsidRDefault="00750569" w:rsidP="00750569">
            <w:pPr>
              <w:jc w:val="center"/>
            </w:pPr>
            <w:r w:rsidRPr="00451A38">
              <w:t>90</w:t>
            </w:r>
          </w:p>
        </w:tc>
      </w:tr>
      <w:tr w:rsidR="00750569" w:rsidRPr="00451A38" w:rsidTr="00193C98">
        <w:tc>
          <w:tcPr>
            <w:tcW w:w="4675" w:type="dxa"/>
            <w:shd w:val="clear" w:color="auto" w:fill="auto"/>
          </w:tcPr>
          <w:p w:rsidR="00750569" w:rsidRPr="00451A38" w:rsidRDefault="00750569" w:rsidP="00750569">
            <w:pPr>
              <w:jc w:val="center"/>
            </w:pPr>
            <w:r w:rsidRPr="00451A38">
              <w:t>100 – 149</w:t>
            </w:r>
          </w:p>
        </w:tc>
        <w:tc>
          <w:tcPr>
            <w:tcW w:w="4675" w:type="dxa"/>
            <w:shd w:val="clear" w:color="auto" w:fill="auto"/>
          </w:tcPr>
          <w:p w:rsidR="00750569" w:rsidRPr="00451A38" w:rsidRDefault="00750569" w:rsidP="00750569">
            <w:pPr>
              <w:jc w:val="center"/>
            </w:pPr>
            <w:r w:rsidRPr="00451A38">
              <w:t>110</w:t>
            </w:r>
          </w:p>
        </w:tc>
      </w:tr>
      <w:tr w:rsidR="00750569" w:rsidRPr="00451A38" w:rsidTr="00193C98">
        <w:tc>
          <w:tcPr>
            <w:tcW w:w="4675" w:type="dxa"/>
            <w:shd w:val="clear" w:color="auto" w:fill="auto"/>
          </w:tcPr>
          <w:p w:rsidR="00750569" w:rsidRPr="00451A38" w:rsidRDefault="00750569" w:rsidP="00750569">
            <w:pPr>
              <w:jc w:val="center"/>
            </w:pPr>
            <w:r w:rsidRPr="00451A38">
              <w:t>150 – 199</w:t>
            </w:r>
          </w:p>
        </w:tc>
        <w:tc>
          <w:tcPr>
            <w:tcW w:w="4675" w:type="dxa"/>
            <w:shd w:val="clear" w:color="auto" w:fill="auto"/>
          </w:tcPr>
          <w:p w:rsidR="00750569" w:rsidRPr="00451A38" w:rsidRDefault="00750569" w:rsidP="00750569">
            <w:pPr>
              <w:jc w:val="center"/>
            </w:pPr>
            <w:r w:rsidRPr="00451A38">
              <w:t>135</w:t>
            </w:r>
          </w:p>
        </w:tc>
      </w:tr>
      <w:tr w:rsidR="00750569" w:rsidRPr="00451A38" w:rsidTr="00193C98">
        <w:tc>
          <w:tcPr>
            <w:tcW w:w="4675" w:type="dxa"/>
            <w:shd w:val="clear" w:color="auto" w:fill="auto"/>
          </w:tcPr>
          <w:p w:rsidR="00750569" w:rsidRPr="00451A38" w:rsidRDefault="00750569" w:rsidP="00750569">
            <w:pPr>
              <w:jc w:val="center"/>
            </w:pPr>
            <w:r w:rsidRPr="00451A38">
              <w:t>200 – 300</w:t>
            </w:r>
          </w:p>
        </w:tc>
        <w:tc>
          <w:tcPr>
            <w:tcW w:w="4675" w:type="dxa"/>
            <w:shd w:val="clear" w:color="auto" w:fill="auto"/>
          </w:tcPr>
          <w:p w:rsidR="00750569" w:rsidRPr="00451A38" w:rsidRDefault="00750569" w:rsidP="00750569">
            <w:pPr>
              <w:jc w:val="center"/>
            </w:pPr>
            <w:r w:rsidRPr="00451A38">
              <w:t>150</w:t>
            </w:r>
          </w:p>
        </w:tc>
      </w:tr>
    </w:tbl>
    <w:p w:rsidR="00750569" w:rsidRPr="00451A38" w:rsidRDefault="00750569" w:rsidP="00750569">
      <w:pPr>
        <w:rPr>
          <w:rFonts w:eastAsia="Times New Roman"/>
        </w:rPr>
      </w:pPr>
      <w:r w:rsidRPr="00451A38">
        <w:rPr>
          <w:rFonts w:eastAsia="Times New Roman"/>
        </w:rPr>
        <w:t>The measurement shall be conducted at least 30 minutes after sunset or 30 minutes before sunrise.  Certification must be provided to the City upon installation that the sign has been preset to automatically adjust the brightness to these levels or lower.  Re-inspection and recalibration may be periodically required by the City at the permitee’s expense, to ensure that the specified brightness levels are maintained at all times.</w:t>
      </w:r>
    </w:p>
    <w:p w:rsidR="00750569" w:rsidRPr="00451A38" w:rsidRDefault="00750569" w:rsidP="00750569">
      <w:pPr>
        <w:rPr>
          <w:rFonts w:eastAsia="Times New Roman"/>
        </w:rPr>
      </w:pPr>
      <w:r w:rsidRPr="00451A38">
        <w:rPr>
          <w:rFonts w:eastAsia="Times New Roman"/>
        </w:rPr>
        <w:tab/>
      </w:r>
    </w:p>
    <w:p w:rsidR="00750569" w:rsidRPr="00451A38" w:rsidRDefault="009E2FDA" w:rsidP="006E607B">
      <w:pPr>
        <w:ind w:firstLine="720"/>
        <w:rPr>
          <w:rFonts w:eastAsia="Times New Roman"/>
        </w:rPr>
      </w:pPr>
      <w:r w:rsidRPr="00451A38">
        <w:rPr>
          <w:rFonts w:eastAsia="Times New Roman"/>
        </w:rPr>
        <w:t>(3</w:t>
      </w:r>
      <w:r w:rsidR="00750569" w:rsidRPr="00451A38">
        <w:rPr>
          <w:rFonts w:eastAsia="Times New Roman"/>
        </w:rPr>
        <w:t>) Interactive signs are prohibited.</w:t>
      </w:r>
    </w:p>
    <w:p w:rsidR="00750569" w:rsidRPr="00451A38" w:rsidRDefault="00750569" w:rsidP="00750569">
      <w:pPr>
        <w:ind w:left="720" w:hanging="720"/>
        <w:rPr>
          <w:rFonts w:eastAsia="Times New Roman"/>
        </w:rPr>
      </w:pPr>
      <w:r w:rsidRPr="00451A38">
        <w:rPr>
          <w:rFonts w:eastAsia="Times New Roman"/>
        </w:rPr>
        <w:tab/>
      </w:r>
    </w:p>
    <w:p w:rsidR="00750569" w:rsidRPr="00451A38" w:rsidRDefault="00750569" w:rsidP="00750569">
      <w:pPr>
        <w:ind w:left="720" w:hanging="720"/>
        <w:rPr>
          <w:rFonts w:eastAsia="Times New Roman"/>
        </w:rPr>
      </w:pPr>
      <w:r w:rsidRPr="00451A38">
        <w:rPr>
          <w:rFonts w:eastAsia="Times New Roman"/>
        </w:rPr>
        <w:t xml:space="preserve">      </w:t>
      </w:r>
      <w:r w:rsidR="009E2FDA" w:rsidRPr="00451A38">
        <w:rPr>
          <w:rFonts w:eastAsia="Times New Roman"/>
        </w:rPr>
        <w:t xml:space="preserve">     (4</w:t>
      </w:r>
      <w:r w:rsidRPr="00451A38">
        <w:rPr>
          <w:rFonts w:eastAsia="Times New Roman"/>
        </w:rPr>
        <w:t>) All new electronic display signs shall have photocell technology that will be used to dim the displays for appropriate nighttime viewing from dusk to dawn or when ambient light conditions warrant such changes.</w:t>
      </w:r>
    </w:p>
    <w:p w:rsidR="0010157F" w:rsidRPr="00451A38" w:rsidRDefault="0010157F" w:rsidP="00750569">
      <w:pPr>
        <w:ind w:left="720" w:hanging="720"/>
        <w:rPr>
          <w:rFonts w:eastAsia="Times New Roman"/>
        </w:rPr>
      </w:pPr>
    </w:p>
    <w:p w:rsidR="00694094" w:rsidRPr="00451A38" w:rsidRDefault="00750569" w:rsidP="00694094">
      <w:pPr>
        <w:spacing w:after="240" w:line="312" w:lineRule="atLeast"/>
        <w:textAlignment w:val="baseline"/>
        <w:rPr>
          <w:rFonts w:eastAsia="Times New Roman"/>
          <w:color w:val="000000"/>
        </w:rPr>
      </w:pPr>
      <w:r w:rsidRPr="00451A38">
        <w:rPr>
          <w:rFonts w:eastAsia="Times New Roman"/>
          <w:color w:val="000000"/>
        </w:rPr>
        <w:t>(g)</w:t>
      </w:r>
      <w:r w:rsidR="00694094" w:rsidRPr="00451A38">
        <w:rPr>
          <w:rFonts w:eastAsia="Times New Roman"/>
          <w:color w:val="000000"/>
        </w:rPr>
        <w:t xml:space="preserve"> </w:t>
      </w:r>
      <w:bookmarkEnd w:id="17"/>
      <w:r w:rsidR="00694094" w:rsidRPr="00451A38">
        <w:rPr>
          <w:rFonts w:eastAsia="Times New Roman"/>
          <w:b/>
          <w:bCs/>
          <w:color w:val="000000"/>
        </w:rPr>
        <w:t>General Requirements.</w:t>
      </w:r>
    </w:p>
    <w:p w:rsidR="00694094" w:rsidRPr="00451A38" w:rsidRDefault="00694094" w:rsidP="00694094">
      <w:pPr>
        <w:spacing w:after="240" w:line="312" w:lineRule="atLeast"/>
        <w:ind w:left="792"/>
        <w:textAlignment w:val="baseline"/>
        <w:rPr>
          <w:rFonts w:eastAsia="Times New Roman"/>
          <w:color w:val="000000"/>
        </w:rPr>
      </w:pPr>
      <w:bookmarkStart w:id="18" w:name="21.06.070(f)(1)"/>
      <w:r w:rsidRPr="00451A38">
        <w:rPr>
          <w:rFonts w:eastAsia="Times New Roman"/>
          <w:color w:val="000000"/>
        </w:rPr>
        <w:t>(1)</w:t>
      </w:r>
      <w:bookmarkEnd w:id="18"/>
      <w:r w:rsidRPr="00451A38">
        <w:rPr>
          <w:rFonts w:eastAsia="Times New Roman"/>
          <w:color w:val="000000"/>
        </w:rPr>
        <w:t>    The following requirements shall apply to all signs in all zones unless otherwise indicated:</w:t>
      </w:r>
    </w:p>
    <w:p w:rsidR="00694094" w:rsidRPr="00451A38" w:rsidRDefault="00694094" w:rsidP="00694094">
      <w:pPr>
        <w:spacing w:after="240" w:line="312" w:lineRule="atLeast"/>
        <w:ind w:left="1272"/>
        <w:textAlignment w:val="baseline"/>
        <w:rPr>
          <w:rFonts w:eastAsia="Times New Roman"/>
          <w:color w:val="000000"/>
        </w:rPr>
      </w:pPr>
      <w:bookmarkStart w:id="19" w:name="21.06.070(f)(1)(i)"/>
      <w:r w:rsidRPr="00451A38">
        <w:rPr>
          <w:rFonts w:eastAsia="Times New Roman"/>
          <w:color w:val="000000"/>
        </w:rPr>
        <w:t>(i)</w:t>
      </w:r>
      <w:bookmarkEnd w:id="19"/>
      <w:r w:rsidRPr="00451A38">
        <w:rPr>
          <w:rFonts w:eastAsia="Times New Roman"/>
          <w:color w:val="000000"/>
        </w:rPr>
        <w:t>    A permit is required for placement or display of any new sign, except where otherwise stated or where specifically exempted by the provisions of this Section 21.06.070.</w:t>
      </w:r>
    </w:p>
    <w:p w:rsidR="00694094" w:rsidRPr="00451A38" w:rsidRDefault="00694094" w:rsidP="00694094">
      <w:pPr>
        <w:spacing w:after="240" w:line="312" w:lineRule="atLeast"/>
        <w:ind w:left="1272"/>
        <w:textAlignment w:val="baseline"/>
        <w:rPr>
          <w:rFonts w:eastAsia="Times New Roman"/>
          <w:color w:val="000000"/>
        </w:rPr>
      </w:pPr>
      <w:bookmarkStart w:id="20" w:name="21.06.070(f)(1)(ii)"/>
      <w:r w:rsidRPr="00451A38">
        <w:rPr>
          <w:rFonts w:eastAsia="Times New Roman"/>
          <w:color w:val="000000"/>
        </w:rPr>
        <w:t>(ii)</w:t>
      </w:r>
      <w:bookmarkEnd w:id="20"/>
      <w:r w:rsidRPr="00451A38">
        <w:rPr>
          <w:rFonts w:eastAsia="Times New Roman"/>
          <w:color w:val="000000"/>
        </w:rPr>
        <w:t xml:space="preserve">    Touching up, </w:t>
      </w:r>
      <w:r w:rsidRPr="00451A38">
        <w:rPr>
          <w:rFonts w:eastAsia="Times New Roman"/>
          <w:strike/>
          <w:color w:val="000000"/>
        </w:rPr>
        <w:t>or</w:t>
      </w:r>
      <w:r w:rsidRPr="00451A38">
        <w:rPr>
          <w:rFonts w:eastAsia="Times New Roman"/>
          <w:color w:val="000000"/>
        </w:rPr>
        <w:t xml:space="preserve"> repainting or changing existing letters, text, symbols, graphics, or other content is considered maintenance and repair and not require a permit.</w:t>
      </w:r>
    </w:p>
    <w:p w:rsidR="00694094" w:rsidRPr="00451A38" w:rsidRDefault="00694094" w:rsidP="00694094">
      <w:pPr>
        <w:spacing w:after="240" w:line="312" w:lineRule="atLeast"/>
        <w:ind w:left="1272"/>
        <w:textAlignment w:val="baseline"/>
        <w:rPr>
          <w:rFonts w:eastAsia="Times New Roman"/>
          <w:color w:val="000000"/>
        </w:rPr>
      </w:pPr>
      <w:bookmarkStart w:id="21" w:name="21.06.070(f)(1)(iii)"/>
      <w:r w:rsidRPr="00451A38">
        <w:rPr>
          <w:rFonts w:eastAsia="Times New Roman"/>
          <w:color w:val="000000"/>
        </w:rPr>
        <w:t>(iii)</w:t>
      </w:r>
      <w:bookmarkEnd w:id="21"/>
      <w:r w:rsidRPr="00451A38">
        <w:rPr>
          <w:rFonts w:eastAsia="Times New Roman"/>
          <w:color w:val="000000"/>
        </w:rPr>
        <w:t xml:space="preserve">    Only a licensed sign contractor can obtain </w:t>
      </w:r>
      <w:r w:rsidR="00210682" w:rsidRPr="00451A38">
        <w:rPr>
          <w:rFonts w:eastAsia="Times New Roman"/>
          <w:color w:val="000000"/>
        </w:rPr>
        <w:t>a sign permit</w:t>
      </w:r>
      <w:r w:rsidRPr="00451A38">
        <w:rPr>
          <w:rFonts w:eastAsia="Times New Roman"/>
          <w:color w:val="000000"/>
        </w:rPr>
        <w:t>.</w:t>
      </w:r>
    </w:p>
    <w:p w:rsidR="00694094" w:rsidRPr="00451A38" w:rsidRDefault="00694094" w:rsidP="00694094">
      <w:pPr>
        <w:spacing w:after="240" w:line="312" w:lineRule="atLeast"/>
        <w:ind w:left="1272"/>
        <w:textAlignment w:val="baseline"/>
        <w:rPr>
          <w:rFonts w:eastAsia="Times New Roman"/>
          <w:color w:val="000000"/>
        </w:rPr>
      </w:pPr>
      <w:bookmarkStart w:id="22" w:name="21.06.070(f)(1)(iv)"/>
      <w:r w:rsidRPr="00451A38">
        <w:rPr>
          <w:rFonts w:eastAsia="Times New Roman"/>
          <w:color w:val="000000"/>
        </w:rPr>
        <w:t>(iv)</w:t>
      </w:r>
      <w:bookmarkEnd w:id="22"/>
      <w:r w:rsidRPr="00451A38">
        <w:rPr>
          <w:rFonts w:eastAsia="Times New Roman"/>
          <w:color w:val="000000"/>
        </w:rPr>
        <w:t xml:space="preserve">     All signs shall be permanent in nature except for those non-permanent signs allowed </w:t>
      </w:r>
      <w:r w:rsidRPr="00451A38">
        <w:rPr>
          <w:rFonts w:eastAsia="Times New Roman"/>
          <w:strike/>
          <w:color w:val="000000"/>
        </w:rPr>
        <w:t>herein</w:t>
      </w:r>
      <w:r w:rsidRPr="00451A38">
        <w:rPr>
          <w:rFonts w:eastAsia="Times New Roman"/>
          <w:color w:val="000000"/>
        </w:rPr>
        <w:t xml:space="preserve"> under subsection (c) of this Section.</w:t>
      </w:r>
    </w:p>
    <w:p w:rsidR="00694094" w:rsidRPr="00451A38" w:rsidRDefault="00694094" w:rsidP="00694094">
      <w:pPr>
        <w:spacing w:after="240" w:line="312" w:lineRule="atLeast"/>
        <w:ind w:left="1272"/>
        <w:textAlignment w:val="baseline"/>
        <w:rPr>
          <w:rFonts w:eastAsia="Times New Roman"/>
          <w:color w:val="000000"/>
        </w:rPr>
      </w:pPr>
      <w:r w:rsidRPr="00451A38">
        <w:rPr>
          <w:rFonts w:eastAsia="Times New Roman"/>
          <w:color w:val="000000"/>
        </w:rPr>
        <w:t>(v)  All exterior signs shall be engineered to withstand a minimum wind load of 30 pounds per square foot.</w:t>
      </w:r>
    </w:p>
    <w:p w:rsidR="00694094" w:rsidRPr="00451A38" w:rsidRDefault="00694094" w:rsidP="00694094">
      <w:pPr>
        <w:spacing w:before="240" w:after="240" w:line="312" w:lineRule="atLeast"/>
        <w:ind w:left="1272"/>
        <w:textAlignment w:val="baseline"/>
        <w:rPr>
          <w:rFonts w:eastAsia="Times New Roman"/>
          <w:strike/>
          <w:color w:val="000000"/>
        </w:rPr>
      </w:pPr>
      <w:r w:rsidRPr="00451A38">
        <w:rPr>
          <w:rFonts w:eastAsia="Times New Roman"/>
          <w:color w:val="000000"/>
        </w:rPr>
        <w:t>(vi) No sign shall be placed on any curb, sidewalk, post, pole, hydrant, bridge, tree or other surface located on public property including the posting of handbills except as expressly authorized by this Section</w:t>
      </w:r>
      <w:r w:rsidR="00210682" w:rsidRPr="00451A38">
        <w:rPr>
          <w:rFonts w:eastAsia="Times New Roman"/>
          <w:color w:val="000000"/>
        </w:rPr>
        <w:t>.</w:t>
      </w:r>
    </w:p>
    <w:p w:rsidR="00694094" w:rsidRPr="00451A38" w:rsidRDefault="00694094" w:rsidP="00694094">
      <w:pPr>
        <w:spacing w:before="240" w:after="240" w:line="312" w:lineRule="atLeast"/>
        <w:ind w:left="1272"/>
        <w:textAlignment w:val="baseline"/>
        <w:rPr>
          <w:rFonts w:eastAsia="Times New Roman"/>
          <w:color w:val="000000"/>
        </w:rPr>
      </w:pPr>
      <w:r w:rsidRPr="00451A38">
        <w:rPr>
          <w:rFonts w:eastAsia="Times New Roman"/>
          <w:color w:val="000000"/>
        </w:rPr>
        <w:lastRenderedPageBreak/>
        <w:t xml:space="preserve">(vii)  Regardless of sign allowances by zone district, no single sign shall exceed 300 square feet in area.  </w:t>
      </w:r>
    </w:p>
    <w:p w:rsidR="00694094" w:rsidRPr="00451A38" w:rsidRDefault="00694094" w:rsidP="00694094">
      <w:pPr>
        <w:spacing w:after="240" w:line="312" w:lineRule="atLeast"/>
        <w:ind w:left="792"/>
        <w:textAlignment w:val="baseline"/>
        <w:rPr>
          <w:rFonts w:eastAsia="Times New Roman"/>
          <w:color w:val="000000"/>
        </w:rPr>
      </w:pPr>
      <w:bookmarkStart w:id="23" w:name="21.06.070(f)(2)"/>
      <w:r w:rsidRPr="00451A38">
        <w:rPr>
          <w:rFonts w:eastAsia="Times New Roman"/>
          <w:color w:val="000000"/>
        </w:rPr>
        <w:t>(2)</w:t>
      </w:r>
      <w:bookmarkEnd w:id="23"/>
      <w:r w:rsidRPr="00451A38">
        <w:rPr>
          <w:rFonts w:eastAsia="Times New Roman"/>
          <w:color w:val="000000"/>
        </w:rPr>
        <w:t>    The following shall apply to the measurement of signs:</w:t>
      </w:r>
    </w:p>
    <w:p w:rsidR="00694094" w:rsidRPr="00451A38" w:rsidRDefault="00694094" w:rsidP="00694094">
      <w:pPr>
        <w:spacing w:after="240" w:line="312" w:lineRule="atLeast"/>
        <w:ind w:left="1272"/>
        <w:textAlignment w:val="baseline"/>
        <w:rPr>
          <w:rFonts w:eastAsia="Times New Roman"/>
          <w:color w:val="000000"/>
        </w:rPr>
      </w:pPr>
      <w:bookmarkStart w:id="24" w:name="21.06.070(f)(2)(i)"/>
      <w:r w:rsidRPr="00451A38">
        <w:rPr>
          <w:rFonts w:eastAsia="Times New Roman"/>
          <w:color w:val="000000"/>
        </w:rPr>
        <w:t>(i)</w:t>
      </w:r>
      <w:bookmarkEnd w:id="24"/>
      <w:r w:rsidRPr="00451A38">
        <w:rPr>
          <w:rFonts w:eastAsia="Times New Roman"/>
          <w:color w:val="000000"/>
        </w:rPr>
        <w:t>    The total surface area of one sign face of freestanding signs and projecting wall signs shall be counted as part of the maximum total surface area allowance. Sign enhancement features such as bases, pillars, and other decorative elements</w:t>
      </w:r>
      <w:r w:rsidRPr="00451A38">
        <w:rPr>
          <w:rFonts w:eastAsia="Times New Roman"/>
          <w:strike/>
          <w:color w:val="000000"/>
        </w:rPr>
        <w:t xml:space="preserve">, </w:t>
      </w:r>
      <w:r w:rsidRPr="00451A38">
        <w:rPr>
          <w:rFonts w:eastAsia="Times New Roman"/>
          <w:color w:val="000000"/>
        </w:rPr>
        <w:t>as part of monument signs shall not be counted as part of the max</w:t>
      </w:r>
      <w:r w:rsidR="00E92022" w:rsidRPr="00451A38">
        <w:rPr>
          <w:rFonts w:eastAsia="Times New Roman"/>
          <w:color w:val="000000"/>
        </w:rPr>
        <w:t>imum square footage of the sign,</w:t>
      </w:r>
      <w:r w:rsidRPr="00451A38">
        <w:rPr>
          <w:rFonts w:eastAsia="Times New Roman"/>
          <w:color w:val="000000"/>
        </w:rPr>
        <w:t xml:space="preserve"> provided such features do not exceed the size of the sign face.</w:t>
      </w:r>
    </w:p>
    <w:p w:rsidR="00694094" w:rsidRPr="00451A38" w:rsidRDefault="00694094" w:rsidP="00694094">
      <w:pPr>
        <w:spacing w:after="240" w:line="312" w:lineRule="atLeast"/>
        <w:ind w:left="1272"/>
        <w:textAlignment w:val="baseline"/>
        <w:rPr>
          <w:rFonts w:eastAsia="Times New Roman"/>
          <w:color w:val="000000"/>
        </w:rPr>
      </w:pPr>
      <w:bookmarkStart w:id="25" w:name="21.06.070(f)(2)(ii)"/>
      <w:r w:rsidRPr="00451A38">
        <w:rPr>
          <w:rFonts w:eastAsia="Times New Roman"/>
          <w:color w:val="000000"/>
        </w:rPr>
        <w:t>(ii)</w:t>
      </w:r>
      <w:bookmarkEnd w:id="25"/>
      <w:r w:rsidRPr="00451A38">
        <w:rPr>
          <w:rFonts w:eastAsia="Times New Roman"/>
          <w:color w:val="000000"/>
        </w:rPr>
        <w:t>    The total surface area of all sign faces of roof signs shall be counted as part of the maximum total surface area allowance.</w:t>
      </w:r>
    </w:p>
    <w:p w:rsidR="00694094" w:rsidRPr="00451A38" w:rsidRDefault="00694094" w:rsidP="00694094">
      <w:pPr>
        <w:spacing w:after="240" w:line="312" w:lineRule="atLeast"/>
        <w:ind w:left="1272"/>
        <w:textAlignment w:val="baseline"/>
        <w:rPr>
          <w:rFonts w:eastAsia="Times New Roman"/>
          <w:color w:val="000000"/>
        </w:rPr>
      </w:pPr>
      <w:bookmarkStart w:id="26" w:name="21.06.070(f)(2)(iii)"/>
      <w:r w:rsidRPr="00451A38">
        <w:rPr>
          <w:rFonts w:eastAsia="Times New Roman"/>
          <w:color w:val="000000"/>
        </w:rPr>
        <w:t>(iii)</w:t>
      </w:r>
      <w:bookmarkEnd w:id="26"/>
      <w:r w:rsidRPr="00451A38">
        <w:rPr>
          <w:rFonts w:eastAsia="Times New Roman"/>
          <w:color w:val="000000"/>
        </w:rPr>
        <w:t>    For measurement of different shapes of signs, see the graphics below.</w:t>
      </w:r>
    </w:p>
    <w:p w:rsidR="00694094" w:rsidRPr="00451A38" w:rsidRDefault="00694094" w:rsidP="00694094">
      <w:pPr>
        <w:spacing w:after="240" w:line="312" w:lineRule="atLeast"/>
        <w:ind w:left="1272"/>
        <w:textAlignment w:val="baseline"/>
        <w:rPr>
          <w:rFonts w:eastAsia="Times New Roman"/>
          <w:color w:val="000000"/>
        </w:rPr>
      </w:pPr>
      <w:bookmarkStart w:id="27" w:name="21.06.070(f)(2)(iv)"/>
      <w:r w:rsidRPr="00451A38">
        <w:rPr>
          <w:rFonts w:eastAsia="Times New Roman"/>
          <w:color w:val="000000"/>
        </w:rPr>
        <w:t>(iv)</w:t>
      </w:r>
      <w:bookmarkEnd w:id="27"/>
      <w:r w:rsidRPr="00451A38">
        <w:rPr>
          <w:rFonts w:eastAsia="Times New Roman"/>
          <w:color w:val="000000"/>
        </w:rPr>
        <w:t xml:space="preserve">    The total surface area of three-dimensional figures shall be counted as part of the maximum sign allowance. </w:t>
      </w:r>
    </w:p>
    <w:p w:rsidR="00694094" w:rsidRPr="00451A38" w:rsidRDefault="00694094" w:rsidP="00694094">
      <w:pPr>
        <w:spacing w:after="240" w:line="312" w:lineRule="atLeast"/>
        <w:ind w:left="1272"/>
        <w:textAlignment w:val="baseline"/>
        <w:rPr>
          <w:rFonts w:eastAsia="Times New Roman"/>
          <w:color w:val="000000"/>
        </w:rPr>
      </w:pPr>
      <w:bookmarkStart w:id="28" w:name="21.06.070(f)(2)(v)"/>
      <w:r w:rsidRPr="00451A38">
        <w:rPr>
          <w:rFonts w:eastAsia="Times New Roman"/>
          <w:color w:val="000000"/>
        </w:rPr>
        <w:t>(v)</w:t>
      </w:r>
      <w:bookmarkEnd w:id="28"/>
      <w:r w:rsidRPr="00451A38">
        <w:rPr>
          <w:rFonts w:eastAsia="Times New Roman"/>
          <w:color w:val="000000"/>
        </w:rPr>
        <w:t>    The area of flush wall signs with backing or a background that is part of the overall sign display or when backed by a surface which is architecturally a part of the building shall be measured by determining the sum of the area of each square, rectangle, triangle, portion of a circle or any combination thereof which creates the smallest single continuous perimeter enclosing the extreme limits of each word, written representation (including any series of letters), logo or figure including all frames, face plates, nonstructural trim or other component parts not otherwise used for support.</w:t>
      </w:r>
    </w:p>
    <w:p w:rsidR="00694094" w:rsidRPr="00451A38" w:rsidRDefault="00694094" w:rsidP="00694094">
      <w:pPr>
        <w:spacing w:after="240" w:line="312" w:lineRule="atLeast"/>
        <w:ind w:left="1272"/>
        <w:textAlignment w:val="baseline"/>
        <w:rPr>
          <w:rFonts w:eastAsia="Times New Roman"/>
          <w:color w:val="000000"/>
        </w:rPr>
      </w:pPr>
      <w:bookmarkStart w:id="29" w:name="21.06.070(f)(2)(vi)"/>
      <w:r w:rsidRPr="00451A38">
        <w:rPr>
          <w:rFonts w:eastAsia="Times New Roman"/>
          <w:color w:val="000000"/>
        </w:rPr>
        <w:t>(vi)</w:t>
      </w:r>
      <w:bookmarkEnd w:id="29"/>
      <w:r w:rsidRPr="00451A38">
        <w:rPr>
          <w:rFonts w:eastAsia="Times New Roman"/>
          <w:color w:val="000000"/>
        </w:rPr>
        <w:t>    The area of a facade sign shall be determined to be the sum of the area of each of the smallest perimeter enclosing the limits of each work and written or graphic representation, including letter, number, character, and/or logo used for advertising, offering or merchandising a product, or for service identification. The area of a mural painted on a wall shall not be included in the sign area calculation.</w:t>
      </w:r>
    </w:p>
    <w:p w:rsidR="00694094" w:rsidRPr="00451A38" w:rsidRDefault="00B87A88" w:rsidP="00694094">
      <w:pPr>
        <w:spacing w:line="312" w:lineRule="atLeast"/>
        <w:ind w:left="1272"/>
        <w:textAlignment w:val="baseline"/>
        <w:rPr>
          <w:rFonts w:eastAsia="Times New Roman"/>
          <w:color w:val="000000"/>
        </w:rPr>
      </w:pPr>
      <w:r w:rsidRPr="00451A38">
        <w:rPr>
          <w:rFonts w:eastAsia="Times New Roman"/>
          <w:noProof/>
          <w:color w:val="000000"/>
        </w:rPr>
        <w:drawing>
          <wp:inline distT="0" distB="0" distL="0" distR="0">
            <wp:extent cx="3535680" cy="1432560"/>
            <wp:effectExtent l="0" t="0" r="0" b="0"/>
            <wp:docPr id="1" name="Picture 1" descr="http://www.codepublishing.com/CO/GrandJunction/html2/images/grandj21.26.07.04.232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depublishing.com/CO/GrandJunction/html2/images/grandj21.26.07.04.2321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5680" cy="1432560"/>
                    </a:xfrm>
                    <a:prstGeom prst="rect">
                      <a:avLst/>
                    </a:prstGeom>
                    <a:noFill/>
                    <a:ln>
                      <a:noFill/>
                    </a:ln>
                  </pic:spPr>
                </pic:pic>
              </a:graphicData>
            </a:graphic>
          </wp:inline>
        </w:drawing>
      </w:r>
    </w:p>
    <w:p w:rsidR="00694094" w:rsidRPr="00451A38" w:rsidRDefault="00694094" w:rsidP="00694094">
      <w:pPr>
        <w:spacing w:line="312" w:lineRule="atLeast"/>
        <w:ind w:left="792"/>
        <w:textAlignment w:val="baseline"/>
        <w:rPr>
          <w:rFonts w:eastAsia="Times New Roman"/>
          <w:b/>
          <w:color w:val="000000"/>
        </w:rPr>
      </w:pPr>
      <w:bookmarkStart w:id="30" w:name="21.06.070(f)(3)"/>
      <w:r w:rsidRPr="00451A38">
        <w:rPr>
          <w:rFonts w:eastAsia="Times New Roman"/>
          <w:color w:val="000000"/>
        </w:rPr>
        <w:lastRenderedPageBreak/>
        <w:tab/>
        <w:t xml:space="preserve">    </w:t>
      </w:r>
      <w:r w:rsidRPr="00451A38">
        <w:rPr>
          <w:rFonts w:eastAsia="Times New Roman"/>
          <w:b/>
          <w:color w:val="000000"/>
        </w:rPr>
        <w:t>Blade Sign</w:t>
      </w:r>
      <w:r w:rsidR="00773462" w:rsidRPr="00451A38">
        <w:rPr>
          <w:rFonts w:eastAsia="Times New Roman"/>
          <w:b/>
          <w:color w:val="000000"/>
        </w:rPr>
        <w:tab/>
      </w:r>
      <w:r w:rsidR="00773462" w:rsidRPr="00451A38">
        <w:rPr>
          <w:rFonts w:eastAsia="Times New Roman"/>
          <w:b/>
          <w:color w:val="000000"/>
        </w:rPr>
        <w:tab/>
      </w:r>
      <w:r w:rsidR="00773462" w:rsidRPr="00451A38">
        <w:rPr>
          <w:rFonts w:eastAsia="Times New Roman"/>
          <w:b/>
          <w:color w:val="000000"/>
        </w:rPr>
        <w:tab/>
      </w:r>
      <w:r w:rsidRPr="00451A38">
        <w:rPr>
          <w:rFonts w:eastAsia="Times New Roman"/>
          <w:b/>
          <w:color w:val="000000"/>
        </w:rPr>
        <w:t>Double Face Sign</w:t>
      </w:r>
    </w:p>
    <w:p w:rsidR="00694094" w:rsidRPr="00451A38" w:rsidRDefault="00694094" w:rsidP="00694094">
      <w:pPr>
        <w:spacing w:after="240" w:line="312" w:lineRule="atLeast"/>
        <w:ind w:left="792"/>
        <w:textAlignment w:val="baseline"/>
        <w:rPr>
          <w:rFonts w:eastAsia="Times New Roman"/>
          <w:color w:val="000000"/>
        </w:rPr>
      </w:pPr>
    </w:p>
    <w:p w:rsidR="00773462" w:rsidRPr="00451A38" w:rsidRDefault="00773462" w:rsidP="00773462">
      <w:pPr>
        <w:spacing w:line="312" w:lineRule="atLeast"/>
        <w:ind w:left="1272"/>
        <w:textAlignment w:val="baseline"/>
        <w:rPr>
          <w:rFonts w:eastAsia="Times New Roman"/>
          <w:color w:val="000000"/>
        </w:rPr>
      </w:pPr>
      <w:r w:rsidRPr="00451A38">
        <w:rPr>
          <w:rFonts w:eastAsia="Times New Roman"/>
          <w:color w:val="000000"/>
        </w:rPr>
        <w:t>(vii)   Only one display face is measured if the sign faces are parallel or form an interior angle of less than or equal to 60 degrees, provided that the signs are mounted on the same structure.  If the faces are of unequal area, then sign area is equal to the area of the larger face.</w:t>
      </w:r>
      <w:r w:rsidRPr="00451A38">
        <w:rPr>
          <w:rFonts w:eastAsia="Times New Roman"/>
          <w:noProof/>
          <w:color w:val="316170"/>
        </w:rPr>
        <w:t xml:space="preserve"> </w:t>
      </w:r>
    </w:p>
    <w:p w:rsidR="00773462" w:rsidRPr="00451A38" w:rsidRDefault="00B87A88" w:rsidP="00694094">
      <w:pPr>
        <w:spacing w:after="240" w:line="312" w:lineRule="atLeast"/>
        <w:ind w:left="792"/>
        <w:textAlignment w:val="baseline"/>
        <w:rPr>
          <w:rFonts w:eastAsia="Times New Roman"/>
          <w:color w:val="000000"/>
        </w:rPr>
      </w:pPr>
      <w:r w:rsidRPr="00451A38">
        <w:rPr>
          <w:rFonts w:eastAsia="Times New Roman"/>
          <w:noProof/>
        </w:rPr>
        <w:drawing>
          <wp:anchor distT="0" distB="0" distL="114300" distR="114300" simplePos="0" relativeHeight="251656704" behindDoc="1" locked="0" layoutInCell="1" allowOverlap="1">
            <wp:simplePos x="0" y="0"/>
            <wp:positionH relativeFrom="margin">
              <wp:posOffset>866775</wp:posOffset>
            </wp:positionH>
            <wp:positionV relativeFrom="paragraph">
              <wp:posOffset>309880</wp:posOffset>
            </wp:positionV>
            <wp:extent cx="977900" cy="1266825"/>
            <wp:effectExtent l="0" t="0" r="0" b="0"/>
            <wp:wrapTight wrapText="bothSides">
              <wp:wrapPolygon edited="0">
                <wp:start x="0" y="0"/>
                <wp:lineTo x="0" y="21438"/>
                <wp:lineTo x="21039" y="21438"/>
                <wp:lineTo x="21039" y="0"/>
                <wp:lineTo x="0" y="0"/>
              </wp:wrapPolygon>
            </wp:wrapTight>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r="21379"/>
                    <a:stretch>
                      <a:fillRect/>
                    </a:stretch>
                  </pic:blipFill>
                  <pic:spPr bwMode="auto">
                    <a:xfrm>
                      <a:off x="0" y="0"/>
                      <a:ext cx="97790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3462" w:rsidRPr="00451A38" w:rsidRDefault="00773462" w:rsidP="00694094">
      <w:pPr>
        <w:spacing w:after="240" w:line="312" w:lineRule="atLeast"/>
        <w:ind w:left="792"/>
        <w:textAlignment w:val="baseline"/>
        <w:rPr>
          <w:rFonts w:eastAsia="Times New Roman"/>
          <w:color w:val="000000"/>
        </w:rPr>
      </w:pPr>
    </w:p>
    <w:p w:rsidR="00773462" w:rsidRPr="00451A38" w:rsidRDefault="00773462" w:rsidP="00694094">
      <w:pPr>
        <w:spacing w:after="240" w:line="312" w:lineRule="atLeast"/>
        <w:ind w:left="792"/>
        <w:textAlignment w:val="baseline"/>
        <w:rPr>
          <w:rFonts w:eastAsia="Times New Roman"/>
          <w:color w:val="000000"/>
        </w:rPr>
      </w:pPr>
    </w:p>
    <w:p w:rsidR="00773462" w:rsidRPr="00451A38" w:rsidRDefault="00773462" w:rsidP="00694094">
      <w:pPr>
        <w:spacing w:after="240" w:line="312" w:lineRule="atLeast"/>
        <w:ind w:left="792"/>
        <w:textAlignment w:val="baseline"/>
        <w:rPr>
          <w:rFonts w:eastAsia="Times New Roman"/>
          <w:color w:val="000000"/>
        </w:rPr>
      </w:pPr>
    </w:p>
    <w:p w:rsidR="00773462" w:rsidRPr="00451A38" w:rsidRDefault="00773462" w:rsidP="00694094">
      <w:pPr>
        <w:spacing w:after="240" w:line="312" w:lineRule="atLeast"/>
        <w:ind w:left="792"/>
        <w:textAlignment w:val="baseline"/>
        <w:rPr>
          <w:rFonts w:eastAsia="Times New Roman"/>
          <w:color w:val="000000"/>
        </w:rPr>
      </w:pPr>
    </w:p>
    <w:p w:rsidR="00694094" w:rsidRPr="00451A38" w:rsidRDefault="00694094" w:rsidP="00694094">
      <w:pPr>
        <w:spacing w:after="240" w:line="312" w:lineRule="atLeast"/>
        <w:ind w:left="792"/>
        <w:textAlignment w:val="baseline"/>
        <w:rPr>
          <w:rFonts w:eastAsia="Times New Roman"/>
          <w:color w:val="000000"/>
        </w:rPr>
      </w:pPr>
      <w:r w:rsidRPr="00451A38">
        <w:rPr>
          <w:rFonts w:eastAsia="Times New Roman"/>
          <w:color w:val="000000"/>
        </w:rPr>
        <w:t>(3)</w:t>
      </w:r>
      <w:bookmarkEnd w:id="30"/>
      <w:r w:rsidRPr="00451A38">
        <w:rPr>
          <w:rFonts w:eastAsia="Times New Roman"/>
          <w:color w:val="000000"/>
        </w:rPr>
        <w:t>    No illumination of a sign is permitted unless the following criteria are met:</w:t>
      </w:r>
    </w:p>
    <w:p w:rsidR="00694094" w:rsidRPr="00451A38" w:rsidRDefault="00694094" w:rsidP="00694094">
      <w:pPr>
        <w:spacing w:after="240" w:line="312" w:lineRule="atLeast"/>
        <w:ind w:left="1272"/>
        <w:textAlignment w:val="baseline"/>
        <w:rPr>
          <w:rFonts w:eastAsia="Times New Roman"/>
          <w:color w:val="000000"/>
        </w:rPr>
      </w:pPr>
      <w:bookmarkStart w:id="31" w:name="21.06.070(f)(3)(i)"/>
      <w:r w:rsidRPr="00451A38">
        <w:rPr>
          <w:rFonts w:eastAsia="Times New Roman"/>
          <w:color w:val="000000"/>
        </w:rPr>
        <w:t>(i)</w:t>
      </w:r>
      <w:bookmarkEnd w:id="31"/>
      <w:r w:rsidRPr="00451A38">
        <w:rPr>
          <w:rFonts w:eastAsia="Times New Roman"/>
          <w:color w:val="000000"/>
        </w:rPr>
        <w:t>    The light from any illuminated sign shall be so shaded, shielded and directed that the light intensity or brightness shall not be objectionable to surrounding areas.</w:t>
      </w:r>
    </w:p>
    <w:p w:rsidR="00694094" w:rsidRPr="00451A38" w:rsidRDefault="00694094" w:rsidP="00694094">
      <w:pPr>
        <w:spacing w:after="240" w:line="312" w:lineRule="atLeast"/>
        <w:ind w:left="1272"/>
        <w:textAlignment w:val="baseline"/>
        <w:rPr>
          <w:rFonts w:eastAsia="Times New Roman"/>
          <w:color w:val="000000"/>
        </w:rPr>
      </w:pPr>
      <w:bookmarkStart w:id="32" w:name="21.06.070(f)(3)(ii)"/>
      <w:r w:rsidRPr="00451A38">
        <w:rPr>
          <w:rFonts w:eastAsia="Times New Roman"/>
          <w:color w:val="000000"/>
        </w:rPr>
        <w:t>(ii)</w:t>
      </w:r>
      <w:bookmarkEnd w:id="32"/>
      <w:r w:rsidRPr="00451A38">
        <w:rPr>
          <w:rFonts w:eastAsia="Times New Roman"/>
          <w:color w:val="000000"/>
        </w:rPr>
        <w:t>    Neither the direct or reflected light from a light source shall create a traffic hazard to operators of motor vehicles on public thoroughfares or approaches to public thoroughfares.</w:t>
      </w:r>
    </w:p>
    <w:p w:rsidR="00694094" w:rsidRPr="00451A38" w:rsidRDefault="00694094" w:rsidP="00694094">
      <w:pPr>
        <w:spacing w:after="240" w:line="312" w:lineRule="atLeast"/>
        <w:ind w:left="1272"/>
        <w:textAlignment w:val="baseline"/>
        <w:rPr>
          <w:rFonts w:eastAsia="Times New Roman"/>
          <w:color w:val="000000"/>
        </w:rPr>
      </w:pPr>
      <w:bookmarkStart w:id="33" w:name="21.06.070(f)(3)(iii)"/>
      <w:r w:rsidRPr="00451A38">
        <w:rPr>
          <w:rFonts w:eastAsia="Times New Roman"/>
          <w:color w:val="000000"/>
        </w:rPr>
        <w:t>(iii)</w:t>
      </w:r>
      <w:bookmarkEnd w:id="33"/>
      <w:r w:rsidRPr="00451A38">
        <w:rPr>
          <w:rFonts w:eastAsia="Times New Roman"/>
          <w:color w:val="000000"/>
        </w:rPr>
        <w:t>    No exposed reflective type bulb or incandescent lamp, which exceeds 40 watts, shall be used on the exterior surface of a sign to expose the face of the bulb, light or lamp to any public street or adjacent property.</w:t>
      </w:r>
    </w:p>
    <w:p w:rsidR="00694094" w:rsidRPr="00451A38" w:rsidRDefault="00694094" w:rsidP="00694094">
      <w:pPr>
        <w:spacing w:after="240" w:line="312" w:lineRule="atLeast"/>
        <w:ind w:left="1272"/>
        <w:textAlignment w:val="baseline"/>
        <w:rPr>
          <w:rFonts w:eastAsia="Times New Roman"/>
          <w:color w:val="000000"/>
        </w:rPr>
      </w:pPr>
      <w:bookmarkStart w:id="34" w:name="21.06.070(f)(3)(iv)"/>
      <w:r w:rsidRPr="00451A38">
        <w:rPr>
          <w:rFonts w:eastAsia="Times New Roman"/>
          <w:color w:val="000000"/>
        </w:rPr>
        <w:t>(iv)</w:t>
      </w:r>
      <w:bookmarkEnd w:id="34"/>
      <w:r w:rsidRPr="00451A38">
        <w:rPr>
          <w:rFonts w:eastAsia="Times New Roman"/>
          <w:color w:val="000000"/>
        </w:rPr>
        <w:t>    Electrical service provided to illuminated signs may require an electrical permit from the Building Department.</w:t>
      </w:r>
    </w:p>
    <w:p w:rsidR="00694094" w:rsidRPr="00451A38" w:rsidRDefault="00694094" w:rsidP="00694094">
      <w:pPr>
        <w:spacing w:after="240" w:line="312" w:lineRule="atLeast"/>
        <w:ind w:left="792"/>
        <w:textAlignment w:val="baseline"/>
        <w:rPr>
          <w:rFonts w:eastAsia="Times New Roman"/>
          <w:color w:val="000000"/>
        </w:rPr>
      </w:pPr>
      <w:bookmarkStart w:id="35" w:name="21.06.070(f)(4)"/>
      <w:r w:rsidRPr="00451A38">
        <w:rPr>
          <w:rFonts w:eastAsia="Times New Roman"/>
          <w:color w:val="000000"/>
        </w:rPr>
        <w:t>(4)</w:t>
      </w:r>
      <w:bookmarkEnd w:id="35"/>
      <w:r w:rsidRPr="00451A38">
        <w:rPr>
          <w:rFonts w:eastAsia="Times New Roman"/>
          <w:color w:val="000000"/>
        </w:rPr>
        <w:t>    Identification and Marking. Each sign requiring a permit shall bear an identification plate stating the following information:</w:t>
      </w:r>
    </w:p>
    <w:p w:rsidR="00694094" w:rsidRPr="00451A38" w:rsidRDefault="00694094" w:rsidP="00694094">
      <w:pPr>
        <w:spacing w:after="240" w:line="312" w:lineRule="atLeast"/>
        <w:ind w:left="1272"/>
        <w:textAlignment w:val="baseline"/>
        <w:rPr>
          <w:rFonts w:eastAsia="Times New Roman"/>
          <w:color w:val="000000"/>
        </w:rPr>
      </w:pPr>
      <w:bookmarkStart w:id="36" w:name="21.06.070(f)(4)(i)"/>
      <w:r w:rsidRPr="00451A38">
        <w:rPr>
          <w:rFonts w:eastAsia="Times New Roman"/>
          <w:color w:val="000000"/>
        </w:rPr>
        <w:t>(i)</w:t>
      </w:r>
      <w:bookmarkEnd w:id="36"/>
      <w:r w:rsidRPr="00451A38">
        <w:rPr>
          <w:rFonts w:eastAsia="Times New Roman"/>
          <w:color w:val="000000"/>
        </w:rPr>
        <w:t>    Date the sign was erected; and</w:t>
      </w:r>
    </w:p>
    <w:p w:rsidR="0010157F" w:rsidRPr="00451A38" w:rsidRDefault="00694094" w:rsidP="00694094">
      <w:pPr>
        <w:spacing w:after="240" w:line="312" w:lineRule="atLeast"/>
        <w:ind w:left="1272"/>
        <w:textAlignment w:val="baseline"/>
        <w:rPr>
          <w:rFonts w:eastAsia="Times New Roman"/>
          <w:color w:val="000000"/>
        </w:rPr>
      </w:pPr>
      <w:bookmarkStart w:id="37" w:name="21.06.070(f)(4)(ii)"/>
      <w:r w:rsidRPr="00451A38">
        <w:rPr>
          <w:rFonts w:eastAsia="Times New Roman"/>
          <w:color w:val="000000"/>
        </w:rPr>
        <w:t>(ii)</w:t>
      </w:r>
      <w:bookmarkEnd w:id="37"/>
      <w:r w:rsidRPr="00451A38">
        <w:rPr>
          <w:rFonts w:eastAsia="Times New Roman"/>
          <w:color w:val="000000"/>
        </w:rPr>
        <w:t>    Name of person, firm or entity responsible for its construction and erection.</w:t>
      </w:r>
    </w:p>
    <w:p w:rsidR="00694094" w:rsidRPr="00451A38" w:rsidRDefault="00694094" w:rsidP="0010157F">
      <w:pPr>
        <w:tabs>
          <w:tab w:val="left" w:pos="1380"/>
        </w:tabs>
        <w:ind w:left="720"/>
        <w:rPr>
          <w:rFonts w:eastAsia="Times New Roman"/>
          <w:strike/>
          <w:color w:val="000000"/>
        </w:rPr>
      </w:pPr>
      <w:r w:rsidRPr="00451A38">
        <w:rPr>
          <w:rFonts w:eastAsia="Times New Roman"/>
          <w:color w:val="000000"/>
        </w:rPr>
        <w:t>(5)    Sign(s) placed in connection with a temporary use that requires a temporary use permit shall conform to the requirements, conditions and terms of the temporary use permit.</w:t>
      </w:r>
    </w:p>
    <w:p w:rsidR="00694094" w:rsidRPr="00451A38" w:rsidRDefault="006C373F" w:rsidP="00694094">
      <w:pPr>
        <w:spacing w:after="240" w:line="312" w:lineRule="atLeast"/>
        <w:textAlignment w:val="baseline"/>
        <w:rPr>
          <w:rFonts w:eastAsia="Times New Roman"/>
          <w:color w:val="000000"/>
        </w:rPr>
      </w:pPr>
      <w:bookmarkStart w:id="38" w:name="21.06.070(g)"/>
      <w:r w:rsidRPr="00451A38">
        <w:rPr>
          <w:rFonts w:eastAsia="Times New Roman"/>
          <w:color w:val="000000"/>
        </w:rPr>
        <w:lastRenderedPageBreak/>
        <w:t xml:space="preserve">(h) </w:t>
      </w:r>
      <w:bookmarkEnd w:id="38"/>
      <w:r w:rsidR="00694094" w:rsidRPr="00451A38">
        <w:rPr>
          <w:rFonts w:eastAsia="Times New Roman"/>
          <w:b/>
          <w:bCs/>
          <w:color w:val="000000"/>
        </w:rPr>
        <w:t>Sign Standards by Zone.</w:t>
      </w:r>
      <w:r w:rsidR="00694094" w:rsidRPr="00451A38">
        <w:rPr>
          <w:rFonts w:eastAsia="Times New Roman"/>
          <w:color w:val="000000"/>
        </w:rPr>
        <w:t xml:space="preserve"> The following restrictions and requirements apply to permanent signs in the given zone districts:</w:t>
      </w:r>
    </w:p>
    <w:p w:rsidR="00694094" w:rsidRPr="00451A38" w:rsidRDefault="00694094" w:rsidP="00694094">
      <w:pPr>
        <w:spacing w:after="240" w:line="312" w:lineRule="atLeast"/>
        <w:ind w:left="792"/>
        <w:textAlignment w:val="baseline"/>
        <w:rPr>
          <w:rFonts w:eastAsia="Times New Roman"/>
          <w:color w:val="000000"/>
        </w:rPr>
      </w:pPr>
      <w:bookmarkStart w:id="39" w:name="21.06.070(g)(1)"/>
      <w:r w:rsidRPr="00451A38">
        <w:rPr>
          <w:rFonts w:eastAsia="Times New Roman"/>
          <w:color w:val="000000"/>
        </w:rPr>
        <w:t>(1)</w:t>
      </w:r>
      <w:bookmarkEnd w:id="39"/>
      <w:r w:rsidRPr="00451A38">
        <w:rPr>
          <w:rFonts w:eastAsia="Times New Roman"/>
          <w:color w:val="000000"/>
        </w:rPr>
        <w:t xml:space="preserve">    Residential Zones.  </w:t>
      </w:r>
    </w:p>
    <w:p w:rsidR="00694094" w:rsidRPr="00451A38" w:rsidRDefault="00694094" w:rsidP="00E92022">
      <w:pPr>
        <w:spacing w:after="240" w:line="312" w:lineRule="atLeast"/>
        <w:ind w:left="1272"/>
        <w:textAlignment w:val="baseline"/>
        <w:rPr>
          <w:rFonts w:eastAsia="Times New Roman"/>
          <w:color w:val="000000"/>
        </w:rPr>
      </w:pPr>
      <w:r w:rsidRPr="00451A38">
        <w:rPr>
          <w:rFonts w:eastAsia="Times New Roman"/>
          <w:color w:val="000000"/>
        </w:rPr>
        <w:t xml:space="preserve">(i)   One permanent sign per residential lot not exceeding six square feet in area is allowed, subject to the standards below.  </w:t>
      </w:r>
    </w:p>
    <w:p w:rsidR="00694094" w:rsidRPr="00451A38" w:rsidRDefault="00E92022" w:rsidP="00E92022">
      <w:pPr>
        <w:spacing w:after="240" w:line="312" w:lineRule="atLeast"/>
        <w:ind w:left="1272"/>
        <w:textAlignment w:val="baseline"/>
        <w:rPr>
          <w:rFonts w:eastAsia="Times New Roman"/>
          <w:color w:val="000000"/>
        </w:rPr>
      </w:pPr>
      <w:r w:rsidRPr="00451A38">
        <w:rPr>
          <w:rFonts w:eastAsia="Times New Roman"/>
          <w:color w:val="000000"/>
        </w:rPr>
        <w:t xml:space="preserve">(ii)  </w:t>
      </w:r>
      <w:r w:rsidR="00694094" w:rsidRPr="00451A38">
        <w:rPr>
          <w:rFonts w:eastAsia="Times New Roman"/>
          <w:color w:val="000000"/>
        </w:rPr>
        <w:t xml:space="preserve">One permanent monument sign up to 32 square feet in area is allowed at a multi-family apartment/condominium building/complex and on each common area parcel that abuts a public right-of-way; for purposes of this subsection, “common area parcel” means a parcel that is owned by a homeowners’ association for the benefit of all lot owners in a planned community, common interest community or condominium.  </w:t>
      </w:r>
    </w:p>
    <w:p w:rsidR="00694094" w:rsidRPr="00451A38" w:rsidRDefault="00694094" w:rsidP="00E92022">
      <w:pPr>
        <w:spacing w:after="240" w:line="312" w:lineRule="atLeast"/>
        <w:ind w:left="1272"/>
        <w:textAlignment w:val="baseline"/>
        <w:rPr>
          <w:rFonts w:eastAsia="Times New Roman"/>
          <w:color w:val="000000"/>
        </w:rPr>
      </w:pPr>
      <w:r w:rsidRPr="00451A38">
        <w:rPr>
          <w:rFonts w:eastAsia="Times New Roman"/>
          <w:color w:val="000000"/>
        </w:rPr>
        <w:t>(iii)  For a nonresidential use in a residential zone, one sign not to exceed 24 square feet in area is allowed per street frontage.</w:t>
      </w:r>
    </w:p>
    <w:p w:rsidR="00694094" w:rsidRPr="00451A38" w:rsidRDefault="00694094" w:rsidP="00694094">
      <w:pPr>
        <w:spacing w:after="240" w:line="312" w:lineRule="atLeast"/>
        <w:ind w:left="1272"/>
        <w:textAlignment w:val="baseline"/>
        <w:rPr>
          <w:rFonts w:eastAsia="Times New Roman"/>
          <w:color w:val="000000"/>
        </w:rPr>
      </w:pPr>
      <w:r w:rsidRPr="00451A38">
        <w:rPr>
          <w:rFonts w:eastAsia="Times New Roman"/>
          <w:color w:val="000000"/>
        </w:rPr>
        <w:t>(iv) Location. Permitted signs may be anywhere on the property. If freestanding, the top shall not be over eight feet above the ground. If building mounted, the sign shall be flush mounted and shall not be mounted on a roof of the building or project above the roofline.</w:t>
      </w:r>
    </w:p>
    <w:p w:rsidR="00694094" w:rsidRPr="00451A38" w:rsidRDefault="00694094" w:rsidP="00DA4641">
      <w:pPr>
        <w:ind w:left="1267"/>
        <w:rPr>
          <w:rFonts w:eastAsia="Times New Roman"/>
        </w:rPr>
      </w:pPr>
      <w:r w:rsidRPr="00451A38">
        <w:rPr>
          <w:rFonts w:eastAsia="Times New Roman"/>
        </w:rPr>
        <w:t xml:space="preserve">(v) Illumination. </w:t>
      </w:r>
      <w:r w:rsidRPr="00451A38">
        <w:rPr>
          <w:rFonts w:eastAsia="Times New Roman"/>
          <w:color w:val="000000"/>
        </w:rPr>
        <w:t>Indirect or internal illumination only shall be utilized for letter faces and/or logos.</w:t>
      </w:r>
    </w:p>
    <w:p w:rsidR="00DA4641" w:rsidRPr="00451A38" w:rsidRDefault="00DA4641" w:rsidP="00DA4641">
      <w:pPr>
        <w:spacing w:line="312" w:lineRule="atLeast"/>
        <w:ind w:left="1267"/>
        <w:textAlignment w:val="baseline"/>
        <w:rPr>
          <w:rFonts w:eastAsia="Times New Roman"/>
          <w:strike/>
          <w:color w:val="000000"/>
        </w:rPr>
      </w:pPr>
      <w:bookmarkStart w:id="40" w:name="21.06.070(g)(1)(iv)"/>
    </w:p>
    <w:p w:rsidR="00694094" w:rsidRPr="00451A38" w:rsidRDefault="00E92022" w:rsidP="00694094">
      <w:pPr>
        <w:spacing w:after="240" w:line="312" w:lineRule="atLeast"/>
        <w:ind w:left="792"/>
        <w:textAlignment w:val="baseline"/>
        <w:rPr>
          <w:rFonts w:eastAsia="Times New Roman"/>
          <w:color w:val="000000"/>
        </w:rPr>
      </w:pPr>
      <w:bookmarkStart w:id="41" w:name="21.06.070(g)(2)"/>
      <w:bookmarkEnd w:id="40"/>
      <w:r w:rsidRPr="00451A38">
        <w:rPr>
          <w:rFonts w:eastAsia="Times New Roman"/>
          <w:color w:val="000000"/>
        </w:rPr>
        <w:t xml:space="preserve"> </w:t>
      </w:r>
      <w:r w:rsidR="00694094" w:rsidRPr="00451A38">
        <w:rPr>
          <w:rFonts w:eastAsia="Times New Roman"/>
          <w:color w:val="000000"/>
        </w:rPr>
        <w:t>(2)</w:t>
      </w:r>
      <w:bookmarkEnd w:id="41"/>
      <w:r w:rsidR="00694094" w:rsidRPr="00451A38">
        <w:rPr>
          <w:rFonts w:eastAsia="Times New Roman"/>
          <w:color w:val="000000"/>
        </w:rPr>
        <w:t>    Residential Office Zone.</w:t>
      </w:r>
    </w:p>
    <w:p w:rsidR="00694094" w:rsidRPr="00451A38" w:rsidRDefault="00694094" w:rsidP="00694094">
      <w:pPr>
        <w:spacing w:after="240" w:line="312" w:lineRule="atLeast"/>
        <w:ind w:left="1272"/>
        <w:textAlignment w:val="baseline"/>
        <w:rPr>
          <w:rFonts w:eastAsia="Times New Roman"/>
          <w:color w:val="000000"/>
        </w:rPr>
      </w:pPr>
      <w:bookmarkStart w:id="42" w:name="21.06.070(g)(2)(i)"/>
      <w:r w:rsidRPr="00451A38">
        <w:rPr>
          <w:rFonts w:eastAsia="Times New Roman"/>
          <w:color w:val="000000"/>
        </w:rPr>
        <w:t>(i)</w:t>
      </w:r>
      <w:bookmarkEnd w:id="42"/>
      <w:r w:rsidRPr="00451A38">
        <w:rPr>
          <w:rFonts w:eastAsia="Times New Roman"/>
          <w:color w:val="000000"/>
        </w:rPr>
        <w:t>    General. The residential office zone provides a transition from residential to commercial development and consequently requires more restrictive sign regulations to maintain compatibility.</w:t>
      </w:r>
    </w:p>
    <w:p w:rsidR="00694094" w:rsidRPr="00451A38" w:rsidRDefault="00694094" w:rsidP="00694094">
      <w:pPr>
        <w:spacing w:after="240" w:line="312" w:lineRule="atLeast"/>
        <w:ind w:left="1272"/>
        <w:textAlignment w:val="baseline"/>
        <w:rPr>
          <w:rFonts w:eastAsia="Times New Roman"/>
          <w:color w:val="000000"/>
        </w:rPr>
      </w:pPr>
      <w:bookmarkStart w:id="43" w:name="21.06.070(g)(2)(ii)"/>
      <w:r w:rsidRPr="00451A38">
        <w:rPr>
          <w:rFonts w:eastAsia="Times New Roman"/>
          <w:color w:val="000000"/>
        </w:rPr>
        <w:t>(ii)</w:t>
      </w:r>
      <w:bookmarkEnd w:id="43"/>
      <w:r w:rsidRPr="00451A38">
        <w:rPr>
          <w:rFonts w:eastAsia="Times New Roman"/>
          <w:color w:val="000000"/>
        </w:rPr>
        <w:t xml:space="preserve">    Types Allowed. Flush wall signs and monument signs shall be the only sign type allowed. </w:t>
      </w:r>
    </w:p>
    <w:p w:rsidR="00694094" w:rsidRPr="00451A38" w:rsidRDefault="00694094" w:rsidP="00694094">
      <w:pPr>
        <w:spacing w:after="240" w:line="312" w:lineRule="atLeast"/>
        <w:ind w:left="1272"/>
        <w:textAlignment w:val="baseline"/>
        <w:rPr>
          <w:rFonts w:eastAsia="Times New Roman"/>
          <w:color w:val="000000"/>
        </w:rPr>
      </w:pPr>
      <w:bookmarkStart w:id="44" w:name="21.06.070(g)(2)(iii)"/>
      <w:r w:rsidRPr="00451A38">
        <w:rPr>
          <w:rFonts w:eastAsia="Times New Roman"/>
          <w:color w:val="000000"/>
        </w:rPr>
        <w:t>(iii)</w:t>
      </w:r>
      <w:bookmarkEnd w:id="44"/>
      <w:r w:rsidRPr="00451A38">
        <w:rPr>
          <w:rFonts w:eastAsia="Times New Roman"/>
          <w:color w:val="000000"/>
        </w:rPr>
        <w:t>    Location and Size. Signs shall be located at least 10 feet behind the front property line. Total sign area</w:t>
      </w:r>
      <w:r w:rsidR="00E92022" w:rsidRPr="00451A38">
        <w:rPr>
          <w:rFonts w:eastAsia="Times New Roman"/>
          <w:color w:val="000000"/>
        </w:rPr>
        <w:t xml:space="preserve">, </w:t>
      </w:r>
      <w:r w:rsidRPr="00451A38">
        <w:rPr>
          <w:rFonts w:eastAsia="Times New Roman"/>
          <w:color w:val="000000"/>
        </w:rPr>
        <w:t>shall not exceed 25 square feet per street frontage. The sign allowance for one street frontage may be transferred to a side of a building that has no street frontage, but cannot be transferred to another street frontage. Monument signs shall not exceed eight feet in height.</w:t>
      </w:r>
    </w:p>
    <w:p w:rsidR="00694094" w:rsidRPr="00451A38" w:rsidRDefault="00694094" w:rsidP="00694094">
      <w:pPr>
        <w:spacing w:after="240" w:line="312" w:lineRule="atLeast"/>
        <w:ind w:left="1272"/>
        <w:textAlignment w:val="baseline"/>
        <w:rPr>
          <w:rFonts w:eastAsia="Times New Roman"/>
          <w:color w:val="000000"/>
        </w:rPr>
      </w:pPr>
      <w:bookmarkStart w:id="45" w:name="21.06.070(g)(2)(iv)"/>
      <w:r w:rsidRPr="00451A38">
        <w:rPr>
          <w:rFonts w:eastAsia="Times New Roman"/>
          <w:color w:val="000000"/>
        </w:rPr>
        <w:t>(iv)</w:t>
      </w:r>
      <w:bookmarkEnd w:id="45"/>
      <w:r w:rsidRPr="00451A38">
        <w:rPr>
          <w:rFonts w:eastAsia="Times New Roman"/>
          <w:color w:val="000000"/>
        </w:rPr>
        <w:t xml:space="preserve">    Illumination. Signs may be externally illuminated; no other illumination of signs is allowed.  </w:t>
      </w:r>
      <w:r w:rsidRPr="00451A38">
        <w:rPr>
          <w:rFonts w:eastAsia="Times New Roman"/>
          <w:lang w:val="en"/>
        </w:rPr>
        <w:t xml:space="preserve">All lights used for illumination of signs shall be arranged </w:t>
      </w:r>
      <w:r w:rsidRPr="00451A38">
        <w:rPr>
          <w:rFonts w:eastAsia="Times New Roman"/>
          <w:lang w:val="en"/>
        </w:rPr>
        <w:lastRenderedPageBreak/>
        <w:t>so as to confine direct light beams to the lighted sign and away from adjacent residential properties and out of the direct vision of motorists passing on adjacent streets.</w:t>
      </w:r>
      <w:r w:rsidRPr="00451A38">
        <w:rPr>
          <w:rFonts w:eastAsia="Times New Roman"/>
          <w:color w:val="000000"/>
        </w:rPr>
        <w:t xml:space="preserve"> Illumination of signs shall comply with GJMC </w:t>
      </w:r>
      <w:hyperlink r:id="rId11" w:anchor="21.06.080" w:history="1">
        <w:r w:rsidRPr="00451A38">
          <w:rPr>
            <w:rFonts w:eastAsia="Times New Roman"/>
            <w:color w:val="316170"/>
          </w:rPr>
          <w:t>21.06.080</w:t>
        </w:r>
      </w:hyperlink>
      <w:r w:rsidRPr="00451A38">
        <w:rPr>
          <w:rFonts w:eastAsia="Times New Roman"/>
          <w:color w:val="000000"/>
        </w:rPr>
        <w:t>, “Outdoor lighting,” and shall be limi</w:t>
      </w:r>
      <w:r w:rsidR="00E92022" w:rsidRPr="00451A38">
        <w:rPr>
          <w:rFonts w:eastAsia="Times New Roman"/>
          <w:color w:val="000000"/>
        </w:rPr>
        <w:t>ted to authorized business hours</w:t>
      </w:r>
      <w:r w:rsidRPr="00451A38">
        <w:rPr>
          <w:rFonts w:eastAsia="Times New Roman"/>
          <w:color w:val="000000"/>
        </w:rPr>
        <w:t>.</w:t>
      </w:r>
    </w:p>
    <w:p w:rsidR="00694094" w:rsidRPr="00451A38" w:rsidRDefault="00694094" w:rsidP="00694094">
      <w:pPr>
        <w:spacing w:after="240" w:line="312" w:lineRule="atLeast"/>
        <w:ind w:left="1272"/>
        <w:textAlignment w:val="baseline"/>
        <w:rPr>
          <w:rFonts w:eastAsia="Times New Roman"/>
          <w:strike/>
          <w:color w:val="000000"/>
        </w:rPr>
      </w:pPr>
      <w:bookmarkStart w:id="46" w:name="21.06.070(g)(2)(v)"/>
      <w:r w:rsidRPr="00451A38">
        <w:rPr>
          <w:rFonts w:eastAsia="Times New Roman"/>
          <w:color w:val="000000"/>
        </w:rPr>
        <w:t>(v)</w:t>
      </w:r>
      <w:bookmarkEnd w:id="46"/>
      <w:r w:rsidRPr="00451A38">
        <w:rPr>
          <w:rFonts w:eastAsia="Times New Roman"/>
          <w:color w:val="000000"/>
        </w:rPr>
        <w:t xml:space="preserve">    Sign Area. The area of flush wall signs and monument signs shall be calculated as per the graphic shown under subsection (g)(2) of this Section. </w:t>
      </w:r>
    </w:p>
    <w:p w:rsidR="00694094" w:rsidRPr="00451A38" w:rsidRDefault="00694094" w:rsidP="00E92022">
      <w:pPr>
        <w:spacing w:after="240" w:line="312" w:lineRule="atLeast"/>
        <w:ind w:left="720"/>
        <w:textAlignment w:val="baseline"/>
        <w:rPr>
          <w:rFonts w:eastAsia="Times New Roman"/>
          <w:color w:val="000000"/>
        </w:rPr>
      </w:pPr>
      <w:bookmarkStart w:id="47" w:name="21.06.070(g)(3)"/>
      <w:r w:rsidRPr="00451A38">
        <w:rPr>
          <w:rFonts w:eastAsia="Times New Roman"/>
          <w:color w:val="000000"/>
        </w:rPr>
        <w:t>(3)</w:t>
      </w:r>
      <w:bookmarkEnd w:id="47"/>
      <w:r w:rsidRPr="00451A38">
        <w:rPr>
          <w:rFonts w:eastAsia="Times New Roman"/>
          <w:color w:val="000000"/>
        </w:rPr>
        <w:t>    Business, Commercial, Industrial Zones (B-1, B-2. C-1. C-2, I-O, BP, MU, I-1, I-2, and PAD).</w:t>
      </w:r>
    </w:p>
    <w:p w:rsidR="00694094" w:rsidRPr="00451A38" w:rsidRDefault="00694094" w:rsidP="00694094">
      <w:pPr>
        <w:spacing w:after="240" w:line="312" w:lineRule="atLeast"/>
        <w:ind w:left="1272"/>
        <w:textAlignment w:val="baseline"/>
        <w:rPr>
          <w:rFonts w:eastAsia="Times New Roman"/>
          <w:color w:val="000000"/>
        </w:rPr>
      </w:pPr>
      <w:bookmarkStart w:id="48" w:name="21.06.070(g)(3)(i)"/>
      <w:r w:rsidRPr="00451A38">
        <w:rPr>
          <w:rFonts w:eastAsia="Times New Roman"/>
          <w:color w:val="000000"/>
        </w:rPr>
        <w:t>(i)</w:t>
      </w:r>
      <w:bookmarkEnd w:id="48"/>
      <w:r w:rsidRPr="00451A38">
        <w:rPr>
          <w:rFonts w:eastAsia="Times New Roman"/>
          <w:color w:val="000000"/>
        </w:rPr>
        <w:t xml:space="preserve">    General. This subsection shall apply to all zones designated in Chapter </w:t>
      </w:r>
      <w:hyperlink r:id="rId12" w:anchor="21.03" w:history="1">
        <w:r w:rsidRPr="00451A38">
          <w:rPr>
            <w:rFonts w:eastAsia="Times New Roman"/>
            <w:color w:val="316170"/>
          </w:rPr>
          <w:t>21.03</w:t>
        </w:r>
      </w:hyperlink>
      <w:r w:rsidRPr="00451A38">
        <w:rPr>
          <w:rFonts w:eastAsia="Times New Roman"/>
          <w:color w:val="000000"/>
        </w:rPr>
        <w:t xml:space="preserve"> GJMC as business, commercial, industrial or any variety of these types. </w:t>
      </w:r>
    </w:p>
    <w:p w:rsidR="00694094" w:rsidRPr="00451A38" w:rsidRDefault="00694094" w:rsidP="00694094">
      <w:pPr>
        <w:spacing w:after="240" w:line="312" w:lineRule="atLeast"/>
        <w:ind w:left="1272"/>
        <w:textAlignment w:val="baseline"/>
        <w:rPr>
          <w:rFonts w:eastAsia="Times New Roman"/>
          <w:color w:val="000000"/>
        </w:rPr>
      </w:pPr>
      <w:bookmarkStart w:id="49" w:name="21.06.070(g)(3)(ii)"/>
      <w:r w:rsidRPr="00451A38">
        <w:rPr>
          <w:rFonts w:eastAsia="Times New Roman"/>
          <w:color w:val="000000"/>
        </w:rPr>
        <w:t>(ii)</w:t>
      </w:r>
      <w:bookmarkEnd w:id="49"/>
      <w:r w:rsidRPr="00451A38">
        <w:rPr>
          <w:rFonts w:eastAsia="Times New Roman"/>
          <w:color w:val="000000"/>
        </w:rPr>
        <w:t>    Types Allowed.</w:t>
      </w:r>
    </w:p>
    <w:p w:rsidR="00694094" w:rsidRPr="00451A38" w:rsidRDefault="00694094" w:rsidP="00694094">
      <w:pPr>
        <w:spacing w:after="240" w:line="312" w:lineRule="atLeast"/>
        <w:ind w:left="1752"/>
        <w:textAlignment w:val="baseline"/>
        <w:rPr>
          <w:rFonts w:eastAsia="Times New Roman"/>
          <w:color w:val="000000"/>
        </w:rPr>
      </w:pPr>
      <w:r w:rsidRPr="00451A38">
        <w:rPr>
          <w:rFonts w:eastAsia="Times New Roman"/>
          <w:color w:val="000000"/>
        </w:rPr>
        <w:t xml:space="preserve">Signs in the business, commercial, and industrial zones may include facade signs, flush wall signs, freestanding signs, projecting signs and roof signs. All signs allowed in residential zones are also allowed in business, commercial or industrial zones. </w:t>
      </w:r>
    </w:p>
    <w:p w:rsidR="00694094" w:rsidRPr="00451A38" w:rsidRDefault="005237FB" w:rsidP="00694094">
      <w:pPr>
        <w:spacing w:after="240" w:line="312" w:lineRule="atLeast"/>
        <w:ind w:left="1272"/>
        <w:textAlignment w:val="baseline"/>
        <w:rPr>
          <w:rFonts w:eastAsia="Times New Roman"/>
          <w:color w:val="000000"/>
        </w:rPr>
      </w:pPr>
      <w:bookmarkStart w:id="50" w:name="21.06.070(g)(3)(iii)"/>
      <w:r w:rsidRPr="00451A38">
        <w:rPr>
          <w:rFonts w:eastAsia="Times New Roman"/>
          <w:color w:val="000000"/>
        </w:rPr>
        <w:t xml:space="preserve"> </w:t>
      </w:r>
      <w:r w:rsidR="00694094" w:rsidRPr="00451A38">
        <w:rPr>
          <w:rFonts w:eastAsia="Times New Roman"/>
          <w:color w:val="000000"/>
        </w:rPr>
        <w:t>(iii)</w:t>
      </w:r>
      <w:bookmarkEnd w:id="50"/>
      <w:r w:rsidR="00694094" w:rsidRPr="00451A38">
        <w:rPr>
          <w:rFonts w:eastAsia="Times New Roman"/>
          <w:color w:val="000000"/>
        </w:rPr>
        <w:t>    Location and Size. Permitted signs may be anywhere on the premises except as specifically restricted in this subsection (see specific sign type and pertinent zoning regulation). The total amount of signage to be allowed on any property shall not exceed the sign allowance as calculated in accordance with subsection (h)(3)(v)(B) or (h)(3)(vii)(B) of this Section, whichever is greater. No single sign may be larger than 300 square feet. No projecting sign may exceed the allowances in subsection (h)(3)(vi) of this section.</w:t>
      </w:r>
    </w:p>
    <w:p w:rsidR="00694094" w:rsidRPr="00451A38" w:rsidRDefault="00694094" w:rsidP="00694094">
      <w:pPr>
        <w:spacing w:after="240" w:line="312" w:lineRule="atLeast"/>
        <w:ind w:left="1272"/>
        <w:textAlignment w:val="baseline"/>
        <w:rPr>
          <w:rFonts w:eastAsia="Times New Roman"/>
          <w:color w:val="000000"/>
        </w:rPr>
      </w:pPr>
      <w:bookmarkStart w:id="51" w:name="21.06.070(g)(3)(iv)"/>
      <w:r w:rsidRPr="00451A38">
        <w:rPr>
          <w:rFonts w:eastAsia="Times New Roman"/>
          <w:color w:val="000000"/>
        </w:rPr>
        <w:t>(iv)</w:t>
      </w:r>
      <w:bookmarkEnd w:id="51"/>
      <w:r w:rsidRPr="00451A38">
        <w:rPr>
          <w:rFonts w:eastAsia="Times New Roman"/>
          <w:color w:val="000000"/>
        </w:rPr>
        <w:t xml:space="preserve">    Illumination. Unless specifically prohibited, all of the following signs may be illuminated within the limits allowed under subsection (f)(3) of this section and GJMC </w:t>
      </w:r>
      <w:hyperlink r:id="rId13" w:anchor="21.06.080" w:history="1">
        <w:r w:rsidRPr="00451A38">
          <w:rPr>
            <w:rFonts w:eastAsia="Times New Roman"/>
            <w:color w:val="316170"/>
          </w:rPr>
          <w:t>21.06.080</w:t>
        </w:r>
      </w:hyperlink>
      <w:r w:rsidRPr="00451A38">
        <w:rPr>
          <w:rFonts w:eastAsia="Times New Roman"/>
          <w:color w:val="000000"/>
        </w:rPr>
        <w:t>.</w:t>
      </w:r>
    </w:p>
    <w:p w:rsidR="00694094" w:rsidRPr="00451A38" w:rsidRDefault="00694094" w:rsidP="00694094">
      <w:pPr>
        <w:spacing w:after="240" w:line="312" w:lineRule="atLeast"/>
        <w:ind w:left="1272"/>
        <w:textAlignment w:val="baseline"/>
        <w:rPr>
          <w:rFonts w:eastAsia="Times New Roman"/>
          <w:color w:val="000000"/>
        </w:rPr>
      </w:pPr>
      <w:bookmarkStart w:id="52" w:name="21.06.070(g)(3)(v)"/>
      <w:r w:rsidRPr="00451A38">
        <w:rPr>
          <w:rFonts w:eastAsia="Times New Roman"/>
          <w:color w:val="000000"/>
        </w:rPr>
        <w:t>(v)</w:t>
      </w:r>
      <w:bookmarkEnd w:id="52"/>
      <w:r w:rsidRPr="00451A38">
        <w:rPr>
          <w:rFonts w:eastAsia="Times New Roman"/>
          <w:color w:val="000000"/>
        </w:rPr>
        <w:t>    Facade Signs, Flush Wall Signs and Roof Signs.</w:t>
      </w:r>
    </w:p>
    <w:p w:rsidR="00694094" w:rsidRPr="00451A38" w:rsidRDefault="00694094" w:rsidP="00694094">
      <w:pPr>
        <w:spacing w:after="240" w:line="312" w:lineRule="atLeast"/>
        <w:ind w:left="1752"/>
        <w:textAlignment w:val="baseline"/>
        <w:rPr>
          <w:rFonts w:eastAsia="Times New Roman"/>
          <w:color w:val="000000"/>
        </w:rPr>
      </w:pPr>
      <w:bookmarkStart w:id="53" w:name="21.06.070(g)(3)(v)(A)"/>
      <w:r w:rsidRPr="00451A38">
        <w:rPr>
          <w:rFonts w:eastAsia="Times New Roman"/>
          <w:color w:val="000000"/>
        </w:rPr>
        <w:t>(A)</w:t>
      </w:r>
      <w:bookmarkEnd w:id="53"/>
      <w:r w:rsidRPr="00451A38">
        <w:rPr>
          <w:rFonts w:eastAsia="Times New Roman"/>
          <w:color w:val="000000"/>
        </w:rPr>
        <w:t xml:space="preserve">    The sign allowance shall be calculated on the basis of the area of the one building facade that is most nearly parallel to the street that it faces. Each building facade which faces a dedicated public street shall have its own separate and distinct sign allowance. The sign allowance for facade signs and flush wall signs on buildings located on interior lots </w:t>
      </w:r>
      <w:r w:rsidRPr="00451A38">
        <w:rPr>
          <w:rFonts w:eastAsia="Times New Roman"/>
          <w:color w:val="000000"/>
        </w:rPr>
        <w:lastRenderedPageBreak/>
        <w:t>(lots not on a corner) which are oriented perpendicular to the street shall be based on the longer building facade. The total sign allowance, or any percentage thereof, of one frontage may be transferred to a building facade that has no frontage on a dedicated public street, provided the transferred amount does not exceed two square feet of sign area per linear foot of the facade on which it is being placed.</w:t>
      </w:r>
    </w:p>
    <w:p w:rsidR="00694094" w:rsidRPr="00451A38" w:rsidRDefault="00694094" w:rsidP="00694094">
      <w:pPr>
        <w:spacing w:after="240" w:line="312" w:lineRule="atLeast"/>
        <w:ind w:left="1752"/>
        <w:textAlignment w:val="baseline"/>
        <w:rPr>
          <w:rFonts w:eastAsia="Times New Roman"/>
          <w:color w:val="000000"/>
        </w:rPr>
      </w:pPr>
      <w:bookmarkStart w:id="54" w:name="21.06.070(g)(3)(v)(B)"/>
      <w:r w:rsidRPr="00451A38">
        <w:rPr>
          <w:rFonts w:eastAsia="Times New Roman"/>
          <w:color w:val="000000"/>
        </w:rPr>
        <w:t>(B)</w:t>
      </w:r>
      <w:bookmarkEnd w:id="54"/>
      <w:r w:rsidRPr="00451A38">
        <w:rPr>
          <w:rFonts w:eastAsia="Times New Roman"/>
          <w:color w:val="000000"/>
        </w:rPr>
        <w:t>    Two square feet of sign area shall be allowed for each linear foot of building facade for facade signs, flush wall signs and roof signs. The measurement of a roof sign shall be based on the square footage of each sign face. Flush wall signs may extend up to 12 inches from the face of the building if the base of the sign is at least eight feet above ground level. (Show window signs in a window display of merchandise when incorporated with such display will not be considered part of the total sign allowance.)</w:t>
      </w:r>
    </w:p>
    <w:p w:rsidR="00694094" w:rsidRPr="00451A38" w:rsidRDefault="00694094" w:rsidP="00694094">
      <w:pPr>
        <w:spacing w:after="240" w:line="312" w:lineRule="atLeast"/>
        <w:ind w:left="1752"/>
        <w:textAlignment w:val="baseline"/>
        <w:rPr>
          <w:rFonts w:eastAsia="Times New Roman"/>
          <w:color w:val="000000"/>
        </w:rPr>
      </w:pPr>
      <w:bookmarkStart w:id="55" w:name="21.06.070(g)(3)(v)(C)"/>
      <w:r w:rsidRPr="00451A38">
        <w:rPr>
          <w:rFonts w:eastAsia="Times New Roman"/>
          <w:color w:val="000000"/>
        </w:rPr>
        <w:t>(C)</w:t>
      </w:r>
      <w:bookmarkEnd w:id="55"/>
      <w:r w:rsidRPr="00451A38">
        <w:rPr>
          <w:rFonts w:eastAsia="Times New Roman"/>
          <w:color w:val="000000"/>
        </w:rPr>
        <w:t>    On any building which allows facade signs, flush wall signs, roof signs, or projecting signs, a maximum of two of these types may be used. If a flush wall sign and roof sign are used, the sign allowance of two square feet per linear foot of building may be divided between the two types of signs. If either a flush wall sign or roof sign and a projecting sign are used, the allowance for the projecting sign shall be subtracted from the flush wall sign or roof sign allowance.</w:t>
      </w:r>
    </w:p>
    <w:p w:rsidR="00694094" w:rsidRPr="00451A38" w:rsidRDefault="00694094" w:rsidP="00694094">
      <w:pPr>
        <w:spacing w:after="240" w:line="312" w:lineRule="atLeast"/>
        <w:ind w:left="1752"/>
        <w:textAlignment w:val="baseline"/>
        <w:rPr>
          <w:rFonts w:eastAsia="Times New Roman"/>
          <w:color w:val="000000"/>
        </w:rPr>
      </w:pPr>
      <w:bookmarkStart w:id="56" w:name="21.06.070(g)(3)(v)(D)"/>
      <w:r w:rsidRPr="00451A38">
        <w:rPr>
          <w:rFonts w:eastAsia="Times New Roman"/>
          <w:color w:val="000000"/>
        </w:rPr>
        <w:t>(D)</w:t>
      </w:r>
      <w:bookmarkEnd w:id="56"/>
      <w:r w:rsidRPr="00451A38">
        <w:rPr>
          <w:rFonts w:eastAsia="Times New Roman"/>
          <w:color w:val="000000"/>
        </w:rPr>
        <w:t>    Roof signs shall be manufactured such that no guy wires, braces, or secondary supports shall be visible. Maximum</w:t>
      </w:r>
      <w:r w:rsidR="005237FB" w:rsidRPr="00451A38">
        <w:rPr>
          <w:rFonts w:eastAsia="Times New Roman"/>
          <w:color w:val="000000"/>
        </w:rPr>
        <w:t xml:space="preserve"> height for roof signs shall be</w:t>
      </w:r>
      <w:r w:rsidRPr="00451A38">
        <w:rPr>
          <w:rFonts w:eastAsia="Times New Roman"/>
          <w:color w:val="000000"/>
        </w:rPr>
        <w:t xml:space="preserve"> such that height of the structure and the sign together do not exceed the maximum height for the zone district.</w:t>
      </w:r>
    </w:p>
    <w:p w:rsidR="00694094" w:rsidRPr="00451A38" w:rsidRDefault="00694094" w:rsidP="00694094">
      <w:pPr>
        <w:spacing w:after="240" w:line="312" w:lineRule="atLeast"/>
        <w:ind w:left="1752"/>
        <w:textAlignment w:val="baseline"/>
        <w:rPr>
          <w:rFonts w:eastAsia="Times New Roman"/>
          <w:color w:val="000000"/>
        </w:rPr>
      </w:pPr>
      <w:r w:rsidRPr="00451A38">
        <w:rPr>
          <w:rFonts w:eastAsia="Times New Roman"/>
          <w:color w:val="000000"/>
        </w:rPr>
        <w:t>(E) One sign that is flush-mounted on the rear façade of a structure that is no more than 16 square feet in area is allowed, which sign does not count toward the total sign allowance for the parcel or building (if there is more than one such sign, the other(s) shall count toward the total sign allowance).</w:t>
      </w:r>
    </w:p>
    <w:p w:rsidR="00694094" w:rsidRPr="00451A38" w:rsidRDefault="00694094" w:rsidP="00694094">
      <w:pPr>
        <w:spacing w:after="240" w:line="312" w:lineRule="atLeast"/>
        <w:ind w:left="1272"/>
        <w:textAlignment w:val="baseline"/>
        <w:rPr>
          <w:rFonts w:eastAsia="Times New Roman"/>
          <w:strike/>
          <w:color w:val="000000"/>
        </w:rPr>
      </w:pPr>
      <w:bookmarkStart w:id="57" w:name="21.06.070(g)(3)(vi)"/>
      <w:r w:rsidRPr="00451A38">
        <w:rPr>
          <w:rFonts w:eastAsia="Times New Roman"/>
          <w:color w:val="000000"/>
        </w:rPr>
        <w:t>(vi)</w:t>
      </w:r>
      <w:bookmarkEnd w:id="57"/>
      <w:r w:rsidRPr="00451A38">
        <w:rPr>
          <w:rFonts w:eastAsia="Times New Roman"/>
          <w:color w:val="000000"/>
        </w:rPr>
        <w:t>    Projecting Signs.</w:t>
      </w:r>
    </w:p>
    <w:p w:rsidR="00694094" w:rsidRPr="00451A38" w:rsidRDefault="00694094" w:rsidP="00694094">
      <w:pPr>
        <w:spacing w:after="240" w:line="312" w:lineRule="atLeast"/>
        <w:ind w:left="1752"/>
        <w:textAlignment w:val="baseline"/>
        <w:rPr>
          <w:rFonts w:eastAsia="Times New Roman"/>
          <w:color w:val="000000"/>
        </w:rPr>
      </w:pPr>
      <w:r w:rsidRPr="00451A38">
        <w:rPr>
          <w:rFonts w:eastAsia="Times New Roman"/>
          <w:color w:val="000000"/>
        </w:rPr>
        <w:t xml:space="preserve">Signs may project up to 72 inches from the face of the building if located eight feet or more above grade. They shall not project beyond the back of curb, nor within two feet of the edge of the roadway if there is no curb. Total area per sign face shall not exceed one-half square foot per linear foot of building facade. If the projecting sign is the only </w:t>
      </w:r>
      <w:r w:rsidRPr="00451A38">
        <w:rPr>
          <w:rFonts w:eastAsia="Times New Roman"/>
          <w:color w:val="000000"/>
        </w:rPr>
        <w:lastRenderedPageBreak/>
        <w:t>sign mounted on the building, the minimum sign allowance shall be 12 square feet.</w:t>
      </w:r>
    </w:p>
    <w:p w:rsidR="00694094" w:rsidRPr="00451A38" w:rsidRDefault="00694094" w:rsidP="00694094">
      <w:pPr>
        <w:spacing w:after="240" w:line="312" w:lineRule="atLeast"/>
        <w:ind w:left="1272"/>
        <w:textAlignment w:val="baseline"/>
        <w:rPr>
          <w:rFonts w:eastAsia="Times New Roman"/>
          <w:color w:val="000000"/>
        </w:rPr>
      </w:pPr>
      <w:bookmarkStart w:id="58" w:name="21.06.070(g)(3)(vii)"/>
      <w:r w:rsidRPr="00451A38">
        <w:rPr>
          <w:rFonts w:eastAsia="Times New Roman"/>
          <w:color w:val="000000"/>
        </w:rPr>
        <w:t>(vii)</w:t>
      </w:r>
      <w:bookmarkEnd w:id="58"/>
      <w:r w:rsidRPr="00451A38">
        <w:rPr>
          <w:rFonts w:eastAsia="Times New Roman"/>
          <w:color w:val="000000"/>
        </w:rPr>
        <w:t xml:space="preserve">    Freestanding Signs. Freestanding signs shall comply with the following requirements. </w:t>
      </w:r>
    </w:p>
    <w:p w:rsidR="00694094" w:rsidRPr="00451A38" w:rsidRDefault="00694094" w:rsidP="00694094">
      <w:pPr>
        <w:spacing w:after="240" w:line="312" w:lineRule="atLeast"/>
        <w:ind w:left="1752"/>
        <w:textAlignment w:val="baseline"/>
        <w:rPr>
          <w:rFonts w:eastAsia="Times New Roman"/>
          <w:color w:val="000000"/>
        </w:rPr>
      </w:pPr>
      <w:bookmarkStart w:id="59" w:name="21.06.070(g)(3)(vii)(A)"/>
      <w:r w:rsidRPr="00451A38">
        <w:rPr>
          <w:rFonts w:eastAsia="Times New Roman"/>
          <w:color w:val="000000"/>
        </w:rPr>
        <w:t>(A)</w:t>
      </w:r>
      <w:bookmarkEnd w:id="59"/>
      <w:r w:rsidRPr="00451A38">
        <w:rPr>
          <w:rFonts w:eastAsia="Times New Roman"/>
          <w:color w:val="000000"/>
        </w:rPr>
        <w:t xml:space="preserve">    No more than one freestanding sign shall be permitted for any </w:t>
      </w:r>
      <w:r w:rsidR="003D4CF4" w:rsidRPr="00451A38">
        <w:rPr>
          <w:rFonts w:eastAsia="Times New Roman"/>
          <w:color w:val="000000"/>
        </w:rPr>
        <w:t xml:space="preserve">parcel for each street frontage.  </w:t>
      </w:r>
      <w:r w:rsidRPr="00451A38">
        <w:rPr>
          <w:rFonts w:eastAsia="Times New Roman"/>
          <w:color w:val="000000"/>
        </w:rPr>
        <w:t>The sign allowance per frontage can only be used on that frontage and shall not be transferred to any other frontage, except where otherwise provided.</w:t>
      </w:r>
    </w:p>
    <w:p w:rsidR="00694094" w:rsidRPr="00451A38" w:rsidRDefault="00694094" w:rsidP="00694094">
      <w:pPr>
        <w:spacing w:after="240" w:line="312" w:lineRule="atLeast"/>
        <w:ind w:left="1752"/>
        <w:textAlignment w:val="baseline"/>
        <w:rPr>
          <w:rFonts w:eastAsia="Times New Roman"/>
          <w:color w:val="000000"/>
        </w:rPr>
      </w:pPr>
      <w:bookmarkStart w:id="60" w:name="21.06.070(g)(3)(vii)(B)"/>
      <w:r w:rsidRPr="00451A38">
        <w:rPr>
          <w:rFonts w:eastAsia="Times New Roman"/>
          <w:color w:val="000000"/>
        </w:rPr>
        <w:t>(B)</w:t>
      </w:r>
      <w:bookmarkEnd w:id="60"/>
      <w:r w:rsidRPr="00451A38">
        <w:rPr>
          <w:rFonts w:eastAsia="Times New Roman"/>
          <w:color w:val="000000"/>
        </w:rPr>
        <w:t>    Maximum sign allowance shall be calculated by the linear front foot of property on a public street right-of-way in conformance with the following:</w:t>
      </w:r>
    </w:p>
    <w:p w:rsidR="00694094" w:rsidRPr="00451A38" w:rsidRDefault="00694094" w:rsidP="00694094">
      <w:pPr>
        <w:spacing w:after="240" w:line="312" w:lineRule="atLeast"/>
        <w:ind w:left="2232"/>
        <w:textAlignment w:val="baseline"/>
        <w:rPr>
          <w:rFonts w:eastAsia="Times New Roman"/>
          <w:color w:val="000000"/>
        </w:rPr>
      </w:pPr>
      <w:r w:rsidRPr="00451A38">
        <w:rPr>
          <w:rFonts w:eastAsia="Times New Roman"/>
          <w:color w:val="000000"/>
        </w:rPr>
        <w:t xml:space="preserve">a.    Two traffic lanes: Maximum area of sign per face per front foot of property, three-quarters square foot; maximum height, 25 feet. </w:t>
      </w:r>
    </w:p>
    <w:p w:rsidR="00694094" w:rsidRPr="00451A38" w:rsidRDefault="00694094" w:rsidP="00694094">
      <w:pPr>
        <w:spacing w:after="240" w:line="312" w:lineRule="atLeast"/>
        <w:ind w:left="2232"/>
        <w:textAlignment w:val="baseline"/>
        <w:rPr>
          <w:rFonts w:eastAsia="Times New Roman"/>
          <w:color w:val="000000"/>
        </w:rPr>
      </w:pPr>
      <w:r w:rsidRPr="00451A38">
        <w:rPr>
          <w:rFonts w:eastAsia="Times New Roman"/>
          <w:color w:val="000000"/>
        </w:rPr>
        <w:t xml:space="preserve">b.    Four or more traffic lanes: Maximum area of sign per face per front foot of property, one and one-half square feet; maximum height, 40 feet. </w:t>
      </w:r>
    </w:p>
    <w:p w:rsidR="00694094" w:rsidRPr="00451A38" w:rsidRDefault="00694094" w:rsidP="00694094">
      <w:pPr>
        <w:spacing w:after="240" w:line="312" w:lineRule="atLeast"/>
        <w:ind w:left="1752"/>
        <w:textAlignment w:val="baseline"/>
        <w:rPr>
          <w:rFonts w:eastAsia="Times New Roman"/>
          <w:color w:val="000000"/>
        </w:rPr>
      </w:pPr>
      <w:bookmarkStart w:id="61" w:name="21.06.070(g)(3)(vii)(C)"/>
      <w:r w:rsidRPr="00451A38">
        <w:rPr>
          <w:rFonts w:eastAsia="Times New Roman"/>
          <w:color w:val="000000"/>
        </w:rPr>
        <w:t>(C)</w:t>
      </w:r>
      <w:bookmarkEnd w:id="61"/>
      <w:r w:rsidRPr="00451A38">
        <w:rPr>
          <w:rFonts w:eastAsia="Times New Roman"/>
          <w:color w:val="000000"/>
        </w:rPr>
        <w:t>    Signs may be installed at street right-of-way line. The sign face may project up to 72 inches into the right-of-way, if located 14 feet or more above grade, but shall not project closer than 24 inches to the back of the curb. If the existing street right-of-way width is less than that required in this code, the distance shall be measured from the line of such right-of-way as required by this code rather than from the existing right-of-way line. Ute and Pitkin Avenues shall be calculated using four lanes.</w:t>
      </w:r>
    </w:p>
    <w:p w:rsidR="00694094" w:rsidRPr="00451A38" w:rsidRDefault="00694094" w:rsidP="00694094">
      <w:pPr>
        <w:spacing w:after="240" w:line="312" w:lineRule="atLeast"/>
        <w:ind w:left="1752"/>
        <w:textAlignment w:val="baseline"/>
        <w:rPr>
          <w:rFonts w:eastAsia="Times New Roman"/>
          <w:color w:val="000000"/>
        </w:rPr>
      </w:pPr>
      <w:bookmarkStart w:id="62" w:name="21.06.070(g)(3)(vii)(D)"/>
      <w:r w:rsidRPr="00451A38">
        <w:rPr>
          <w:rFonts w:eastAsia="Times New Roman"/>
          <w:color w:val="000000"/>
        </w:rPr>
        <w:t>(D)</w:t>
      </w:r>
      <w:bookmarkEnd w:id="62"/>
      <w:r w:rsidRPr="00451A38">
        <w:rPr>
          <w:rFonts w:eastAsia="Times New Roman"/>
          <w:color w:val="000000"/>
        </w:rPr>
        <w:t xml:space="preserve">    On a corner lot, a freestanding sign shall not be placed within the sight-distance triangle, as defined in TEDS (GJMC Title </w:t>
      </w:r>
      <w:hyperlink r:id="rId14" w:anchor="29" w:history="1">
        <w:r w:rsidRPr="00451A38">
          <w:rPr>
            <w:rFonts w:eastAsia="Times New Roman"/>
            <w:color w:val="316170"/>
          </w:rPr>
          <w:t>29</w:t>
        </w:r>
      </w:hyperlink>
      <w:r w:rsidRPr="00451A38">
        <w:rPr>
          <w:rFonts w:eastAsia="Times New Roman"/>
          <w:color w:val="000000"/>
        </w:rPr>
        <w:t xml:space="preserve">), unless free air space is maintained as provided in TEDS (GJMC Title </w:t>
      </w:r>
      <w:hyperlink r:id="rId15" w:anchor="29" w:history="1">
        <w:r w:rsidRPr="00451A38">
          <w:rPr>
            <w:rFonts w:eastAsia="Times New Roman"/>
            <w:color w:val="316170"/>
          </w:rPr>
          <w:t>29</w:t>
        </w:r>
      </w:hyperlink>
      <w:r w:rsidRPr="00451A38">
        <w:rPr>
          <w:rFonts w:eastAsia="Times New Roman"/>
          <w:color w:val="000000"/>
        </w:rPr>
        <w:t>). A single pipe support with no sign structure or copy shall not be considered a violation of the free air space requirement.</w:t>
      </w:r>
    </w:p>
    <w:p w:rsidR="00694094" w:rsidRPr="00451A38" w:rsidRDefault="00694094" w:rsidP="00694094">
      <w:pPr>
        <w:spacing w:after="240" w:line="312" w:lineRule="atLeast"/>
        <w:ind w:left="1752"/>
        <w:textAlignment w:val="baseline"/>
        <w:rPr>
          <w:rFonts w:eastAsia="Times New Roman"/>
          <w:color w:val="000000"/>
        </w:rPr>
      </w:pPr>
      <w:r w:rsidRPr="00451A38">
        <w:rPr>
          <w:rFonts w:eastAsia="Times New Roman"/>
          <w:color w:val="000000"/>
        </w:rPr>
        <w:t>(E) In addition to freestanding signs as allowed above, up to two additional freestanding signs per street frontage, not greater than 3 square feet in area and no more than 30 inches in height, are allowed.</w:t>
      </w:r>
    </w:p>
    <w:p w:rsidR="00694094" w:rsidRPr="00451A38" w:rsidRDefault="00694094" w:rsidP="00694094">
      <w:pPr>
        <w:spacing w:after="240" w:line="312" w:lineRule="atLeast"/>
        <w:ind w:left="1752"/>
        <w:textAlignment w:val="baseline"/>
        <w:rPr>
          <w:rFonts w:eastAsia="Times New Roman"/>
          <w:color w:val="000000"/>
        </w:rPr>
      </w:pPr>
      <w:r w:rsidRPr="00451A38">
        <w:rPr>
          <w:rFonts w:eastAsia="Times New Roman"/>
          <w:color w:val="000000"/>
        </w:rPr>
        <w:t>(F)  When electrical service is provided to freestanding signs, all such electrical service shall be underground.</w:t>
      </w:r>
    </w:p>
    <w:p w:rsidR="00694094" w:rsidRPr="00451A38" w:rsidRDefault="00694094" w:rsidP="00694094">
      <w:pPr>
        <w:spacing w:after="240" w:line="312" w:lineRule="atLeast"/>
        <w:ind w:left="1752"/>
        <w:textAlignment w:val="baseline"/>
        <w:rPr>
          <w:rFonts w:eastAsia="Times New Roman"/>
          <w:color w:val="000000"/>
        </w:rPr>
      </w:pPr>
      <w:r w:rsidRPr="00451A38">
        <w:rPr>
          <w:rFonts w:eastAsia="Times New Roman"/>
          <w:color w:val="000000"/>
        </w:rPr>
        <w:lastRenderedPageBreak/>
        <w:t>(G)   All freestanding signs shall require a building permit in addition to a sign clearance.</w:t>
      </w:r>
    </w:p>
    <w:p w:rsidR="00694094" w:rsidRPr="00451A38" w:rsidRDefault="00694094" w:rsidP="00694094">
      <w:pPr>
        <w:spacing w:after="240" w:line="312" w:lineRule="atLeast"/>
        <w:ind w:left="720"/>
        <w:textAlignment w:val="baseline"/>
        <w:rPr>
          <w:rFonts w:eastAsia="Times New Roman"/>
          <w:color w:val="000000"/>
        </w:rPr>
      </w:pPr>
      <w:r w:rsidRPr="00451A38">
        <w:rPr>
          <w:rFonts w:eastAsia="Times New Roman"/>
          <w:color w:val="000000"/>
        </w:rPr>
        <w:t>(viii)  Flush wall or freestanding sign(s) with text so small as to not be readable with normal eyesight from a public right-of-way are allowed, so long as such sign does not exceed 32 square feet in area.  Such signs shall not count toward the total sign allowance or the maximum free-standing sign allowance.</w:t>
      </w:r>
    </w:p>
    <w:p w:rsidR="00694094" w:rsidRPr="00451A38" w:rsidRDefault="00694094" w:rsidP="00694094">
      <w:pPr>
        <w:spacing w:after="240" w:line="312" w:lineRule="atLeast"/>
        <w:ind w:left="792"/>
        <w:textAlignment w:val="baseline"/>
        <w:rPr>
          <w:rFonts w:eastAsia="Times New Roman"/>
          <w:color w:val="000000"/>
        </w:rPr>
      </w:pPr>
      <w:bookmarkStart w:id="63" w:name="21.06.070(g)(4)"/>
      <w:r w:rsidRPr="00451A38">
        <w:rPr>
          <w:rFonts w:eastAsia="Times New Roman"/>
          <w:color w:val="000000"/>
        </w:rPr>
        <w:t>(4)</w:t>
      </w:r>
      <w:bookmarkEnd w:id="63"/>
      <w:r w:rsidRPr="00451A38">
        <w:rPr>
          <w:rFonts w:eastAsia="Times New Roman"/>
          <w:color w:val="000000"/>
        </w:rPr>
        <w:t>    </w:t>
      </w:r>
      <w:r w:rsidR="00805882" w:rsidRPr="00451A38">
        <w:rPr>
          <w:rFonts w:eastAsia="Times New Roman"/>
          <w:color w:val="000000"/>
        </w:rPr>
        <w:t xml:space="preserve">Outdoor Advertising </w:t>
      </w:r>
      <w:r w:rsidRPr="00451A38">
        <w:rPr>
          <w:rFonts w:eastAsia="Times New Roman"/>
          <w:color w:val="000000"/>
        </w:rPr>
        <w:t>signs erected on ground or wall locations (and roof locations done within the regulations and limitations of roof signs) shall only be permitted in the C-2 (general commercial) and I-1 and I-2 (industrial) zones, subject to the following conditions, limitations and restrictions:</w:t>
      </w:r>
    </w:p>
    <w:p w:rsidR="00694094" w:rsidRPr="00451A38" w:rsidRDefault="00694094" w:rsidP="00694094">
      <w:pPr>
        <w:spacing w:after="240" w:line="312" w:lineRule="atLeast"/>
        <w:ind w:left="1272"/>
        <w:textAlignment w:val="baseline"/>
        <w:rPr>
          <w:rFonts w:eastAsia="Times New Roman"/>
          <w:color w:val="000000"/>
        </w:rPr>
      </w:pPr>
      <w:bookmarkStart w:id="64" w:name="21.06.070(g)(4)(i)"/>
      <w:r w:rsidRPr="00451A38">
        <w:rPr>
          <w:rFonts w:eastAsia="Times New Roman"/>
          <w:color w:val="000000"/>
        </w:rPr>
        <w:t>(i)</w:t>
      </w:r>
      <w:bookmarkEnd w:id="64"/>
      <w:r w:rsidRPr="00451A38">
        <w:rPr>
          <w:rFonts w:eastAsia="Times New Roman"/>
          <w:color w:val="000000"/>
        </w:rPr>
        <w:t xml:space="preserve">    Height Limitations. No </w:t>
      </w:r>
      <w:r w:rsidR="00805882" w:rsidRPr="00451A38">
        <w:rPr>
          <w:rFonts w:eastAsia="Times New Roman"/>
          <w:color w:val="000000"/>
        </w:rPr>
        <w:t xml:space="preserve">Outdoor Advertising </w:t>
      </w:r>
      <w:r w:rsidRPr="00451A38">
        <w:rPr>
          <w:rFonts w:eastAsia="Times New Roman"/>
          <w:color w:val="000000"/>
        </w:rPr>
        <w:t xml:space="preserve">sign shall be erected higher than 40 feet above the level of the street or road upon which the sign faces, or above the adjoining ground level if such ground level is above the street or road level. No </w:t>
      </w:r>
      <w:r w:rsidR="00805882" w:rsidRPr="00451A38">
        <w:rPr>
          <w:rFonts w:eastAsia="Times New Roman"/>
          <w:color w:val="000000"/>
        </w:rPr>
        <w:t xml:space="preserve">Outdoor Advertising </w:t>
      </w:r>
      <w:r w:rsidRPr="00451A38">
        <w:rPr>
          <w:rFonts w:eastAsia="Times New Roman"/>
          <w:color w:val="000000"/>
        </w:rPr>
        <w:t>sign shall have a surface or face area exceeding 300 square feet in area or containing less than 15 square feet in area.</w:t>
      </w:r>
    </w:p>
    <w:p w:rsidR="00694094" w:rsidRPr="00451A38" w:rsidRDefault="00694094" w:rsidP="00694094">
      <w:pPr>
        <w:spacing w:after="240" w:line="312" w:lineRule="atLeast"/>
        <w:ind w:left="1272"/>
        <w:textAlignment w:val="baseline"/>
        <w:rPr>
          <w:rFonts w:eastAsia="Times New Roman"/>
          <w:color w:val="000000"/>
        </w:rPr>
      </w:pPr>
      <w:bookmarkStart w:id="65" w:name="21.06.070(g)(4)(ii)"/>
      <w:r w:rsidRPr="00451A38">
        <w:rPr>
          <w:rFonts w:eastAsia="Times New Roman"/>
          <w:color w:val="000000"/>
        </w:rPr>
        <w:t>(ii)</w:t>
      </w:r>
      <w:bookmarkEnd w:id="65"/>
      <w:r w:rsidRPr="00451A38">
        <w:rPr>
          <w:rFonts w:eastAsia="Times New Roman"/>
          <w:color w:val="000000"/>
        </w:rPr>
        <w:t xml:space="preserve">    Distance. For each square foot of surface or facing of the sign, two feet of space from adjacent </w:t>
      </w:r>
      <w:r w:rsidR="003755EF" w:rsidRPr="00451A38">
        <w:rPr>
          <w:rFonts w:eastAsia="Times New Roman"/>
          <w:color w:val="000000"/>
        </w:rPr>
        <w:t xml:space="preserve">Outdoor Advertising </w:t>
      </w:r>
      <w:r w:rsidRPr="00451A38">
        <w:rPr>
          <w:rFonts w:eastAsia="Times New Roman"/>
          <w:color w:val="000000"/>
        </w:rPr>
        <w:t xml:space="preserve">signs shall be maintained. Such distances shall be determined by using the largest sign as criterion. For example, no sign can be erected closer than 600 feet to an existing 300-square-foot sign. A maximum of one </w:t>
      </w:r>
      <w:r w:rsidR="003755EF" w:rsidRPr="00451A38">
        <w:rPr>
          <w:rFonts w:eastAsia="Times New Roman"/>
          <w:color w:val="000000"/>
        </w:rPr>
        <w:t xml:space="preserve">Outdoor Advertising </w:t>
      </w:r>
      <w:r w:rsidRPr="00451A38">
        <w:rPr>
          <w:rFonts w:eastAsia="Times New Roman"/>
          <w:color w:val="000000"/>
        </w:rPr>
        <w:t>sign shall be allowed per lot or parcel of land.</w:t>
      </w:r>
    </w:p>
    <w:p w:rsidR="00694094" w:rsidRPr="00451A38" w:rsidRDefault="00694094" w:rsidP="00694094">
      <w:pPr>
        <w:spacing w:after="240" w:line="312" w:lineRule="atLeast"/>
        <w:ind w:left="1272"/>
        <w:textAlignment w:val="baseline"/>
        <w:rPr>
          <w:rFonts w:eastAsia="Times New Roman"/>
          <w:color w:val="000000"/>
        </w:rPr>
      </w:pPr>
      <w:bookmarkStart w:id="66" w:name="21.06.070(g)(4)(iii)"/>
      <w:r w:rsidRPr="00451A38">
        <w:rPr>
          <w:rFonts w:eastAsia="Times New Roman"/>
          <w:color w:val="000000"/>
        </w:rPr>
        <w:t>(iii)</w:t>
      </w:r>
      <w:bookmarkEnd w:id="66"/>
      <w:r w:rsidRPr="00451A38">
        <w:rPr>
          <w:rFonts w:eastAsia="Times New Roman"/>
          <w:color w:val="000000"/>
        </w:rPr>
        <w:t>    Location. A sketch, drawn to scale, depicting the size and location of the proposed billboard shall be provided. The sketch shall be prepared by a licensed surveyor and shall indicate dimensions from the proposed billboard to the closest adjacent aliquot section line and shall include coordinates. The sketch shall also include the location of the proposed billboard to the nearest adjacent right-of-way line, if applicable. The sketch shall be signed and sealed by the surveyor.</w:t>
      </w:r>
    </w:p>
    <w:p w:rsidR="00694094" w:rsidRPr="00451A38" w:rsidRDefault="00047056" w:rsidP="00694094">
      <w:pPr>
        <w:spacing w:after="240" w:line="312" w:lineRule="atLeast"/>
        <w:ind w:left="1272"/>
        <w:textAlignment w:val="baseline"/>
        <w:rPr>
          <w:rFonts w:eastAsia="Times New Roman"/>
          <w:strike/>
          <w:color w:val="000000"/>
        </w:rPr>
      </w:pPr>
      <w:r w:rsidRPr="00451A38">
        <w:rPr>
          <w:rFonts w:eastAsia="Times New Roman"/>
          <w:color w:val="000000"/>
        </w:rPr>
        <w:t>(iv)</w:t>
      </w:r>
      <w:r w:rsidR="00694094" w:rsidRPr="00451A38">
        <w:rPr>
          <w:rFonts w:eastAsia="Times New Roman"/>
          <w:color w:val="000000"/>
        </w:rPr>
        <w:t xml:space="preserve"> Outdoor advertising signs shall not be located within 600 feet from the centerline of the Riverside Parkway as depicted in </w:t>
      </w:r>
      <w:hyperlink r:id="rId16" w:history="1">
        <w:r w:rsidR="00C60C1C" w:rsidRPr="00451A38">
          <w:rPr>
            <w:rFonts w:eastAsia="Times New Roman"/>
            <w:color w:val="316170"/>
          </w:rPr>
          <w:t xml:space="preserve">Figure </w:t>
        </w:r>
        <w:r w:rsidR="00694094" w:rsidRPr="00451A38">
          <w:rPr>
            <w:rFonts w:eastAsia="Times New Roman"/>
            <w:color w:val="316170"/>
          </w:rPr>
          <w:t>A</w:t>
        </w:r>
      </w:hyperlink>
      <w:r w:rsidR="005237FB" w:rsidRPr="00451A38">
        <w:rPr>
          <w:rFonts w:eastAsia="Times New Roman"/>
          <w:color w:val="000000"/>
        </w:rPr>
        <w:t>.</w:t>
      </w:r>
    </w:p>
    <w:p w:rsidR="00694094" w:rsidRPr="00451A38" w:rsidRDefault="00694094" w:rsidP="00694094">
      <w:pPr>
        <w:spacing w:before="240" w:after="240" w:line="312" w:lineRule="atLeast"/>
        <w:jc w:val="center"/>
        <w:textAlignment w:val="baseline"/>
        <w:rPr>
          <w:rFonts w:eastAsia="Times New Roman"/>
          <w:b/>
          <w:bCs/>
          <w:color w:val="000000"/>
        </w:rPr>
      </w:pPr>
      <w:r w:rsidRPr="00451A38">
        <w:rPr>
          <w:rFonts w:eastAsia="Times New Roman"/>
          <w:b/>
          <w:bCs/>
          <w:color w:val="000000"/>
        </w:rPr>
        <w:t>Click the graphic to view a higher-resolution version.</w:t>
      </w:r>
    </w:p>
    <w:p w:rsidR="00694094" w:rsidRPr="00451A38" w:rsidRDefault="00001A8E" w:rsidP="00694094">
      <w:pPr>
        <w:spacing w:before="240" w:after="240" w:line="312" w:lineRule="atLeast"/>
        <w:jc w:val="center"/>
        <w:textAlignment w:val="baseline"/>
        <w:rPr>
          <w:rFonts w:eastAsia="Times New Roman"/>
          <w:b/>
          <w:bCs/>
          <w:color w:val="000000"/>
        </w:rPr>
      </w:pPr>
      <w:r w:rsidRPr="00001A8E">
        <w:rPr>
          <w:rFonts w:asciiTheme="minorHAnsi" w:eastAsia="Times New Roman" w:hAnsiTheme="minorHAnsi" w:cstheme="minorBidi"/>
          <w:b/>
          <w:bCs/>
          <w:noProof/>
          <w:color w:val="000000"/>
          <w:sz w:val="22"/>
          <w:szCs w:val="22"/>
        </w:rPr>
        <w:lastRenderedPageBreak/>
        <mc:AlternateContent>
          <mc:Choice Requires="wps">
            <w:drawing>
              <wp:anchor distT="0" distB="0" distL="114300" distR="114300" simplePos="0" relativeHeight="251659776" behindDoc="0" locked="0" layoutInCell="1" allowOverlap="1" wp14:anchorId="5AF322F3" wp14:editId="3C90B7AB">
                <wp:simplePos x="0" y="0"/>
                <wp:positionH relativeFrom="column">
                  <wp:posOffset>2346960</wp:posOffset>
                </wp:positionH>
                <wp:positionV relativeFrom="paragraph">
                  <wp:posOffset>7741920</wp:posOffset>
                </wp:positionV>
                <wp:extent cx="1390650" cy="314325"/>
                <wp:effectExtent l="9525" t="9525" r="9525" b="952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4325"/>
                        </a:xfrm>
                        <a:prstGeom prst="rect">
                          <a:avLst/>
                        </a:prstGeom>
                        <a:solidFill>
                          <a:srgbClr val="FFFFFF"/>
                        </a:solidFill>
                        <a:ln w="9525">
                          <a:solidFill>
                            <a:srgbClr val="000000"/>
                          </a:solidFill>
                          <a:miter lim="800000"/>
                          <a:headEnd/>
                          <a:tailEnd/>
                        </a:ln>
                      </wps:spPr>
                      <wps:txbx>
                        <w:txbxContent>
                          <w:p w:rsidR="00001A8E" w:rsidRPr="00CA1491" w:rsidRDefault="00001A8E" w:rsidP="00001A8E">
                            <w:pPr>
                              <w:jc w:val="center"/>
                            </w:pPr>
                            <w:r w:rsidRPr="00930CF9">
                              <w:t xml:space="preserve">Figure </w:t>
                            </w: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322F3" id="_x0000_t202" coordsize="21600,21600" o:spt="202" path="m,l,21600r21600,l21600,xe">
                <v:stroke joinstyle="miter"/>
                <v:path gradientshapeok="t" o:connecttype="rect"/>
              </v:shapetype>
              <v:shape id="Text Box 56" o:spid="_x0000_s1026" type="#_x0000_t202" style="position:absolute;left:0;text-align:left;margin-left:184.8pt;margin-top:609.6pt;width:109.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">
                <v:textbox>
                  <w:txbxContent>
                    <w:p w:rsidR="00001A8E" w:rsidRPr="00CA1491" w:rsidRDefault="00001A8E" w:rsidP="00001A8E">
                      <w:pPr>
                        <w:jc w:val="center"/>
                      </w:pPr>
                      <w:r w:rsidRPr="00930CF9">
                        <w:t xml:space="preserve">Figure </w:t>
                      </w:r>
                      <w:r>
                        <w:t>A</w:t>
                      </w:r>
                    </w:p>
                  </w:txbxContent>
                </v:textbox>
              </v:shape>
            </w:pict>
          </mc:Fallback>
        </mc:AlternateContent>
      </w:r>
      <w:r w:rsidR="00694094" w:rsidRPr="00451A38">
        <w:rPr>
          <w:rFonts w:eastAsia="Times New Roman"/>
          <w:b/>
          <w:bCs/>
          <w:color w:val="000000"/>
        </w:rPr>
        <w:br w:type="page"/>
      </w:r>
      <w:r w:rsidR="00B87A88" w:rsidRPr="00451A38">
        <w:rPr>
          <w:rFonts w:eastAsia="Times New Roman"/>
          <w:noProof/>
        </w:rPr>
        <w:drawing>
          <wp:anchor distT="0" distB="0" distL="114300" distR="114300" simplePos="0" relativeHeight="251657728" behindDoc="1" locked="0" layoutInCell="1" allowOverlap="1">
            <wp:simplePos x="0" y="0"/>
            <wp:positionH relativeFrom="column">
              <wp:posOffset>605155</wp:posOffset>
            </wp:positionH>
            <wp:positionV relativeFrom="paragraph">
              <wp:posOffset>218440</wp:posOffset>
            </wp:positionV>
            <wp:extent cx="5064760" cy="7705725"/>
            <wp:effectExtent l="0" t="0" r="0" b="0"/>
            <wp:wrapTight wrapText="bothSides">
              <wp:wrapPolygon edited="0">
                <wp:start x="0" y="0"/>
                <wp:lineTo x="0" y="21573"/>
                <wp:lineTo x="21530" y="21573"/>
                <wp:lineTo x="21530" y="0"/>
                <wp:lineTo x="0" y="0"/>
              </wp:wrapPolygon>
            </wp:wrapTight>
            <wp:docPr id="40" name="Picture 2" descr="http://www.codepublishing.com/CO/GrandJunction/html2/images/grandj21.26.07.05.23211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depublishing.com/CO/GrandJunction/html2/images/grandj21.26.07.05.232116.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b="4712"/>
                    <a:stretch>
                      <a:fillRect/>
                    </a:stretch>
                  </pic:blipFill>
                  <pic:spPr bwMode="auto">
                    <a:xfrm>
                      <a:off x="0" y="0"/>
                      <a:ext cx="5064760" cy="770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094" w:rsidRPr="00451A38" w:rsidRDefault="00694094" w:rsidP="00694094">
      <w:pPr>
        <w:spacing w:before="240" w:after="240" w:line="312" w:lineRule="atLeast"/>
        <w:jc w:val="center"/>
        <w:textAlignment w:val="baseline"/>
        <w:rPr>
          <w:rFonts w:eastAsia="Times New Roman"/>
          <w:b/>
          <w:bCs/>
          <w:color w:val="000000"/>
        </w:rPr>
      </w:pPr>
    </w:p>
    <w:p w:rsidR="00694094" w:rsidRPr="00451A38" w:rsidRDefault="00694094" w:rsidP="00694094">
      <w:pPr>
        <w:ind w:left="1272"/>
        <w:rPr>
          <w:rFonts w:eastAsia="Times New Roman"/>
          <w:color w:val="000000"/>
        </w:rPr>
      </w:pPr>
      <w:bookmarkStart w:id="67" w:name="21.06.070(g)(4)(vi)"/>
      <w:r w:rsidRPr="00451A38">
        <w:rPr>
          <w:rFonts w:eastAsia="Times New Roman"/>
          <w:color w:val="000000"/>
        </w:rPr>
        <w:t>(vi)</w:t>
      </w:r>
      <w:bookmarkEnd w:id="67"/>
      <w:r w:rsidRPr="00451A38">
        <w:rPr>
          <w:rFonts w:eastAsia="Times New Roman"/>
          <w:color w:val="000000"/>
        </w:rPr>
        <w:t xml:space="preserve">    Illumination. </w:t>
      </w:r>
      <w:r w:rsidR="00930CF9" w:rsidRPr="00451A38">
        <w:rPr>
          <w:rFonts w:eastAsia="Times New Roman"/>
          <w:color w:val="000000"/>
        </w:rPr>
        <w:t>O</w:t>
      </w:r>
      <w:r w:rsidRPr="00451A38">
        <w:rPr>
          <w:rFonts w:eastAsia="Times New Roman"/>
          <w:color w:val="000000"/>
        </w:rPr>
        <w:t>utdoor advertising signs</w:t>
      </w:r>
      <w:r w:rsidR="00930CF9" w:rsidRPr="00451A38">
        <w:rPr>
          <w:rFonts w:eastAsia="Times New Roman"/>
          <w:color w:val="000000"/>
        </w:rPr>
        <w:t xml:space="preserve"> </w:t>
      </w:r>
      <w:r w:rsidRPr="00451A38">
        <w:rPr>
          <w:rFonts w:eastAsia="Times New Roman"/>
          <w:color w:val="000000"/>
        </w:rPr>
        <w:t>that are illuminated by indirect or external illumination shall use only downward facing, downcast light to confine direct light beams to the sign and out of the direct vision.</w:t>
      </w:r>
    </w:p>
    <w:p w:rsidR="00694094" w:rsidRPr="00451A38" w:rsidRDefault="00694094" w:rsidP="00694094">
      <w:pPr>
        <w:spacing w:after="240" w:line="312" w:lineRule="atLeast"/>
        <w:ind w:left="1272"/>
        <w:textAlignment w:val="baseline"/>
        <w:rPr>
          <w:rFonts w:eastAsia="Times New Roman"/>
          <w:color w:val="000000"/>
        </w:rPr>
      </w:pPr>
      <w:bookmarkStart w:id="68" w:name="21.06.070(g)(4)(vii)"/>
      <w:r w:rsidRPr="00451A38">
        <w:rPr>
          <w:rFonts w:eastAsia="Times New Roman"/>
          <w:color w:val="000000"/>
        </w:rPr>
        <w:t>(vii)</w:t>
      </w:r>
      <w:bookmarkEnd w:id="68"/>
      <w:r w:rsidRPr="00451A38">
        <w:rPr>
          <w:rFonts w:eastAsia="Times New Roman"/>
          <w:color w:val="000000"/>
        </w:rPr>
        <w:t>    Prohibited signs are signs that do not comply with the law, rules and regulations of the State of Colorado as now or hereafter enacted or amended. See § </w:t>
      </w:r>
      <w:hyperlink r:id="rId18" w:tgtFrame="_blank" w:history="1">
        <w:r w:rsidRPr="00451A38">
          <w:rPr>
            <w:rFonts w:eastAsia="Times New Roman"/>
            <w:color w:val="316170"/>
          </w:rPr>
          <w:t>43-1-401</w:t>
        </w:r>
      </w:hyperlink>
      <w:r w:rsidRPr="00451A38">
        <w:rPr>
          <w:rFonts w:eastAsia="Times New Roman"/>
          <w:color w:val="000000"/>
        </w:rPr>
        <w:t xml:space="preserve"> C.R.S. et seq.</w:t>
      </w:r>
    </w:p>
    <w:p w:rsidR="00694094" w:rsidRPr="00451A38" w:rsidRDefault="0038421C" w:rsidP="00694094">
      <w:pPr>
        <w:spacing w:after="240" w:line="312" w:lineRule="atLeast"/>
        <w:ind w:left="792"/>
        <w:textAlignment w:val="baseline"/>
        <w:rPr>
          <w:rFonts w:eastAsia="Times New Roman"/>
          <w:color w:val="000000"/>
        </w:rPr>
      </w:pPr>
      <w:bookmarkStart w:id="69" w:name="21.06.070(g)(5)"/>
      <w:r w:rsidRPr="00451A38">
        <w:rPr>
          <w:rFonts w:eastAsia="Times New Roman"/>
          <w:color w:val="000000"/>
        </w:rPr>
        <w:t>(5</w:t>
      </w:r>
      <w:r w:rsidR="00694094" w:rsidRPr="00451A38">
        <w:rPr>
          <w:rFonts w:eastAsia="Times New Roman"/>
          <w:color w:val="000000"/>
        </w:rPr>
        <w:t>)  CSR.  Signage on a property zoned CSR shall be limited to signage allowed in the surrounding zone districts.</w:t>
      </w:r>
    </w:p>
    <w:p w:rsidR="00694094" w:rsidRPr="00451A38" w:rsidRDefault="00694094" w:rsidP="00694094">
      <w:pPr>
        <w:spacing w:after="240" w:line="312" w:lineRule="atLeast"/>
        <w:ind w:left="720" w:firstLine="12"/>
        <w:textAlignment w:val="baseline"/>
        <w:rPr>
          <w:rFonts w:eastAsia="Times New Roman"/>
          <w:color w:val="000000"/>
          <w:lang w:val="en"/>
        </w:rPr>
      </w:pPr>
      <w:r w:rsidRPr="00451A38">
        <w:rPr>
          <w:rFonts w:eastAsia="Times New Roman"/>
          <w:color w:val="000000"/>
        </w:rPr>
        <w:t>(</w:t>
      </w:r>
      <w:r w:rsidR="0038421C" w:rsidRPr="00451A38">
        <w:rPr>
          <w:rFonts w:eastAsia="Times New Roman"/>
          <w:color w:val="000000"/>
        </w:rPr>
        <w:t>6</w:t>
      </w:r>
      <w:r w:rsidRPr="00451A38">
        <w:rPr>
          <w:rFonts w:eastAsia="Times New Roman"/>
          <w:color w:val="000000"/>
        </w:rPr>
        <w:t xml:space="preserve">)  Form Districts. </w:t>
      </w:r>
      <w:r w:rsidRPr="00451A38">
        <w:rPr>
          <w:rFonts w:eastAsia="Times New Roman"/>
          <w:color w:val="000000"/>
          <w:lang w:val="en"/>
        </w:rPr>
        <w:t>Signage shall conform to subsection (h)(3) of this Section except that all freestanding signs shall be monument style signs with a maximum height of 15 feet.</w:t>
      </w:r>
    </w:p>
    <w:bookmarkEnd w:id="69"/>
    <w:p w:rsidR="00694094" w:rsidRPr="00451A38" w:rsidRDefault="00694094" w:rsidP="00694094">
      <w:pPr>
        <w:spacing w:after="240" w:line="312" w:lineRule="atLeast"/>
        <w:ind w:left="792"/>
        <w:textAlignment w:val="baseline"/>
        <w:rPr>
          <w:rFonts w:eastAsia="Times New Roman"/>
          <w:color w:val="000000"/>
        </w:rPr>
      </w:pPr>
      <w:r w:rsidRPr="00451A38">
        <w:rPr>
          <w:rFonts w:eastAsia="Times New Roman"/>
          <w:color w:val="000000"/>
        </w:rPr>
        <w:t>(</w:t>
      </w:r>
      <w:r w:rsidR="0038421C" w:rsidRPr="00451A38">
        <w:rPr>
          <w:rFonts w:eastAsia="Times New Roman"/>
          <w:color w:val="000000"/>
        </w:rPr>
        <w:t>7</w:t>
      </w:r>
      <w:r w:rsidRPr="00451A38">
        <w:rPr>
          <w:rFonts w:eastAsia="Times New Roman"/>
          <w:color w:val="000000"/>
        </w:rPr>
        <w:t>)  Planned Developments. No sign other than those permitted in any zone district in subsection 21.06.070(d) (“Signs that do not require a permit”) shall be allowed on properties in a planned development zone unless the sign has been approved as part of the development plan. Variance of the maximum total surface area of signs shall not be permitted, but the maximum sign allowance for the entire development or use may be aggregated and the total allowance redistributed.</w:t>
      </w:r>
    </w:p>
    <w:p w:rsidR="00694094" w:rsidRPr="00451A38" w:rsidRDefault="00694094" w:rsidP="00694094">
      <w:pPr>
        <w:spacing w:before="240" w:after="240" w:line="312" w:lineRule="atLeast"/>
        <w:ind w:left="792"/>
        <w:textAlignment w:val="baseline"/>
        <w:rPr>
          <w:rFonts w:eastAsia="Times New Roman"/>
          <w:color w:val="000000"/>
        </w:rPr>
      </w:pPr>
      <w:r w:rsidRPr="00451A38">
        <w:rPr>
          <w:rFonts w:eastAsia="Times New Roman"/>
          <w:color w:val="000000"/>
        </w:rPr>
        <w:t>(</w:t>
      </w:r>
      <w:r w:rsidR="0038421C" w:rsidRPr="00451A38">
        <w:rPr>
          <w:rFonts w:eastAsia="Times New Roman"/>
          <w:color w:val="000000"/>
        </w:rPr>
        <w:t>8</w:t>
      </w:r>
      <w:r w:rsidRPr="00451A38">
        <w:rPr>
          <w:rFonts w:eastAsia="Times New Roman"/>
          <w:color w:val="000000"/>
        </w:rPr>
        <w:t xml:space="preserve">)  Sign Packages. A site or sites that consist of more than one developed parcel of land that are abutting and function as one through the sharing of vehicular access through, across, over, entrance onto, and/or exit from the site and/or parking (such as a shopping center) may be considered for a sign package through a sign package permit. Variance of the maximum total sign allowance shall not be permitted, but the maximum sign allowance for the entire site or sites may be aggregated and the total allowance redistributed for the same type of sign. For example, freestanding sign allowance may be redistributed among freestanding signs, but a freestanding sign allowance may not be redistributed for a facade sign. See GJMC </w:t>
      </w:r>
      <w:hyperlink r:id="rId19" w:anchor="21.02.070(n)" w:history="1">
        <w:r w:rsidRPr="00451A38">
          <w:rPr>
            <w:rFonts w:eastAsia="Times New Roman"/>
            <w:color w:val="316170"/>
          </w:rPr>
          <w:t>21.02.070(n)</w:t>
        </w:r>
      </w:hyperlink>
      <w:r w:rsidRPr="00451A38">
        <w:rPr>
          <w:rFonts w:eastAsia="Times New Roman"/>
          <w:color w:val="000000"/>
        </w:rPr>
        <w:t>.</w:t>
      </w:r>
    </w:p>
    <w:p w:rsidR="00694094" w:rsidRPr="00451A38" w:rsidRDefault="00451A38" w:rsidP="00694094">
      <w:pPr>
        <w:spacing w:after="240" w:line="312" w:lineRule="atLeast"/>
        <w:textAlignment w:val="baseline"/>
        <w:rPr>
          <w:rFonts w:eastAsia="Times New Roman"/>
          <w:color w:val="000000"/>
        </w:rPr>
      </w:pPr>
      <w:bookmarkStart w:id="70" w:name="21.06.070(h)"/>
      <w:r>
        <w:rPr>
          <w:rFonts w:eastAsia="Times New Roman"/>
          <w:color w:val="000000"/>
        </w:rPr>
        <w:t>(I</w:t>
      </w:r>
      <w:r w:rsidR="006C373F" w:rsidRPr="00451A38">
        <w:rPr>
          <w:rFonts w:eastAsia="Times New Roman"/>
          <w:color w:val="000000"/>
        </w:rPr>
        <w:t xml:space="preserve">)  </w:t>
      </w:r>
      <w:bookmarkEnd w:id="70"/>
      <w:r w:rsidR="00694094" w:rsidRPr="00451A38">
        <w:rPr>
          <w:rFonts w:eastAsia="Times New Roman"/>
          <w:b/>
          <w:bCs/>
          <w:color w:val="000000"/>
        </w:rPr>
        <w:t>Removal and Disposition of Signs.</w:t>
      </w:r>
    </w:p>
    <w:p w:rsidR="00694094" w:rsidRPr="00451A38" w:rsidRDefault="00694094" w:rsidP="00694094">
      <w:pPr>
        <w:spacing w:after="240" w:line="312" w:lineRule="atLeast"/>
        <w:ind w:left="792"/>
        <w:textAlignment w:val="baseline"/>
        <w:rPr>
          <w:rFonts w:eastAsia="Times New Roman"/>
          <w:color w:val="000000"/>
        </w:rPr>
      </w:pPr>
      <w:bookmarkStart w:id="71" w:name="21.06.070(h)(1)"/>
      <w:r w:rsidRPr="00451A38">
        <w:rPr>
          <w:rFonts w:eastAsia="Times New Roman"/>
          <w:color w:val="000000"/>
        </w:rPr>
        <w:t>(1)</w:t>
      </w:r>
      <w:bookmarkEnd w:id="71"/>
      <w:r w:rsidRPr="00451A38">
        <w:rPr>
          <w:rFonts w:eastAsia="Times New Roman"/>
          <w:color w:val="000000"/>
        </w:rPr>
        <w:t>    Maintenance and Repair.</w:t>
      </w:r>
    </w:p>
    <w:p w:rsidR="00694094" w:rsidRPr="00451A38" w:rsidRDefault="00694094" w:rsidP="00694094">
      <w:pPr>
        <w:spacing w:after="240" w:line="312" w:lineRule="atLeast"/>
        <w:ind w:left="1272"/>
        <w:textAlignment w:val="baseline"/>
        <w:rPr>
          <w:rFonts w:eastAsia="Times New Roman"/>
          <w:color w:val="000000"/>
        </w:rPr>
      </w:pPr>
      <w:bookmarkStart w:id="72" w:name="21.06.070(h)(1)(i)"/>
      <w:r w:rsidRPr="00451A38">
        <w:rPr>
          <w:rFonts w:eastAsia="Times New Roman"/>
          <w:color w:val="000000"/>
        </w:rPr>
        <w:t>(i)</w:t>
      </w:r>
      <w:bookmarkEnd w:id="72"/>
      <w:r w:rsidRPr="00451A38">
        <w:rPr>
          <w:rFonts w:eastAsia="Times New Roman"/>
          <w:color w:val="000000"/>
        </w:rPr>
        <w:t>    No person shall allow, on any premises owned or controlled by him, any sign that is in a dangerous or defective condition.</w:t>
      </w:r>
    </w:p>
    <w:p w:rsidR="00694094" w:rsidRPr="00451A38" w:rsidRDefault="00694094" w:rsidP="00694094">
      <w:pPr>
        <w:spacing w:after="240" w:line="312" w:lineRule="atLeast"/>
        <w:ind w:left="1272"/>
        <w:textAlignment w:val="baseline"/>
        <w:rPr>
          <w:rFonts w:eastAsia="Times New Roman"/>
          <w:color w:val="000000"/>
        </w:rPr>
      </w:pPr>
      <w:bookmarkStart w:id="73" w:name="21.06.070(h)(1)(ii)"/>
      <w:r w:rsidRPr="00451A38">
        <w:rPr>
          <w:rFonts w:eastAsia="Times New Roman"/>
          <w:color w:val="000000"/>
        </w:rPr>
        <w:lastRenderedPageBreak/>
        <w:t>(ii)</w:t>
      </w:r>
      <w:bookmarkEnd w:id="73"/>
      <w:r w:rsidRPr="00451A38">
        <w:rPr>
          <w:rFonts w:eastAsia="Times New Roman"/>
          <w:color w:val="000000"/>
        </w:rPr>
        <w:t>    The Director shall require the owner of the sign and/or the owner of the premises upon which it is located to remove or repair any such sign. In cases of immediate danger to the public due to the defective nature of a sign, the Director may have the sign removed and assess the costs of the removal against the property. Such assessment shall constitute a first and prior lien on the property, equivalent to ad valorem taxes, and shall be collected in the same manner as the real estate taxes on the property.</w:t>
      </w:r>
    </w:p>
    <w:p w:rsidR="00694094" w:rsidRPr="00451A38" w:rsidRDefault="00694094" w:rsidP="00694094">
      <w:pPr>
        <w:spacing w:after="240" w:line="312" w:lineRule="atLeast"/>
        <w:ind w:left="1272"/>
        <w:textAlignment w:val="baseline"/>
        <w:rPr>
          <w:rFonts w:eastAsia="Times New Roman"/>
          <w:color w:val="000000"/>
        </w:rPr>
      </w:pPr>
      <w:bookmarkStart w:id="74" w:name="21.06.070(h)(1)(iii)"/>
      <w:r w:rsidRPr="00451A38">
        <w:rPr>
          <w:rFonts w:eastAsia="Times New Roman"/>
          <w:color w:val="000000"/>
        </w:rPr>
        <w:t>(iii)</w:t>
      </w:r>
      <w:bookmarkEnd w:id="74"/>
      <w:r w:rsidRPr="00451A38">
        <w:rPr>
          <w:rFonts w:eastAsia="Times New Roman"/>
          <w:color w:val="000000"/>
        </w:rPr>
        <w:t>    All signs shall be safe and maintained in good appearance as well as safety including the replacement of defective parts, painting, repainting, cleaning and other acts required for proper maintenance. Failure to properly maintain a sign shall be a violation of this code.</w:t>
      </w:r>
    </w:p>
    <w:p w:rsidR="00694094" w:rsidRPr="00451A38" w:rsidRDefault="00694094" w:rsidP="00694094">
      <w:pPr>
        <w:spacing w:after="240" w:line="312" w:lineRule="atLeast"/>
        <w:ind w:left="792"/>
        <w:textAlignment w:val="baseline"/>
        <w:rPr>
          <w:rFonts w:eastAsia="Times New Roman"/>
          <w:color w:val="000000"/>
        </w:rPr>
      </w:pPr>
      <w:bookmarkStart w:id="75" w:name="21.06.070(h)(2)"/>
      <w:r w:rsidRPr="00451A38">
        <w:rPr>
          <w:rFonts w:eastAsia="Times New Roman"/>
          <w:color w:val="000000"/>
        </w:rPr>
        <w:t>(2)</w:t>
      </w:r>
      <w:bookmarkEnd w:id="75"/>
      <w:r w:rsidRPr="00451A38">
        <w:rPr>
          <w:rFonts w:eastAsia="Times New Roman"/>
          <w:color w:val="000000"/>
        </w:rPr>
        <w:t xml:space="preserve">    Abandoned Signs. Signs are allowed on otherwise vacant property so long as a permit is obtained (unless a permit is otherwise expressly not required) and so long as the sign allowance for the zone district is adhered to.  However, a sign structure that has no content or is “blank” and has fallen into disrepair and which is located on property which is unoccupied for a period of twelve consecutive months or more shall be deemed abandoned. </w:t>
      </w:r>
    </w:p>
    <w:p w:rsidR="00694094" w:rsidRPr="00451A38" w:rsidRDefault="00694094" w:rsidP="00930CF9">
      <w:pPr>
        <w:spacing w:after="240" w:line="312" w:lineRule="atLeast"/>
        <w:ind w:left="720"/>
        <w:textAlignment w:val="baseline"/>
        <w:rPr>
          <w:rFonts w:eastAsia="Times New Roman"/>
          <w:color w:val="000000"/>
        </w:rPr>
      </w:pPr>
      <w:r w:rsidRPr="00451A38">
        <w:rPr>
          <w:rFonts w:eastAsia="Times New Roman"/>
          <w:color w:val="000000"/>
        </w:rPr>
        <w:t>An abandoned sign is prohibited; the owner of the sign or the owner of the premises shall remove the sign and supporting structure. An abandoned sign which is not removed in a timely manner may be removed by the Director under the provisions of this section.</w:t>
      </w:r>
    </w:p>
    <w:p w:rsidR="00694094" w:rsidRPr="00451A38" w:rsidRDefault="00694094" w:rsidP="00694094">
      <w:pPr>
        <w:rPr>
          <w:rFonts w:eastAsia="Times New Roman"/>
        </w:rPr>
      </w:pPr>
    </w:p>
    <w:p w:rsidR="00FB78CB" w:rsidRPr="00451A38" w:rsidRDefault="00FB78CB" w:rsidP="00694094">
      <w:pPr>
        <w:rPr>
          <w:rFonts w:eastAsia="Times New Roman"/>
          <w:b/>
          <w:lang w:val="en"/>
        </w:rPr>
      </w:pPr>
    </w:p>
    <w:p w:rsidR="00694094" w:rsidRPr="00451A38" w:rsidRDefault="00C13C13" w:rsidP="00694094">
      <w:pPr>
        <w:suppressAutoHyphens/>
        <w:rPr>
          <w:rFonts w:eastAsia="Times New Roman"/>
          <w:color w:val="000000"/>
        </w:rPr>
      </w:pPr>
      <w:r w:rsidRPr="00451A38">
        <w:rPr>
          <w:rFonts w:eastAsia="Times New Roman"/>
          <w:color w:val="000000"/>
        </w:rPr>
        <w:t>INTRODUCED on first reading the 19</w:t>
      </w:r>
      <w:r w:rsidRPr="00451A38">
        <w:rPr>
          <w:rFonts w:eastAsia="Times New Roman"/>
          <w:color w:val="000000"/>
          <w:vertAlign w:val="superscript"/>
        </w:rPr>
        <w:t>th</w:t>
      </w:r>
      <w:r w:rsidRPr="00451A38">
        <w:rPr>
          <w:rFonts w:eastAsia="Times New Roman"/>
          <w:color w:val="000000"/>
        </w:rPr>
        <w:t xml:space="preserve"> </w:t>
      </w:r>
      <w:r w:rsidR="00694094" w:rsidRPr="00451A38">
        <w:rPr>
          <w:rFonts w:eastAsia="Times New Roman"/>
          <w:color w:val="000000"/>
        </w:rPr>
        <w:t xml:space="preserve">day of </w:t>
      </w:r>
      <w:r w:rsidRPr="00451A38">
        <w:rPr>
          <w:rFonts w:eastAsia="Times New Roman"/>
          <w:color w:val="000000"/>
        </w:rPr>
        <w:t>October</w:t>
      </w:r>
      <w:r w:rsidR="00694094" w:rsidRPr="00451A38">
        <w:rPr>
          <w:rFonts w:eastAsia="Times New Roman"/>
          <w:color w:val="000000"/>
        </w:rPr>
        <w:t>, 201</w:t>
      </w:r>
      <w:r w:rsidRPr="00451A38">
        <w:rPr>
          <w:rFonts w:eastAsia="Times New Roman"/>
          <w:color w:val="000000"/>
        </w:rPr>
        <w:t>6</w:t>
      </w:r>
      <w:r w:rsidR="00694094" w:rsidRPr="00451A38">
        <w:rPr>
          <w:rFonts w:eastAsia="Times New Roman"/>
          <w:color w:val="000000"/>
        </w:rPr>
        <w:t xml:space="preserve"> and ordered published in pamphlet form.</w:t>
      </w:r>
    </w:p>
    <w:p w:rsidR="00694094" w:rsidRPr="00451A38" w:rsidRDefault="00694094" w:rsidP="00694094">
      <w:pPr>
        <w:suppressAutoHyphens/>
        <w:rPr>
          <w:rFonts w:eastAsia="Times New Roman"/>
          <w:color w:val="000000"/>
        </w:rPr>
      </w:pPr>
    </w:p>
    <w:p w:rsidR="00694094" w:rsidRPr="00451A38" w:rsidRDefault="00694094" w:rsidP="00694094">
      <w:pPr>
        <w:suppressAutoHyphens/>
        <w:rPr>
          <w:rFonts w:eastAsia="Times New Roman"/>
          <w:color w:val="000000"/>
        </w:rPr>
      </w:pPr>
      <w:r w:rsidRPr="00451A38">
        <w:rPr>
          <w:rFonts w:eastAsia="Times New Roman"/>
          <w:color w:val="000000"/>
        </w:rPr>
        <w:t xml:space="preserve">PASSED and ADOPTED on second reading the </w:t>
      </w:r>
      <w:r w:rsidR="00451A38">
        <w:rPr>
          <w:rFonts w:eastAsia="Times New Roman"/>
          <w:color w:val="000000"/>
        </w:rPr>
        <w:t>15</w:t>
      </w:r>
      <w:r w:rsidR="00451A38" w:rsidRPr="00451A38">
        <w:rPr>
          <w:rFonts w:eastAsia="Times New Roman"/>
          <w:color w:val="000000"/>
          <w:vertAlign w:val="superscript"/>
        </w:rPr>
        <w:t>th</w:t>
      </w:r>
      <w:r w:rsidR="00451A38">
        <w:rPr>
          <w:rFonts w:eastAsia="Times New Roman"/>
          <w:color w:val="000000"/>
        </w:rPr>
        <w:t xml:space="preserve"> </w:t>
      </w:r>
      <w:r w:rsidRPr="00451A38">
        <w:rPr>
          <w:rFonts w:eastAsia="Times New Roman"/>
          <w:color w:val="000000"/>
        </w:rPr>
        <w:t xml:space="preserve">day of </w:t>
      </w:r>
      <w:r w:rsidR="00451A38">
        <w:rPr>
          <w:rFonts w:eastAsia="Times New Roman"/>
          <w:color w:val="000000"/>
        </w:rPr>
        <w:t>March</w:t>
      </w:r>
      <w:r w:rsidRPr="00451A38">
        <w:rPr>
          <w:rFonts w:eastAsia="Times New Roman"/>
          <w:color w:val="000000"/>
        </w:rPr>
        <w:t>, 201</w:t>
      </w:r>
      <w:r w:rsidR="001E5625" w:rsidRPr="00451A38">
        <w:rPr>
          <w:rFonts w:eastAsia="Times New Roman"/>
          <w:color w:val="000000"/>
        </w:rPr>
        <w:t>7</w:t>
      </w:r>
      <w:r w:rsidRPr="00451A38">
        <w:rPr>
          <w:rFonts w:eastAsia="Times New Roman"/>
          <w:color w:val="000000"/>
        </w:rPr>
        <w:t xml:space="preserve"> and ordered published in pamphlet form.</w:t>
      </w:r>
    </w:p>
    <w:p w:rsidR="00694094" w:rsidRPr="00451A38" w:rsidRDefault="00694094" w:rsidP="00694094">
      <w:pPr>
        <w:suppressAutoHyphens/>
        <w:rPr>
          <w:rFonts w:eastAsia="Times New Roman"/>
          <w:color w:val="000000"/>
        </w:rPr>
      </w:pPr>
    </w:p>
    <w:p w:rsidR="00B72475" w:rsidRPr="00451A38" w:rsidRDefault="00B72475" w:rsidP="00694094">
      <w:pPr>
        <w:suppressAutoHyphens/>
        <w:rPr>
          <w:rFonts w:eastAsia="Times New Roman"/>
          <w:color w:val="000000"/>
        </w:rPr>
      </w:pPr>
    </w:p>
    <w:p w:rsidR="00694094" w:rsidRPr="00451A38" w:rsidRDefault="00694094" w:rsidP="00694094">
      <w:pPr>
        <w:tabs>
          <w:tab w:val="left" w:pos="5040"/>
        </w:tabs>
        <w:suppressAutoHyphens/>
        <w:rPr>
          <w:rFonts w:eastAsia="Times New Roman"/>
          <w:color w:val="000000"/>
        </w:rPr>
      </w:pPr>
    </w:p>
    <w:p w:rsidR="00694094" w:rsidRPr="00451A38" w:rsidRDefault="00694094" w:rsidP="00694094">
      <w:pPr>
        <w:tabs>
          <w:tab w:val="left" w:pos="5040"/>
        </w:tabs>
        <w:suppressAutoHyphens/>
        <w:rPr>
          <w:rFonts w:eastAsia="Times New Roman"/>
          <w:color w:val="000000"/>
        </w:rPr>
      </w:pPr>
      <w:r w:rsidRPr="00451A38">
        <w:rPr>
          <w:rFonts w:eastAsia="Times New Roman"/>
          <w:color w:val="000000"/>
        </w:rPr>
        <w:tab/>
      </w:r>
      <w:r w:rsidR="009E2C33">
        <w:rPr>
          <w:rFonts w:eastAsia="Times New Roman"/>
          <w:color w:val="000000"/>
        </w:rPr>
        <w:t>/s/:  Phyllis Norris</w:t>
      </w:r>
    </w:p>
    <w:p w:rsidR="00694094" w:rsidRPr="00451A38" w:rsidRDefault="00694094" w:rsidP="00694094">
      <w:pPr>
        <w:tabs>
          <w:tab w:val="left" w:pos="5040"/>
        </w:tabs>
        <w:suppressAutoHyphens/>
        <w:rPr>
          <w:rFonts w:eastAsia="Times New Roman"/>
          <w:color w:val="000000"/>
        </w:rPr>
      </w:pPr>
      <w:r w:rsidRPr="00451A38">
        <w:rPr>
          <w:rFonts w:eastAsia="Times New Roman"/>
          <w:color w:val="000000"/>
        </w:rPr>
        <w:tab/>
        <w:t>President of the Council</w:t>
      </w:r>
    </w:p>
    <w:p w:rsidR="00B72475" w:rsidRPr="00451A38" w:rsidRDefault="00B72475" w:rsidP="00B72475">
      <w:pPr>
        <w:suppressAutoHyphens/>
        <w:rPr>
          <w:rFonts w:eastAsia="Times New Roman"/>
          <w:color w:val="000000"/>
        </w:rPr>
      </w:pPr>
      <w:r w:rsidRPr="00451A38">
        <w:rPr>
          <w:rFonts w:eastAsia="Times New Roman"/>
          <w:color w:val="000000"/>
        </w:rPr>
        <w:t>ATTEST:</w:t>
      </w:r>
    </w:p>
    <w:p w:rsidR="00B72475" w:rsidRPr="00451A38" w:rsidRDefault="00B72475" w:rsidP="00694094">
      <w:pPr>
        <w:suppressAutoHyphens/>
        <w:rPr>
          <w:rFonts w:eastAsia="Times New Roman"/>
          <w:color w:val="000000"/>
        </w:rPr>
      </w:pPr>
    </w:p>
    <w:p w:rsidR="00B72475" w:rsidRPr="00451A38" w:rsidRDefault="00B72475" w:rsidP="00694094">
      <w:pPr>
        <w:suppressAutoHyphens/>
        <w:rPr>
          <w:rFonts w:eastAsia="Times New Roman"/>
          <w:color w:val="000000"/>
        </w:rPr>
      </w:pPr>
    </w:p>
    <w:p w:rsidR="00694094" w:rsidRPr="00451A38" w:rsidRDefault="009E2C33" w:rsidP="00694094">
      <w:pPr>
        <w:suppressAutoHyphens/>
        <w:rPr>
          <w:rFonts w:eastAsia="Times New Roman"/>
          <w:color w:val="000000"/>
        </w:rPr>
      </w:pPr>
      <w:r>
        <w:rPr>
          <w:rFonts w:eastAsia="Times New Roman"/>
          <w:color w:val="000000"/>
        </w:rPr>
        <w:t>/s/:  Stephanie Tuin</w:t>
      </w:r>
      <w:bookmarkStart w:id="76" w:name="_GoBack"/>
      <w:bookmarkEnd w:id="76"/>
    </w:p>
    <w:p w:rsidR="00694094" w:rsidRPr="00451A38" w:rsidRDefault="00694094" w:rsidP="00B72475">
      <w:pPr>
        <w:suppressAutoHyphens/>
        <w:rPr>
          <w:rFonts w:eastAsia="Times New Roman"/>
          <w:color w:val="000000"/>
        </w:rPr>
      </w:pPr>
      <w:r w:rsidRPr="00451A38">
        <w:rPr>
          <w:rFonts w:eastAsia="Times New Roman"/>
          <w:color w:val="000000"/>
        </w:rPr>
        <w:t>City Clerk</w:t>
      </w:r>
    </w:p>
    <w:p w:rsidR="00A26255" w:rsidRPr="00451A38" w:rsidRDefault="00A26255" w:rsidP="0016526A">
      <w:pPr>
        <w:rPr>
          <w:rFonts w:eastAsia="Times New Roman"/>
        </w:rPr>
      </w:pPr>
    </w:p>
    <w:p w:rsidR="005B6893" w:rsidRPr="00451A38" w:rsidRDefault="005B6893" w:rsidP="005B6893"/>
    <w:sectPr w:rsidR="005B6893" w:rsidRPr="00451A38" w:rsidSect="00AF32C2">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95B" w:rsidRDefault="001F295B" w:rsidP="005B6893">
      <w:r>
        <w:separator/>
      </w:r>
    </w:p>
  </w:endnote>
  <w:endnote w:type="continuationSeparator" w:id="0">
    <w:p w:rsidR="001F295B" w:rsidRDefault="001F295B" w:rsidP="005B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95B" w:rsidRDefault="001F295B" w:rsidP="005B6893">
      <w:r>
        <w:separator/>
      </w:r>
    </w:p>
  </w:footnote>
  <w:footnote w:type="continuationSeparator" w:id="0">
    <w:p w:rsidR="001F295B" w:rsidRDefault="001F295B" w:rsidP="005B6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E1" w:rsidRDefault="00C4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682"/>
    <w:multiLevelType w:val="hybridMultilevel"/>
    <w:tmpl w:val="5000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F3FA7"/>
    <w:multiLevelType w:val="hybridMultilevel"/>
    <w:tmpl w:val="CE6A5BC8"/>
    <w:lvl w:ilvl="0" w:tplc="7EC00C0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117EC"/>
    <w:multiLevelType w:val="hybridMultilevel"/>
    <w:tmpl w:val="276EF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A462F"/>
    <w:multiLevelType w:val="hybridMultilevel"/>
    <w:tmpl w:val="825EB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9D0536"/>
    <w:multiLevelType w:val="hybridMultilevel"/>
    <w:tmpl w:val="CD167B90"/>
    <w:lvl w:ilvl="0" w:tplc="CE08C0D4">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E099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19A61D5"/>
    <w:multiLevelType w:val="hybridMultilevel"/>
    <w:tmpl w:val="7C624E6A"/>
    <w:lvl w:ilvl="0" w:tplc="4776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52340"/>
    <w:multiLevelType w:val="hybridMultilevel"/>
    <w:tmpl w:val="1B62E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8A839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B5055"/>
    <w:multiLevelType w:val="hybridMultilevel"/>
    <w:tmpl w:val="9C8E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07815"/>
    <w:multiLevelType w:val="hybridMultilevel"/>
    <w:tmpl w:val="CD167B90"/>
    <w:lvl w:ilvl="0" w:tplc="CE08C0D4">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70374"/>
    <w:multiLevelType w:val="hybridMultilevel"/>
    <w:tmpl w:val="4E0E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D2B3A"/>
    <w:multiLevelType w:val="hybridMultilevel"/>
    <w:tmpl w:val="A5F63CDA"/>
    <w:lvl w:ilvl="0" w:tplc="7EC00C0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917705"/>
    <w:multiLevelType w:val="hybridMultilevel"/>
    <w:tmpl w:val="455A1FB6"/>
    <w:lvl w:ilvl="0" w:tplc="22A8CC6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C901E1"/>
    <w:multiLevelType w:val="hybridMultilevel"/>
    <w:tmpl w:val="AB824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8A839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20624"/>
    <w:multiLevelType w:val="hybridMultilevel"/>
    <w:tmpl w:val="8D546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13149"/>
    <w:multiLevelType w:val="hybridMultilevel"/>
    <w:tmpl w:val="5A74A00A"/>
    <w:lvl w:ilvl="0" w:tplc="5B424F44">
      <w:start w:val="1"/>
      <w:numFmt w:val="decimal"/>
      <w:lvlText w:val="%1."/>
      <w:lvlJc w:val="left"/>
      <w:pPr>
        <w:ind w:left="675" w:hanging="6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9E48F6"/>
    <w:multiLevelType w:val="multilevel"/>
    <w:tmpl w:val="A752758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35D561A3"/>
    <w:multiLevelType w:val="hybridMultilevel"/>
    <w:tmpl w:val="E2C6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F2EE6"/>
    <w:multiLevelType w:val="hybridMultilevel"/>
    <w:tmpl w:val="3AF4265A"/>
    <w:lvl w:ilvl="0" w:tplc="FF0054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0248"/>
    <w:multiLevelType w:val="hybridMultilevel"/>
    <w:tmpl w:val="109EC6A8"/>
    <w:lvl w:ilvl="0" w:tplc="D96EE4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434E6"/>
    <w:multiLevelType w:val="hybridMultilevel"/>
    <w:tmpl w:val="5000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31111"/>
    <w:multiLevelType w:val="hybridMultilevel"/>
    <w:tmpl w:val="22A8F7BC"/>
    <w:lvl w:ilvl="0" w:tplc="5114D5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335229"/>
    <w:multiLevelType w:val="hybridMultilevel"/>
    <w:tmpl w:val="EF38D164"/>
    <w:lvl w:ilvl="0" w:tplc="457C049A">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0DC7069"/>
    <w:multiLevelType w:val="hybridMultilevel"/>
    <w:tmpl w:val="7CCAE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42C72"/>
    <w:multiLevelType w:val="hybridMultilevel"/>
    <w:tmpl w:val="26DA0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E0D9C"/>
    <w:multiLevelType w:val="hybridMultilevel"/>
    <w:tmpl w:val="A5124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31156"/>
    <w:multiLevelType w:val="hybridMultilevel"/>
    <w:tmpl w:val="810AEA78"/>
    <w:lvl w:ilvl="0" w:tplc="F3A2244A">
      <w:start w:val="1"/>
      <w:numFmt w:val="lowerRoman"/>
      <w:lvlText w:val="(%1)"/>
      <w:lvlJc w:val="left"/>
      <w:pPr>
        <w:ind w:left="1170" w:hanging="72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CC73B09"/>
    <w:multiLevelType w:val="hybridMultilevel"/>
    <w:tmpl w:val="8B884384"/>
    <w:lvl w:ilvl="0" w:tplc="C3A2964A">
      <w:start w:val="4"/>
      <w:numFmt w:val="decimal"/>
      <w:lvlText w:val="%1."/>
      <w:lvlJc w:val="left"/>
      <w:pPr>
        <w:tabs>
          <w:tab w:val="num" w:pos="720"/>
        </w:tabs>
        <w:ind w:left="720" w:hanging="360"/>
      </w:pPr>
    </w:lvl>
    <w:lvl w:ilvl="1" w:tplc="FE164798">
      <w:numFmt w:val="bullet"/>
      <w:lvlText w:val=""/>
      <w:lvlJc w:val="left"/>
      <w:pPr>
        <w:tabs>
          <w:tab w:val="num" w:pos="1440"/>
        </w:tabs>
        <w:ind w:left="1440" w:hanging="360"/>
      </w:pPr>
      <w:rPr>
        <w:rFonts w:ascii="Wingdings" w:hAnsi="Wingdings" w:hint="default"/>
      </w:rPr>
    </w:lvl>
    <w:lvl w:ilvl="2" w:tplc="0292F26C" w:tentative="1">
      <w:start w:val="1"/>
      <w:numFmt w:val="decimal"/>
      <w:lvlText w:val="%3."/>
      <w:lvlJc w:val="left"/>
      <w:pPr>
        <w:tabs>
          <w:tab w:val="num" w:pos="2160"/>
        </w:tabs>
        <w:ind w:left="2160" w:hanging="360"/>
      </w:pPr>
    </w:lvl>
    <w:lvl w:ilvl="3" w:tplc="B65C9E6A" w:tentative="1">
      <w:start w:val="1"/>
      <w:numFmt w:val="decimal"/>
      <w:lvlText w:val="%4."/>
      <w:lvlJc w:val="left"/>
      <w:pPr>
        <w:tabs>
          <w:tab w:val="num" w:pos="2880"/>
        </w:tabs>
        <w:ind w:left="2880" w:hanging="360"/>
      </w:pPr>
    </w:lvl>
    <w:lvl w:ilvl="4" w:tplc="E2FC7DD4" w:tentative="1">
      <w:start w:val="1"/>
      <w:numFmt w:val="decimal"/>
      <w:lvlText w:val="%5."/>
      <w:lvlJc w:val="left"/>
      <w:pPr>
        <w:tabs>
          <w:tab w:val="num" w:pos="3600"/>
        </w:tabs>
        <w:ind w:left="3600" w:hanging="360"/>
      </w:pPr>
    </w:lvl>
    <w:lvl w:ilvl="5" w:tplc="9E862772" w:tentative="1">
      <w:start w:val="1"/>
      <w:numFmt w:val="decimal"/>
      <w:lvlText w:val="%6."/>
      <w:lvlJc w:val="left"/>
      <w:pPr>
        <w:tabs>
          <w:tab w:val="num" w:pos="4320"/>
        </w:tabs>
        <w:ind w:left="4320" w:hanging="360"/>
      </w:pPr>
    </w:lvl>
    <w:lvl w:ilvl="6" w:tplc="CEECAB84" w:tentative="1">
      <w:start w:val="1"/>
      <w:numFmt w:val="decimal"/>
      <w:lvlText w:val="%7."/>
      <w:lvlJc w:val="left"/>
      <w:pPr>
        <w:tabs>
          <w:tab w:val="num" w:pos="5040"/>
        </w:tabs>
        <w:ind w:left="5040" w:hanging="360"/>
      </w:pPr>
    </w:lvl>
    <w:lvl w:ilvl="7" w:tplc="7EA87D7C" w:tentative="1">
      <w:start w:val="1"/>
      <w:numFmt w:val="decimal"/>
      <w:lvlText w:val="%8."/>
      <w:lvlJc w:val="left"/>
      <w:pPr>
        <w:tabs>
          <w:tab w:val="num" w:pos="5760"/>
        </w:tabs>
        <w:ind w:left="5760" w:hanging="360"/>
      </w:pPr>
    </w:lvl>
    <w:lvl w:ilvl="8" w:tplc="88FA6242" w:tentative="1">
      <w:start w:val="1"/>
      <w:numFmt w:val="decimal"/>
      <w:lvlText w:val="%9."/>
      <w:lvlJc w:val="left"/>
      <w:pPr>
        <w:tabs>
          <w:tab w:val="num" w:pos="6480"/>
        </w:tabs>
        <w:ind w:left="6480" w:hanging="360"/>
      </w:pPr>
    </w:lvl>
  </w:abstractNum>
  <w:abstractNum w:abstractNumId="28" w15:restartNumberingAfterBreak="0">
    <w:nsid w:val="4E5D16E2"/>
    <w:multiLevelType w:val="hybridMultilevel"/>
    <w:tmpl w:val="251A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35ADD"/>
    <w:multiLevelType w:val="hybridMultilevel"/>
    <w:tmpl w:val="9D74DDA0"/>
    <w:lvl w:ilvl="0" w:tplc="ECD0675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A7E81"/>
    <w:multiLevelType w:val="hybridMultilevel"/>
    <w:tmpl w:val="EC60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07279"/>
    <w:multiLevelType w:val="hybridMultilevel"/>
    <w:tmpl w:val="D6E47DAE"/>
    <w:lvl w:ilvl="0" w:tplc="0BFE7CF4">
      <w:start w:val="2"/>
      <w:numFmt w:val="decimal"/>
      <w:lvlText w:val="%1."/>
      <w:lvlJc w:val="left"/>
      <w:pPr>
        <w:tabs>
          <w:tab w:val="num" w:pos="720"/>
        </w:tabs>
        <w:ind w:left="720" w:hanging="360"/>
      </w:pPr>
    </w:lvl>
    <w:lvl w:ilvl="1" w:tplc="2BE8E632" w:tentative="1">
      <w:start w:val="1"/>
      <w:numFmt w:val="decimal"/>
      <w:lvlText w:val="%2."/>
      <w:lvlJc w:val="left"/>
      <w:pPr>
        <w:tabs>
          <w:tab w:val="num" w:pos="1440"/>
        </w:tabs>
        <w:ind w:left="1440" w:hanging="360"/>
      </w:pPr>
    </w:lvl>
    <w:lvl w:ilvl="2" w:tplc="A9DAA02C" w:tentative="1">
      <w:start w:val="1"/>
      <w:numFmt w:val="decimal"/>
      <w:lvlText w:val="%3."/>
      <w:lvlJc w:val="left"/>
      <w:pPr>
        <w:tabs>
          <w:tab w:val="num" w:pos="2160"/>
        </w:tabs>
        <w:ind w:left="2160" w:hanging="360"/>
      </w:pPr>
    </w:lvl>
    <w:lvl w:ilvl="3" w:tplc="6A5225CC" w:tentative="1">
      <w:start w:val="1"/>
      <w:numFmt w:val="decimal"/>
      <w:lvlText w:val="%4."/>
      <w:lvlJc w:val="left"/>
      <w:pPr>
        <w:tabs>
          <w:tab w:val="num" w:pos="2880"/>
        </w:tabs>
        <w:ind w:left="2880" w:hanging="360"/>
      </w:pPr>
    </w:lvl>
    <w:lvl w:ilvl="4" w:tplc="44EA4214" w:tentative="1">
      <w:start w:val="1"/>
      <w:numFmt w:val="decimal"/>
      <w:lvlText w:val="%5."/>
      <w:lvlJc w:val="left"/>
      <w:pPr>
        <w:tabs>
          <w:tab w:val="num" w:pos="3600"/>
        </w:tabs>
        <w:ind w:left="3600" w:hanging="360"/>
      </w:pPr>
    </w:lvl>
    <w:lvl w:ilvl="5" w:tplc="4A3EB476" w:tentative="1">
      <w:start w:val="1"/>
      <w:numFmt w:val="decimal"/>
      <w:lvlText w:val="%6."/>
      <w:lvlJc w:val="left"/>
      <w:pPr>
        <w:tabs>
          <w:tab w:val="num" w:pos="4320"/>
        </w:tabs>
        <w:ind w:left="4320" w:hanging="360"/>
      </w:pPr>
    </w:lvl>
    <w:lvl w:ilvl="6" w:tplc="939C4180" w:tentative="1">
      <w:start w:val="1"/>
      <w:numFmt w:val="decimal"/>
      <w:lvlText w:val="%7."/>
      <w:lvlJc w:val="left"/>
      <w:pPr>
        <w:tabs>
          <w:tab w:val="num" w:pos="5040"/>
        </w:tabs>
        <w:ind w:left="5040" w:hanging="360"/>
      </w:pPr>
    </w:lvl>
    <w:lvl w:ilvl="7" w:tplc="190092AE" w:tentative="1">
      <w:start w:val="1"/>
      <w:numFmt w:val="decimal"/>
      <w:lvlText w:val="%8."/>
      <w:lvlJc w:val="left"/>
      <w:pPr>
        <w:tabs>
          <w:tab w:val="num" w:pos="5760"/>
        </w:tabs>
        <w:ind w:left="5760" w:hanging="360"/>
      </w:pPr>
    </w:lvl>
    <w:lvl w:ilvl="8" w:tplc="8E829122" w:tentative="1">
      <w:start w:val="1"/>
      <w:numFmt w:val="decimal"/>
      <w:lvlText w:val="%9."/>
      <w:lvlJc w:val="left"/>
      <w:pPr>
        <w:tabs>
          <w:tab w:val="num" w:pos="6480"/>
        </w:tabs>
        <w:ind w:left="6480" w:hanging="360"/>
      </w:pPr>
    </w:lvl>
  </w:abstractNum>
  <w:abstractNum w:abstractNumId="32" w15:restartNumberingAfterBreak="0">
    <w:nsid w:val="610013EF"/>
    <w:multiLevelType w:val="hybridMultilevel"/>
    <w:tmpl w:val="F78EC0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F45694E"/>
    <w:multiLevelType w:val="hybridMultilevel"/>
    <w:tmpl w:val="6C7EB1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F60EB4"/>
    <w:multiLevelType w:val="hybridMultilevel"/>
    <w:tmpl w:val="825EC532"/>
    <w:lvl w:ilvl="0" w:tplc="B4A83198">
      <w:start w:val="1"/>
      <w:numFmt w:val="decimal"/>
      <w:lvlText w:val="%1."/>
      <w:lvlJc w:val="left"/>
      <w:pPr>
        <w:tabs>
          <w:tab w:val="num" w:pos="720"/>
        </w:tabs>
        <w:ind w:left="720" w:hanging="360"/>
      </w:pPr>
    </w:lvl>
    <w:lvl w:ilvl="1" w:tplc="0212D052" w:tentative="1">
      <w:start w:val="1"/>
      <w:numFmt w:val="decimal"/>
      <w:lvlText w:val="%2."/>
      <w:lvlJc w:val="left"/>
      <w:pPr>
        <w:tabs>
          <w:tab w:val="num" w:pos="1440"/>
        </w:tabs>
        <w:ind w:left="1440" w:hanging="360"/>
      </w:pPr>
    </w:lvl>
    <w:lvl w:ilvl="2" w:tplc="79F42B8A" w:tentative="1">
      <w:start w:val="1"/>
      <w:numFmt w:val="decimal"/>
      <w:lvlText w:val="%3."/>
      <w:lvlJc w:val="left"/>
      <w:pPr>
        <w:tabs>
          <w:tab w:val="num" w:pos="2160"/>
        </w:tabs>
        <w:ind w:left="2160" w:hanging="360"/>
      </w:pPr>
    </w:lvl>
    <w:lvl w:ilvl="3" w:tplc="98BCDE60" w:tentative="1">
      <w:start w:val="1"/>
      <w:numFmt w:val="decimal"/>
      <w:lvlText w:val="%4."/>
      <w:lvlJc w:val="left"/>
      <w:pPr>
        <w:tabs>
          <w:tab w:val="num" w:pos="2880"/>
        </w:tabs>
        <w:ind w:left="2880" w:hanging="360"/>
      </w:pPr>
    </w:lvl>
    <w:lvl w:ilvl="4" w:tplc="B38A6664" w:tentative="1">
      <w:start w:val="1"/>
      <w:numFmt w:val="decimal"/>
      <w:lvlText w:val="%5."/>
      <w:lvlJc w:val="left"/>
      <w:pPr>
        <w:tabs>
          <w:tab w:val="num" w:pos="3600"/>
        </w:tabs>
        <w:ind w:left="3600" w:hanging="360"/>
      </w:pPr>
    </w:lvl>
    <w:lvl w:ilvl="5" w:tplc="962EECB4" w:tentative="1">
      <w:start w:val="1"/>
      <w:numFmt w:val="decimal"/>
      <w:lvlText w:val="%6."/>
      <w:lvlJc w:val="left"/>
      <w:pPr>
        <w:tabs>
          <w:tab w:val="num" w:pos="4320"/>
        </w:tabs>
        <w:ind w:left="4320" w:hanging="360"/>
      </w:pPr>
    </w:lvl>
    <w:lvl w:ilvl="6" w:tplc="7794C336" w:tentative="1">
      <w:start w:val="1"/>
      <w:numFmt w:val="decimal"/>
      <w:lvlText w:val="%7."/>
      <w:lvlJc w:val="left"/>
      <w:pPr>
        <w:tabs>
          <w:tab w:val="num" w:pos="5040"/>
        </w:tabs>
        <w:ind w:left="5040" w:hanging="360"/>
      </w:pPr>
    </w:lvl>
    <w:lvl w:ilvl="7" w:tplc="8C24E6E0" w:tentative="1">
      <w:start w:val="1"/>
      <w:numFmt w:val="decimal"/>
      <w:lvlText w:val="%8."/>
      <w:lvlJc w:val="left"/>
      <w:pPr>
        <w:tabs>
          <w:tab w:val="num" w:pos="5760"/>
        </w:tabs>
        <w:ind w:left="5760" w:hanging="360"/>
      </w:pPr>
    </w:lvl>
    <w:lvl w:ilvl="8" w:tplc="C87AAA6E" w:tentative="1">
      <w:start w:val="1"/>
      <w:numFmt w:val="decimal"/>
      <w:lvlText w:val="%9."/>
      <w:lvlJc w:val="left"/>
      <w:pPr>
        <w:tabs>
          <w:tab w:val="num" w:pos="6480"/>
        </w:tabs>
        <w:ind w:left="6480" w:hanging="360"/>
      </w:pPr>
    </w:lvl>
  </w:abstractNum>
  <w:abstractNum w:abstractNumId="35" w15:restartNumberingAfterBreak="0">
    <w:nsid w:val="72B66E4E"/>
    <w:multiLevelType w:val="hybridMultilevel"/>
    <w:tmpl w:val="70B06CB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4890F36"/>
    <w:multiLevelType w:val="hybridMultilevel"/>
    <w:tmpl w:val="81E6E034"/>
    <w:lvl w:ilvl="0" w:tplc="C79077BE">
      <w:start w:val="1"/>
      <w:numFmt w:val="bullet"/>
      <w:lvlText w:val=""/>
      <w:lvlJc w:val="left"/>
      <w:pPr>
        <w:tabs>
          <w:tab w:val="num" w:pos="720"/>
        </w:tabs>
        <w:ind w:left="720" w:hanging="360"/>
      </w:pPr>
      <w:rPr>
        <w:rFonts w:ascii="Wingdings" w:hAnsi="Wingdings" w:hint="default"/>
      </w:rPr>
    </w:lvl>
    <w:lvl w:ilvl="1" w:tplc="14FC65AA">
      <w:start w:val="1"/>
      <w:numFmt w:val="bullet"/>
      <w:lvlText w:val=""/>
      <w:lvlJc w:val="left"/>
      <w:pPr>
        <w:tabs>
          <w:tab w:val="num" w:pos="1440"/>
        </w:tabs>
        <w:ind w:left="1440" w:hanging="360"/>
      </w:pPr>
      <w:rPr>
        <w:rFonts w:ascii="Wingdings" w:hAnsi="Wingdings" w:hint="default"/>
      </w:rPr>
    </w:lvl>
    <w:lvl w:ilvl="2" w:tplc="9C7EFB5C" w:tentative="1">
      <w:start w:val="1"/>
      <w:numFmt w:val="bullet"/>
      <w:lvlText w:val=""/>
      <w:lvlJc w:val="left"/>
      <w:pPr>
        <w:tabs>
          <w:tab w:val="num" w:pos="2160"/>
        </w:tabs>
        <w:ind w:left="2160" w:hanging="360"/>
      </w:pPr>
      <w:rPr>
        <w:rFonts w:ascii="Wingdings" w:hAnsi="Wingdings" w:hint="default"/>
      </w:rPr>
    </w:lvl>
    <w:lvl w:ilvl="3" w:tplc="9F18D016" w:tentative="1">
      <w:start w:val="1"/>
      <w:numFmt w:val="bullet"/>
      <w:lvlText w:val=""/>
      <w:lvlJc w:val="left"/>
      <w:pPr>
        <w:tabs>
          <w:tab w:val="num" w:pos="2880"/>
        </w:tabs>
        <w:ind w:left="2880" w:hanging="360"/>
      </w:pPr>
      <w:rPr>
        <w:rFonts w:ascii="Wingdings" w:hAnsi="Wingdings" w:hint="default"/>
      </w:rPr>
    </w:lvl>
    <w:lvl w:ilvl="4" w:tplc="961649D0" w:tentative="1">
      <w:start w:val="1"/>
      <w:numFmt w:val="bullet"/>
      <w:lvlText w:val=""/>
      <w:lvlJc w:val="left"/>
      <w:pPr>
        <w:tabs>
          <w:tab w:val="num" w:pos="3600"/>
        </w:tabs>
        <w:ind w:left="3600" w:hanging="360"/>
      </w:pPr>
      <w:rPr>
        <w:rFonts w:ascii="Wingdings" w:hAnsi="Wingdings" w:hint="default"/>
      </w:rPr>
    </w:lvl>
    <w:lvl w:ilvl="5" w:tplc="047A2826" w:tentative="1">
      <w:start w:val="1"/>
      <w:numFmt w:val="bullet"/>
      <w:lvlText w:val=""/>
      <w:lvlJc w:val="left"/>
      <w:pPr>
        <w:tabs>
          <w:tab w:val="num" w:pos="4320"/>
        </w:tabs>
        <w:ind w:left="4320" w:hanging="360"/>
      </w:pPr>
      <w:rPr>
        <w:rFonts w:ascii="Wingdings" w:hAnsi="Wingdings" w:hint="default"/>
      </w:rPr>
    </w:lvl>
    <w:lvl w:ilvl="6" w:tplc="B37E8C02" w:tentative="1">
      <w:start w:val="1"/>
      <w:numFmt w:val="bullet"/>
      <w:lvlText w:val=""/>
      <w:lvlJc w:val="left"/>
      <w:pPr>
        <w:tabs>
          <w:tab w:val="num" w:pos="5040"/>
        </w:tabs>
        <w:ind w:left="5040" w:hanging="360"/>
      </w:pPr>
      <w:rPr>
        <w:rFonts w:ascii="Wingdings" w:hAnsi="Wingdings" w:hint="default"/>
      </w:rPr>
    </w:lvl>
    <w:lvl w:ilvl="7" w:tplc="C1929AC8" w:tentative="1">
      <w:start w:val="1"/>
      <w:numFmt w:val="bullet"/>
      <w:lvlText w:val=""/>
      <w:lvlJc w:val="left"/>
      <w:pPr>
        <w:tabs>
          <w:tab w:val="num" w:pos="5760"/>
        </w:tabs>
        <w:ind w:left="5760" w:hanging="360"/>
      </w:pPr>
      <w:rPr>
        <w:rFonts w:ascii="Wingdings" w:hAnsi="Wingdings" w:hint="default"/>
      </w:rPr>
    </w:lvl>
    <w:lvl w:ilvl="8" w:tplc="69903A1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CD2B24"/>
    <w:multiLevelType w:val="hybridMultilevel"/>
    <w:tmpl w:val="9F422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8701D6"/>
    <w:multiLevelType w:val="hybridMultilevel"/>
    <w:tmpl w:val="6F1AA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8A839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0"/>
  </w:num>
  <w:num w:numId="3">
    <w:abstractNumId w:val="23"/>
  </w:num>
  <w:num w:numId="4">
    <w:abstractNumId w:val="33"/>
  </w:num>
  <w:num w:numId="5">
    <w:abstractNumId w:val="5"/>
  </w:num>
  <w:num w:numId="6">
    <w:abstractNumId w:val="28"/>
  </w:num>
  <w:num w:numId="7">
    <w:abstractNumId w:val="24"/>
  </w:num>
  <w:num w:numId="8">
    <w:abstractNumId w:val="2"/>
  </w:num>
  <w:num w:numId="9">
    <w:abstractNumId w:val="17"/>
  </w:num>
  <w:num w:numId="10">
    <w:abstractNumId w:val="15"/>
  </w:num>
  <w:num w:numId="11">
    <w:abstractNumId w:val="6"/>
  </w:num>
  <w:num w:numId="12">
    <w:abstractNumId w:val="26"/>
  </w:num>
  <w:num w:numId="13">
    <w:abstractNumId w:val="12"/>
  </w:num>
  <w:num w:numId="14">
    <w:abstractNumId w:val="14"/>
  </w:num>
  <w:num w:numId="15">
    <w:abstractNumId w:val="7"/>
  </w:num>
  <w:num w:numId="16">
    <w:abstractNumId w:val="4"/>
  </w:num>
  <w:num w:numId="17">
    <w:abstractNumId w:val="8"/>
  </w:num>
  <w:num w:numId="18">
    <w:abstractNumId w:val="3"/>
  </w:num>
  <w:num w:numId="19">
    <w:abstractNumId w:val="32"/>
  </w:num>
  <w:num w:numId="20">
    <w:abstractNumId w:val="34"/>
  </w:num>
  <w:num w:numId="21">
    <w:abstractNumId w:val="31"/>
  </w:num>
  <w:num w:numId="22">
    <w:abstractNumId w:val="0"/>
  </w:num>
  <w:num w:numId="23">
    <w:abstractNumId w:val="36"/>
  </w:num>
  <w:num w:numId="24">
    <w:abstractNumId w:val="27"/>
  </w:num>
  <w:num w:numId="25">
    <w:abstractNumId w:val="20"/>
  </w:num>
  <w:num w:numId="26">
    <w:abstractNumId w:val="25"/>
  </w:num>
  <w:num w:numId="27">
    <w:abstractNumId w:val="22"/>
  </w:num>
  <w:num w:numId="28">
    <w:abstractNumId w:val="19"/>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3"/>
  </w:num>
  <w:num w:numId="32">
    <w:abstractNumId w:val="21"/>
  </w:num>
  <w:num w:numId="33">
    <w:abstractNumId w:val="29"/>
  </w:num>
  <w:num w:numId="34">
    <w:abstractNumId w:val="11"/>
  </w:num>
  <w:num w:numId="35">
    <w:abstractNumId w:val="18"/>
  </w:num>
  <w:num w:numId="36">
    <w:abstractNumId w:val="37"/>
  </w:num>
  <w:num w:numId="37">
    <w:abstractNumId w:val="35"/>
  </w:num>
  <w:num w:numId="38">
    <w:abstractNumId w:val="16"/>
  </w:num>
  <w:num w:numId="39">
    <w:abstractNumId w:val="3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93"/>
    <w:rsid w:val="0000000F"/>
    <w:rsid w:val="000002B5"/>
    <w:rsid w:val="000004EC"/>
    <w:rsid w:val="00001A8E"/>
    <w:rsid w:val="00001E50"/>
    <w:rsid w:val="0000298F"/>
    <w:rsid w:val="00003311"/>
    <w:rsid w:val="00003EE3"/>
    <w:rsid w:val="00004049"/>
    <w:rsid w:val="0000504B"/>
    <w:rsid w:val="0000675E"/>
    <w:rsid w:val="00006AB0"/>
    <w:rsid w:val="00010A8F"/>
    <w:rsid w:val="00012BE4"/>
    <w:rsid w:val="00014DB2"/>
    <w:rsid w:val="00015A97"/>
    <w:rsid w:val="0001626A"/>
    <w:rsid w:val="00016514"/>
    <w:rsid w:val="000170F7"/>
    <w:rsid w:val="00017BCD"/>
    <w:rsid w:val="00017FAC"/>
    <w:rsid w:val="00021378"/>
    <w:rsid w:val="00021A40"/>
    <w:rsid w:val="00021D9C"/>
    <w:rsid w:val="000227BF"/>
    <w:rsid w:val="00023B2C"/>
    <w:rsid w:val="0002467B"/>
    <w:rsid w:val="00025126"/>
    <w:rsid w:val="000257CC"/>
    <w:rsid w:val="0002706E"/>
    <w:rsid w:val="00027319"/>
    <w:rsid w:val="000275D9"/>
    <w:rsid w:val="000277CB"/>
    <w:rsid w:val="0003203A"/>
    <w:rsid w:val="000330DF"/>
    <w:rsid w:val="0003331C"/>
    <w:rsid w:val="00033814"/>
    <w:rsid w:val="00037A63"/>
    <w:rsid w:val="00037DC9"/>
    <w:rsid w:val="00037E0B"/>
    <w:rsid w:val="00040D76"/>
    <w:rsid w:val="000413C7"/>
    <w:rsid w:val="000419EC"/>
    <w:rsid w:val="00041B94"/>
    <w:rsid w:val="00041FF3"/>
    <w:rsid w:val="00042760"/>
    <w:rsid w:val="00042F23"/>
    <w:rsid w:val="000445DC"/>
    <w:rsid w:val="000456CB"/>
    <w:rsid w:val="00045743"/>
    <w:rsid w:val="000463EF"/>
    <w:rsid w:val="00046CBE"/>
    <w:rsid w:val="00047056"/>
    <w:rsid w:val="00047661"/>
    <w:rsid w:val="00047C2D"/>
    <w:rsid w:val="00051DFB"/>
    <w:rsid w:val="0005244D"/>
    <w:rsid w:val="00052E99"/>
    <w:rsid w:val="00053C12"/>
    <w:rsid w:val="00054D19"/>
    <w:rsid w:val="00055B03"/>
    <w:rsid w:val="00056C02"/>
    <w:rsid w:val="000578E0"/>
    <w:rsid w:val="00057965"/>
    <w:rsid w:val="00057B34"/>
    <w:rsid w:val="000604A7"/>
    <w:rsid w:val="00060908"/>
    <w:rsid w:val="000614EB"/>
    <w:rsid w:val="00061A2E"/>
    <w:rsid w:val="000632D2"/>
    <w:rsid w:val="00063509"/>
    <w:rsid w:val="00067E7F"/>
    <w:rsid w:val="000708EC"/>
    <w:rsid w:val="000714E5"/>
    <w:rsid w:val="00071ADB"/>
    <w:rsid w:val="0007271D"/>
    <w:rsid w:val="00073558"/>
    <w:rsid w:val="00073633"/>
    <w:rsid w:val="000742C7"/>
    <w:rsid w:val="000744DA"/>
    <w:rsid w:val="00075366"/>
    <w:rsid w:val="00075901"/>
    <w:rsid w:val="0008036A"/>
    <w:rsid w:val="00080801"/>
    <w:rsid w:val="0008111B"/>
    <w:rsid w:val="00082076"/>
    <w:rsid w:val="0008391D"/>
    <w:rsid w:val="000853F4"/>
    <w:rsid w:val="0008567B"/>
    <w:rsid w:val="00085F48"/>
    <w:rsid w:val="00085F63"/>
    <w:rsid w:val="00086408"/>
    <w:rsid w:val="000871DF"/>
    <w:rsid w:val="00090990"/>
    <w:rsid w:val="00091B8E"/>
    <w:rsid w:val="00091E59"/>
    <w:rsid w:val="0009231E"/>
    <w:rsid w:val="00092CE5"/>
    <w:rsid w:val="00093372"/>
    <w:rsid w:val="00094F4B"/>
    <w:rsid w:val="0009572B"/>
    <w:rsid w:val="00095AF1"/>
    <w:rsid w:val="000A0BC6"/>
    <w:rsid w:val="000A17F7"/>
    <w:rsid w:val="000A24F8"/>
    <w:rsid w:val="000A5850"/>
    <w:rsid w:val="000A69AE"/>
    <w:rsid w:val="000A6DFD"/>
    <w:rsid w:val="000A7844"/>
    <w:rsid w:val="000A78BE"/>
    <w:rsid w:val="000B0800"/>
    <w:rsid w:val="000B0813"/>
    <w:rsid w:val="000B2C3C"/>
    <w:rsid w:val="000B3CDF"/>
    <w:rsid w:val="000B45B2"/>
    <w:rsid w:val="000B57D4"/>
    <w:rsid w:val="000B64BA"/>
    <w:rsid w:val="000B65D6"/>
    <w:rsid w:val="000B671C"/>
    <w:rsid w:val="000B6905"/>
    <w:rsid w:val="000B715F"/>
    <w:rsid w:val="000C06CD"/>
    <w:rsid w:val="000C4BC8"/>
    <w:rsid w:val="000C5E04"/>
    <w:rsid w:val="000D0F42"/>
    <w:rsid w:val="000D294A"/>
    <w:rsid w:val="000D44F1"/>
    <w:rsid w:val="000D5C8B"/>
    <w:rsid w:val="000D67AB"/>
    <w:rsid w:val="000D74A3"/>
    <w:rsid w:val="000E173B"/>
    <w:rsid w:val="000E17E9"/>
    <w:rsid w:val="000E2845"/>
    <w:rsid w:val="000E3BD8"/>
    <w:rsid w:val="000E42A5"/>
    <w:rsid w:val="000E5A04"/>
    <w:rsid w:val="000F3052"/>
    <w:rsid w:val="000F338B"/>
    <w:rsid w:val="000F4AC5"/>
    <w:rsid w:val="000F4FDA"/>
    <w:rsid w:val="000F55F8"/>
    <w:rsid w:val="000F5831"/>
    <w:rsid w:val="0010150C"/>
    <w:rsid w:val="0010157F"/>
    <w:rsid w:val="001041CF"/>
    <w:rsid w:val="00105BCF"/>
    <w:rsid w:val="00106A5B"/>
    <w:rsid w:val="00106E96"/>
    <w:rsid w:val="00107D77"/>
    <w:rsid w:val="0011030F"/>
    <w:rsid w:val="0011040E"/>
    <w:rsid w:val="00110D37"/>
    <w:rsid w:val="00113CB9"/>
    <w:rsid w:val="00114365"/>
    <w:rsid w:val="00115E0A"/>
    <w:rsid w:val="00116311"/>
    <w:rsid w:val="00117424"/>
    <w:rsid w:val="00121E96"/>
    <w:rsid w:val="00123AF6"/>
    <w:rsid w:val="001245FE"/>
    <w:rsid w:val="00124BB8"/>
    <w:rsid w:val="001255E4"/>
    <w:rsid w:val="001318B2"/>
    <w:rsid w:val="00131FE9"/>
    <w:rsid w:val="00137304"/>
    <w:rsid w:val="001375F8"/>
    <w:rsid w:val="00141657"/>
    <w:rsid w:val="00142813"/>
    <w:rsid w:val="0014288F"/>
    <w:rsid w:val="0014324F"/>
    <w:rsid w:val="001451D8"/>
    <w:rsid w:val="0014534E"/>
    <w:rsid w:val="00146596"/>
    <w:rsid w:val="00146FB9"/>
    <w:rsid w:val="00147728"/>
    <w:rsid w:val="00150B28"/>
    <w:rsid w:val="00150D63"/>
    <w:rsid w:val="00150D69"/>
    <w:rsid w:val="001524AE"/>
    <w:rsid w:val="00154C0F"/>
    <w:rsid w:val="00155B20"/>
    <w:rsid w:val="001606BC"/>
    <w:rsid w:val="00162480"/>
    <w:rsid w:val="001641F7"/>
    <w:rsid w:val="00164C68"/>
    <w:rsid w:val="0016526A"/>
    <w:rsid w:val="001654EA"/>
    <w:rsid w:val="0016582D"/>
    <w:rsid w:val="00165D64"/>
    <w:rsid w:val="0017099A"/>
    <w:rsid w:val="00170A68"/>
    <w:rsid w:val="0017146F"/>
    <w:rsid w:val="0017497F"/>
    <w:rsid w:val="00174B10"/>
    <w:rsid w:val="001754D3"/>
    <w:rsid w:val="001759FF"/>
    <w:rsid w:val="00176563"/>
    <w:rsid w:val="00176761"/>
    <w:rsid w:val="00181ADC"/>
    <w:rsid w:val="0018226A"/>
    <w:rsid w:val="00187813"/>
    <w:rsid w:val="00190A3C"/>
    <w:rsid w:val="00191570"/>
    <w:rsid w:val="001915FB"/>
    <w:rsid w:val="00193C98"/>
    <w:rsid w:val="00194617"/>
    <w:rsid w:val="001952DF"/>
    <w:rsid w:val="00197A39"/>
    <w:rsid w:val="001A02E2"/>
    <w:rsid w:val="001A4EA1"/>
    <w:rsid w:val="001A5069"/>
    <w:rsid w:val="001A527E"/>
    <w:rsid w:val="001A589C"/>
    <w:rsid w:val="001B0BD0"/>
    <w:rsid w:val="001B175B"/>
    <w:rsid w:val="001B1AD8"/>
    <w:rsid w:val="001B2C38"/>
    <w:rsid w:val="001B3ECA"/>
    <w:rsid w:val="001B66D4"/>
    <w:rsid w:val="001B72BB"/>
    <w:rsid w:val="001C0AB7"/>
    <w:rsid w:val="001C24BF"/>
    <w:rsid w:val="001C4097"/>
    <w:rsid w:val="001C449E"/>
    <w:rsid w:val="001C471E"/>
    <w:rsid w:val="001C5C3B"/>
    <w:rsid w:val="001C69E9"/>
    <w:rsid w:val="001D1217"/>
    <w:rsid w:val="001D3AD4"/>
    <w:rsid w:val="001D3B39"/>
    <w:rsid w:val="001D4813"/>
    <w:rsid w:val="001D4AE9"/>
    <w:rsid w:val="001D5CD7"/>
    <w:rsid w:val="001D6263"/>
    <w:rsid w:val="001E07F5"/>
    <w:rsid w:val="001E16D0"/>
    <w:rsid w:val="001E2021"/>
    <w:rsid w:val="001E4664"/>
    <w:rsid w:val="001E541D"/>
    <w:rsid w:val="001E5625"/>
    <w:rsid w:val="001E64B0"/>
    <w:rsid w:val="001E6797"/>
    <w:rsid w:val="001E67C3"/>
    <w:rsid w:val="001F012C"/>
    <w:rsid w:val="001F0DA0"/>
    <w:rsid w:val="001F2837"/>
    <w:rsid w:val="001F295B"/>
    <w:rsid w:val="001F3536"/>
    <w:rsid w:val="001F45A4"/>
    <w:rsid w:val="001F5043"/>
    <w:rsid w:val="001F5D9A"/>
    <w:rsid w:val="001F6CAE"/>
    <w:rsid w:val="001F6F0C"/>
    <w:rsid w:val="0020198D"/>
    <w:rsid w:val="00203C45"/>
    <w:rsid w:val="00210682"/>
    <w:rsid w:val="002122AD"/>
    <w:rsid w:val="002138D1"/>
    <w:rsid w:val="002144C6"/>
    <w:rsid w:val="002168D6"/>
    <w:rsid w:val="00223C08"/>
    <w:rsid w:val="0022662A"/>
    <w:rsid w:val="00226912"/>
    <w:rsid w:val="00227307"/>
    <w:rsid w:val="0023166D"/>
    <w:rsid w:val="00231E6A"/>
    <w:rsid w:val="00232FFF"/>
    <w:rsid w:val="0023345A"/>
    <w:rsid w:val="00233EE1"/>
    <w:rsid w:val="0023551B"/>
    <w:rsid w:val="00235CA8"/>
    <w:rsid w:val="00236DC1"/>
    <w:rsid w:val="00236E43"/>
    <w:rsid w:val="0024001D"/>
    <w:rsid w:val="00240284"/>
    <w:rsid w:val="002405DC"/>
    <w:rsid w:val="002455D9"/>
    <w:rsid w:val="002462E5"/>
    <w:rsid w:val="002513CD"/>
    <w:rsid w:val="00252187"/>
    <w:rsid w:val="002538E6"/>
    <w:rsid w:val="00253C50"/>
    <w:rsid w:val="0025529D"/>
    <w:rsid w:val="00255DE6"/>
    <w:rsid w:val="00262A0A"/>
    <w:rsid w:val="0026366B"/>
    <w:rsid w:val="00263E08"/>
    <w:rsid w:val="00264891"/>
    <w:rsid w:val="0026584D"/>
    <w:rsid w:val="0026617F"/>
    <w:rsid w:val="0026655A"/>
    <w:rsid w:val="0026659F"/>
    <w:rsid w:val="00266A31"/>
    <w:rsid w:val="002714D2"/>
    <w:rsid w:val="002725CF"/>
    <w:rsid w:val="00273475"/>
    <w:rsid w:val="002735DE"/>
    <w:rsid w:val="00273B22"/>
    <w:rsid w:val="00274595"/>
    <w:rsid w:val="00277884"/>
    <w:rsid w:val="0027796C"/>
    <w:rsid w:val="0028097F"/>
    <w:rsid w:val="002811B1"/>
    <w:rsid w:val="00282A70"/>
    <w:rsid w:val="002839CD"/>
    <w:rsid w:val="00284E3E"/>
    <w:rsid w:val="00285996"/>
    <w:rsid w:val="00286011"/>
    <w:rsid w:val="00286860"/>
    <w:rsid w:val="0028734F"/>
    <w:rsid w:val="00287F5A"/>
    <w:rsid w:val="0029081C"/>
    <w:rsid w:val="00291523"/>
    <w:rsid w:val="00292F37"/>
    <w:rsid w:val="00295533"/>
    <w:rsid w:val="00297B6C"/>
    <w:rsid w:val="002A0795"/>
    <w:rsid w:val="002A1E5C"/>
    <w:rsid w:val="002A4236"/>
    <w:rsid w:val="002A4451"/>
    <w:rsid w:val="002A4AE1"/>
    <w:rsid w:val="002A5AAD"/>
    <w:rsid w:val="002A5C88"/>
    <w:rsid w:val="002B2782"/>
    <w:rsid w:val="002B4492"/>
    <w:rsid w:val="002B689C"/>
    <w:rsid w:val="002B6A5F"/>
    <w:rsid w:val="002B793B"/>
    <w:rsid w:val="002C00FF"/>
    <w:rsid w:val="002C51A9"/>
    <w:rsid w:val="002C7362"/>
    <w:rsid w:val="002C7A81"/>
    <w:rsid w:val="002D06CE"/>
    <w:rsid w:val="002D4181"/>
    <w:rsid w:val="002E0ECA"/>
    <w:rsid w:val="002E1A45"/>
    <w:rsid w:val="002E23C7"/>
    <w:rsid w:val="002E2E34"/>
    <w:rsid w:val="002E3B8A"/>
    <w:rsid w:val="002E438C"/>
    <w:rsid w:val="002E4C0A"/>
    <w:rsid w:val="002E51B8"/>
    <w:rsid w:val="002E6F81"/>
    <w:rsid w:val="002F04BE"/>
    <w:rsid w:val="002F0A65"/>
    <w:rsid w:val="002F0DB6"/>
    <w:rsid w:val="002F6577"/>
    <w:rsid w:val="002F6FF2"/>
    <w:rsid w:val="002F7385"/>
    <w:rsid w:val="002F79C8"/>
    <w:rsid w:val="00300252"/>
    <w:rsid w:val="003016B4"/>
    <w:rsid w:val="003021BA"/>
    <w:rsid w:val="0030336E"/>
    <w:rsid w:val="00306928"/>
    <w:rsid w:val="00306EC4"/>
    <w:rsid w:val="00311500"/>
    <w:rsid w:val="003121EE"/>
    <w:rsid w:val="00316273"/>
    <w:rsid w:val="0031659D"/>
    <w:rsid w:val="0031660A"/>
    <w:rsid w:val="00317729"/>
    <w:rsid w:val="00321FAB"/>
    <w:rsid w:val="003239B5"/>
    <w:rsid w:val="003239E4"/>
    <w:rsid w:val="00327475"/>
    <w:rsid w:val="00327C55"/>
    <w:rsid w:val="00330AB0"/>
    <w:rsid w:val="00331064"/>
    <w:rsid w:val="00332167"/>
    <w:rsid w:val="00333C73"/>
    <w:rsid w:val="00334B69"/>
    <w:rsid w:val="00335E26"/>
    <w:rsid w:val="003361C7"/>
    <w:rsid w:val="00337EA4"/>
    <w:rsid w:val="0034070D"/>
    <w:rsid w:val="00341147"/>
    <w:rsid w:val="00342826"/>
    <w:rsid w:val="00344515"/>
    <w:rsid w:val="003455CC"/>
    <w:rsid w:val="00345CE2"/>
    <w:rsid w:val="00350807"/>
    <w:rsid w:val="00352969"/>
    <w:rsid w:val="0035412F"/>
    <w:rsid w:val="00354A83"/>
    <w:rsid w:val="00354DAB"/>
    <w:rsid w:val="00356288"/>
    <w:rsid w:val="00356EE5"/>
    <w:rsid w:val="00357CD4"/>
    <w:rsid w:val="00360080"/>
    <w:rsid w:val="00360783"/>
    <w:rsid w:val="0036208A"/>
    <w:rsid w:val="0036348F"/>
    <w:rsid w:val="00364160"/>
    <w:rsid w:val="003645EB"/>
    <w:rsid w:val="00364C40"/>
    <w:rsid w:val="00365416"/>
    <w:rsid w:val="003656BD"/>
    <w:rsid w:val="00366BF1"/>
    <w:rsid w:val="003700D6"/>
    <w:rsid w:val="00371684"/>
    <w:rsid w:val="00373554"/>
    <w:rsid w:val="00373806"/>
    <w:rsid w:val="00374CDF"/>
    <w:rsid w:val="003755EF"/>
    <w:rsid w:val="00376EE4"/>
    <w:rsid w:val="003777D7"/>
    <w:rsid w:val="00380A9D"/>
    <w:rsid w:val="00383419"/>
    <w:rsid w:val="0038421C"/>
    <w:rsid w:val="00384762"/>
    <w:rsid w:val="00384F1D"/>
    <w:rsid w:val="00386F71"/>
    <w:rsid w:val="00387166"/>
    <w:rsid w:val="00391F4D"/>
    <w:rsid w:val="003941C8"/>
    <w:rsid w:val="003967C9"/>
    <w:rsid w:val="0039777B"/>
    <w:rsid w:val="003A1B1A"/>
    <w:rsid w:val="003A1D90"/>
    <w:rsid w:val="003A2631"/>
    <w:rsid w:val="003A26F2"/>
    <w:rsid w:val="003A2921"/>
    <w:rsid w:val="003A32CC"/>
    <w:rsid w:val="003A3CFE"/>
    <w:rsid w:val="003A3DC4"/>
    <w:rsid w:val="003A587E"/>
    <w:rsid w:val="003A7D02"/>
    <w:rsid w:val="003B0ACC"/>
    <w:rsid w:val="003B0C21"/>
    <w:rsid w:val="003B525D"/>
    <w:rsid w:val="003B5FAD"/>
    <w:rsid w:val="003B6901"/>
    <w:rsid w:val="003C06F9"/>
    <w:rsid w:val="003C0A37"/>
    <w:rsid w:val="003C3B7A"/>
    <w:rsid w:val="003C55CF"/>
    <w:rsid w:val="003D2BEF"/>
    <w:rsid w:val="003D3D56"/>
    <w:rsid w:val="003D48A7"/>
    <w:rsid w:val="003D4CF4"/>
    <w:rsid w:val="003D6F65"/>
    <w:rsid w:val="003E0ABA"/>
    <w:rsid w:val="003E0B87"/>
    <w:rsid w:val="003E27E0"/>
    <w:rsid w:val="003E35B5"/>
    <w:rsid w:val="003E3C74"/>
    <w:rsid w:val="003E5560"/>
    <w:rsid w:val="003E5C2C"/>
    <w:rsid w:val="003E66BB"/>
    <w:rsid w:val="003E7228"/>
    <w:rsid w:val="003E7643"/>
    <w:rsid w:val="003E771D"/>
    <w:rsid w:val="003E791A"/>
    <w:rsid w:val="003E7D47"/>
    <w:rsid w:val="003F1547"/>
    <w:rsid w:val="003F6151"/>
    <w:rsid w:val="003F6B6F"/>
    <w:rsid w:val="003F6E56"/>
    <w:rsid w:val="003F76B3"/>
    <w:rsid w:val="00400179"/>
    <w:rsid w:val="00400292"/>
    <w:rsid w:val="004023D9"/>
    <w:rsid w:val="00402CE2"/>
    <w:rsid w:val="00403675"/>
    <w:rsid w:val="00404455"/>
    <w:rsid w:val="0040598F"/>
    <w:rsid w:val="00406CDA"/>
    <w:rsid w:val="00407570"/>
    <w:rsid w:val="004118D7"/>
    <w:rsid w:val="00412B1D"/>
    <w:rsid w:val="0041486B"/>
    <w:rsid w:val="004151DD"/>
    <w:rsid w:val="00416937"/>
    <w:rsid w:val="004217CD"/>
    <w:rsid w:val="00422C08"/>
    <w:rsid w:val="004255C9"/>
    <w:rsid w:val="0043523B"/>
    <w:rsid w:val="004352FD"/>
    <w:rsid w:val="00436B59"/>
    <w:rsid w:val="00436F5E"/>
    <w:rsid w:val="0043700C"/>
    <w:rsid w:val="00437CD5"/>
    <w:rsid w:val="004405C9"/>
    <w:rsid w:val="00440B29"/>
    <w:rsid w:val="0044205F"/>
    <w:rsid w:val="0044295B"/>
    <w:rsid w:val="00445345"/>
    <w:rsid w:val="0044588D"/>
    <w:rsid w:val="00445FEE"/>
    <w:rsid w:val="00446A49"/>
    <w:rsid w:val="0044762D"/>
    <w:rsid w:val="00447FA0"/>
    <w:rsid w:val="0045152B"/>
    <w:rsid w:val="00451A38"/>
    <w:rsid w:val="00451D4B"/>
    <w:rsid w:val="00452261"/>
    <w:rsid w:val="00452918"/>
    <w:rsid w:val="00453EC1"/>
    <w:rsid w:val="00455AD8"/>
    <w:rsid w:val="004562BF"/>
    <w:rsid w:val="0045666F"/>
    <w:rsid w:val="00463A0A"/>
    <w:rsid w:val="00463E36"/>
    <w:rsid w:val="0046520D"/>
    <w:rsid w:val="00465352"/>
    <w:rsid w:val="00465740"/>
    <w:rsid w:val="00465B6C"/>
    <w:rsid w:val="00466347"/>
    <w:rsid w:val="00466F8C"/>
    <w:rsid w:val="00471871"/>
    <w:rsid w:val="0047241C"/>
    <w:rsid w:val="00472EC6"/>
    <w:rsid w:val="0047402B"/>
    <w:rsid w:val="0047470B"/>
    <w:rsid w:val="004763B0"/>
    <w:rsid w:val="00477DA8"/>
    <w:rsid w:val="00477E67"/>
    <w:rsid w:val="00482DF2"/>
    <w:rsid w:val="00482F01"/>
    <w:rsid w:val="00490AE4"/>
    <w:rsid w:val="00491AF5"/>
    <w:rsid w:val="00491DB2"/>
    <w:rsid w:val="00492208"/>
    <w:rsid w:val="00494168"/>
    <w:rsid w:val="00496C9F"/>
    <w:rsid w:val="00497D14"/>
    <w:rsid w:val="004A0AB6"/>
    <w:rsid w:val="004A6262"/>
    <w:rsid w:val="004A76E7"/>
    <w:rsid w:val="004B1C5C"/>
    <w:rsid w:val="004B36D2"/>
    <w:rsid w:val="004B3722"/>
    <w:rsid w:val="004B7A7A"/>
    <w:rsid w:val="004C06DB"/>
    <w:rsid w:val="004C44E8"/>
    <w:rsid w:val="004C5080"/>
    <w:rsid w:val="004C5EEA"/>
    <w:rsid w:val="004C77BC"/>
    <w:rsid w:val="004D0407"/>
    <w:rsid w:val="004D0D71"/>
    <w:rsid w:val="004D21FD"/>
    <w:rsid w:val="004D3260"/>
    <w:rsid w:val="004D4FCE"/>
    <w:rsid w:val="004E12CB"/>
    <w:rsid w:val="004E2A87"/>
    <w:rsid w:val="004E6225"/>
    <w:rsid w:val="004F0D9C"/>
    <w:rsid w:val="004F3571"/>
    <w:rsid w:val="004F4556"/>
    <w:rsid w:val="004F606D"/>
    <w:rsid w:val="00500FD6"/>
    <w:rsid w:val="005017F3"/>
    <w:rsid w:val="00502DD7"/>
    <w:rsid w:val="00506674"/>
    <w:rsid w:val="00506EA7"/>
    <w:rsid w:val="00507DD2"/>
    <w:rsid w:val="00510B1B"/>
    <w:rsid w:val="00511DBF"/>
    <w:rsid w:val="00512B19"/>
    <w:rsid w:val="00514BF5"/>
    <w:rsid w:val="00514BF8"/>
    <w:rsid w:val="00514D70"/>
    <w:rsid w:val="00515D95"/>
    <w:rsid w:val="005178A1"/>
    <w:rsid w:val="00521A68"/>
    <w:rsid w:val="00522005"/>
    <w:rsid w:val="00522851"/>
    <w:rsid w:val="005237A5"/>
    <w:rsid w:val="005237FB"/>
    <w:rsid w:val="00525856"/>
    <w:rsid w:val="00526A6C"/>
    <w:rsid w:val="00531D55"/>
    <w:rsid w:val="00531DA8"/>
    <w:rsid w:val="00535864"/>
    <w:rsid w:val="00535F21"/>
    <w:rsid w:val="00537E1A"/>
    <w:rsid w:val="00541535"/>
    <w:rsid w:val="00541E1F"/>
    <w:rsid w:val="00542E45"/>
    <w:rsid w:val="00542E94"/>
    <w:rsid w:val="00544991"/>
    <w:rsid w:val="00545475"/>
    <w:rsid w:val="00545FB8"/>
    <w:rsid w:val="0054728C"/>
    <w:rsid w:val="005522BC"/>
    <w:rsid w:val="00552E5F"/>
    <w:rsid w:val="005559E1"/>
    <w:rsid w:val="005572A7"/>
    <w:rsid w:val="00561EDA"/>
    <w:rsid w:val="0056463F"/>
    <w:rsid w:val="005655C5"/>
    <w:rsid w:val="00566299"/>
    <w:rsid w:val="0056650E"/>
    <w:rsid w:val="00566F21"/>
    <w:rsid w:val="00566F8C"/>
    <w:rsid w:val="005675D5"/>
    <w:rsid w:val="00570468"/>
    <w:rsid w:val="00570718"/>
    <w:rsid w:val="00573115"/>
    <w:rsid w:val="0057335D"/>
    <w:rsid w:val="00573967"/>
    <w:rsid w:val="00573CE2"/>
    <w:rsid w:val="0057436F"/>
    <w:rsid w:val="00575734"/>
    <w:rsid w:val="00576B3E"/>
    <w:rsid w:val="005775F7"/>
    <w:rsid w:val="0058009A"/>
    <w:rsid w:val="00580847"/>
    <w:rsid w:val="00581720"/>
    <w:rsid w:val="0058364A"/>
    <w:rsid w:val="00584576"/>
    <w:rsid w:val="00584F54"/>
    <w:rsid w:val="00587178"/>
    <w:rsid w:val="00587AE0"/>
    <w:rsid w:val="005909C2"/>
    <w:rsid w:val="00591D11"/>
    <w:rsid w:val="0059425A"/>
    <w:rsid w:val="0059626C"/>
    <w:rsid w:val="00596D07"/>
    <w:rsid w:val="005A0055"/>
    <w:rsid w:val="005A13CD"/>
    <w:rsid w:val="005A3DBE"/>
    <w:rsid w:val="005A4361"/>
    <w:rsid w:val="005A44A4"/>
    <w:rsid w:val="005A4DCC"/>
    <w:rsid w:val="005A5025"/>
    <w:rsid w:val="005B0010"/>
    <w:rsid w:val="005B094A"/>
    <w:rsid w:val="005B0959"/>
    <w:rsid w:val="005B0CB8"/>
    <w:rsid w:val="005B306B"/>
    <w:rsid w:val="005B4AC2"/>
    <w:rsid w:val="005B5E67"/>
    <w:rsid w:val="005B6893"/>
    <w:rsid w:val="005B7066"/>
    <w:rsid w:val="005C0B53"/>
    <w:rsid w:val="005C1EC8"/>
    <w:rsid w:val="005C4C5F"/>
    <w:rsid w:val="005C57E5"/>
    <w:rsid w:val="005C5F19"/>
    <w:rsid w:val="005C6090"/>
    <w:rsid w:val="005C7316"/>
    <w:rsid w:val="005D01F8"/>
    <w:rsid w:val="005D0602"/>
    <w:rsid w:val="005D1429"/>
    <w:rsid w:val="005D1CD6"/>
    <w:rsid w:val="005D32A4"/>
    <w:rsid w:val="005D3B2B"/>
    <w:rsid w:val="005D4424"/>
    <w:rsid w:val="005D4F87"/>
    <w:rsid w:val="005D671C"/>
    <w:rsid w:val="005D7E6F"/>
    <w:rsid w:val="005E051D"/>
    <w:rsid w:val="005E058A"/>
    <w:rsid w:val="005E0B39"/>
    <w:rsid w:val="005E0D3D"/>
    <w:rsid w:val="005E1B24"/>
    <w:rsid w:val="005E1D95"/>
    <w:rsid w:val="005E327B"/>
    <w:rsid w:val="005E45BE"/>
    <w:rsid w:val="005E546F"/>
    <w:rsid w:val="005E54DB"/>
    <w:rsid w:val="005E6155"/>
    <w:rsid w:val="005E6572"/>
    <w:rsid w:val="005E6DE0"/>
    <w:rsid w:val="005F06EB"/>
    <w:rsid w:val="005F0F50"/>
    <w:rsid w:val="005F2010"/>
    <w:rsid w:val="005F55FD"/>
    <w:rsid w:val="005F6106"/>
    <w:rsid w:val="005F6245"/>
    <w:rsid w:val="005F6436"/>
    <w:rsid w:val="0060027F"/>
    <w:rsid w:val="006007DC"/>
    <w:rsid w:val="006023C9"/>
    <w:rsid w:val="0060423F"/>
    <w:rsid w:val="00606995"/>
    <w:rsid w:val="00607DA7"/>
    <w:rsid w:val="00610BD2"/>
    <w:rsid w:val="00612240"/>
    <w:rsid w:val="00614A50"/>
    <w:rsid w:val="00614FB7"/>
    <w:rsid w:val="00615704"/>
    <w:rsid w:val="00616785"/>
    <w:rsid w:val="00621089"/>
    <w:rsid w:val="0062136D"/>
    <w:rsid w:val="00622291"/>
    <w:rsid w:val="006227F9"/>
    <w:rsid w:val="006234BB"/>
    <w:rsid w:val="00627B3E"/>
    <w:rsid w:val="0063282F"/>
    <w:rsid w:val="006328A7"/>
    <w:rsid w:val="006331BD"/>
    <w:rsid w:val="00633752"/>
    <w:rsid w:val="00636167"/>
    <w:rsid w:val="00637B72"/>
    <w:rsid w:val="00637C48"/>
    <w:rsid w:val="006401BB"/>
    <w:rsid w:val="006413FE"/>
    <w:rsid w:val="00642AB1"/>
    <w:rsid w:val="006450D0"/>
    <w:rsid w:val="00646E15"/>
    <w:rsid w:val="00647556"/>
    <w:rsid w:val="00647C3D"/>
    <w:rsid w:val="00647D38"/>
    <w:rsid w:val="006509C1"/>
    <w:rsid w:val="00654AA5"/>
    <w:rsid w:val="0065599B"/>
    <w:rsid w:val="00656E42"/>
    <w:rsid w:val="00660416"/>
    <w:rsid w:val="00661874"/>
    <w:rsid w:val="00661D67"/>
    <w:rsid w:val="00662FFB"/>
    <w:rsid w:val="00664CAA"/>
    <w:rsid w:val="00666CA8"/>
    <w:rsid w:val="00670D42"/>
    <w:rsid w:val="006720DB"/>
    <w:rsid w:val="006731F0"/>
    <w:rsid w:val="006774D2"/>
    <w:rsid w:val="00677596"/>
    <w:rsid w:val="00682B4E"/>
    <w:rsid w:val="00682C8F"/>
    <w:rsid w:val="00683345"/>
    <w:rsid w:val="00683E2D"/>
    <w:rsid w:val="00684604"/>
    <w:rsid w:val="00686486"/>
    <w:rsid w:val="0069059C"/>
    <w:rsid w:val="00693162"/>
    <w:rsid w:val="00693657"/>
    <w:rsid w:val="00694094"/>
    <w:rsid w:val="00694F3C"/>
    <w:rsid w:val="0069634C"/>
    <w:rsid w:val="006A18BB"/>
    <w:rsid w:val="006A2AD4"/>
    <w:rsid w:val="006A3104"/>
    <w:rsid w:val="006A4625"/>
    <w:rsid w:val="006A64F1"/>
    <w:rsid w:val="006A6F76"/>
    <w:rsid w:val="006A6FDB"/>
    <w:rsid w:val="006A7E20"/>
    <w:rsid w:val="006A7FB5"/>
    <w:rsid w:val="006B02F4"/>
    <w:rsid w:val="006B308F"/>
    <w:rsid w:val="006B37FC"/>
    <w:rsid w:val="006B5056"/>
    <w:rsid w:val="006B5877"/>
    <w:rsid w:val="006B605F"/>
    <w:rsid w:val="006B6064"/>
    <w:rsid w:val="006B6168"/>
    <w:rsid w:val="006B64BE"/>
    <w:rsid w:val="006B6F91"/>
    <w:rsid w:val="006B7F44"/>
    <w:rsid w:val="006C08AB"/>
    <w:rsid w:val="006C373F"/>
    <w:rsid w:val="006C4826"/>
    <w:rsid w:val="006C49D4"/>
    <w:rsid w:val="006C4F40"/>
    <w:rsid w:val="006C6103"/>
    <w:rsid w:val="006C6787"/>
    <w:rsid w:val="006D0B49"/>
    <w:rsid w:val="006D12E6"/>
    <w:rsid w:val="006D31A3"/>
    <w:rsid w:val="006D424A"/>
    <w:rsid w:val="006D4775"/>
    <w:rsid w:val="006D68CF"/>
    <w:rsid w:val="006D7328"/>
    <w:rsid w:val="006E1F74"/>
    <w:rsid w:val="006E318F"/>
    <w:rsid w:val="006E40A7"/>
    <w:rsid w:val="006E5691"/>
    <w:rsid w:val="006E591B"/>
    <w:rsid w:val="006E607B"/>
    <w:rsid w:val="006E6D5B"/>
    <w:rsid w:val="006E7F6C"/>
    <w:rsid w:val="006F055D"/>
    <w:rsid w:val="006F1166"/>
    <w:rsid w:val="006F191D"/>
    <w:rsid w:val="006F2FB2"/>
    <w:rsid w:val="006F4D12"/>
    <w:rsid w:val="00700823"/>
    <w:rsid w:val="0070297D"/>
    <w:rsid w:val="00702BFA"/>
    <w:rsid w:val="00704547"/>
    <w:rsid w:val="007046D6"/>
    <w:rsid w:val="00705FAA"/>
    <w:rsid w:val="007063AF"/>
    <w:rsid w:val="007106A9"/>
    <w:rsid w:val="00711C99"/>
    <w:rsid w:val="00713BA9"/>
    <w:rsid w:val="00714792"/>
    <w:rsid w:val="0072171F"/>
    <w:rsid w:val="007224BA"/>
    <w:rsid w:val="007274A4"/>
    <w:rsid w:val="0072776A"/>
    <w:rsid w:val="00727AFE"/>
    <w:rsid w:val="0073033B"/>
    <w:rsid w:val="0073246D"/>
    <w:rsid w:val="007347A4"/>
    <w:rsid w:val="00735FE0"/>
    <w:rsid w:val="007400CB"/>
    <w:rsid w:val="00740A01"/>
    <w:rsid w:val="00742269"/>
    <w:rsid w:val="007424B9"/>
    <w:rsid w:val="007424F0"/>
    <w:rsid w:val="00744639"/>
    <w:rsid w:val="00745523"/>
    <w:rsid w:val="00746940"/>
    <w:rsid w:val="007474FB"/>
    <w:rsid w:val="00750569"/>
    <w:rsid w:val="00750B8A"/>
    <w:rsid w:val="00751878"/>
    <w:rsid w:val="00751ACF"/>
    <w:rsid w:val="00752275"/>
    <w:rsid w:val="0075360E"/>
    <w:rsid w:val="00755AC8"/>
    <w:rsid w:val="00756567"/>
    <w:rsid w:val="00756586"/>
    <w:rsid w:val="00756786"/>
    <w:rsid w:val="007571CF"/>
    <w:rsid w:val="00761220"/>
    <w:rsid w:val="007618B2"/>
    <w:rsid w:val="00762D08"/>
    <w:rsid w:val="00763244"/>
    <w:rsid w:val="00763F12"/>
    <w:rsid w:val="00763FAF"/>
    <w:rsid w:val="00764F65"/>
    <w:rsid w:val="00765392"/>
    <w:rsid w:val="007678C4"/>
    <w:rsid w:val="00770051"/>
    <w:rsid w:val="0077323E"/>
    <w:rsid w:val="00773462"/>
    <w:rsid w:val="007751FB"/>
    <w:rsid w:val="0078452B"/>
    <w:rsid w:val="007846A8"/>
    <w:rsid w:val="00786AD1"/>
    <w:rsid w:val="00790A8D"/>
    <w:rsid w:val="00791724"/>
    <w:rsid w:val="00793B4C"/>
    <w:rsid w:val="00794E20"/>
    <w:rsid w:val="00797674"/>
    <w:rsid w:val="007A1E31"/>
    <w:rsid w:val="007A5480"/>
    <w:rsid w:val="007A68B3"/>
    <w:rsid w:val="007B048E"/>
    <w:rsid w:val="007B0660"/>
    <w:rsid w:val="007B0B17"/>
    <w:rsid w:val="007B1174"/>
    <w:rsid w:val="007B1E78"/>
    <w:rsid w:val="007B27D5"/>
    <w:rsid w:val="007B2838"/>
    <w:rsid w:val="007B2A0D"/>
    <w:rsid w:val="007B39F3"/>
    <w:rsid w:val="007B43A8"/>
    <w:rsid w:val="007B52DC"/>
    <w:rsid w:val="007B71B0"/>
    <w:rsid w:val="007B741A"/>
    <w:rsid w:val="007C2A80"/>
    <w:rsid w:val="007C2C60"/>
    <w:rsid w:val="007C32C8"/>
    <w:rsid w:val="007C37FB"/>
    <w:rsid w:val="007C3AD3"/>
    <w:rsid w:val="007C3C67"/>
    <w:rsid w:val="007C4A6A"/>
    <w:rsid w:val="007C5B68"/>
    <w:rsid w:val="007C670F"/>
    <w:rsid w:val="007D090A"/>
    <w:rsid w:val="007D5E8E"/>
    <w:rsid w:val="007D6D5A"/>
    <w:rsid w:val="007E1435"/>
    <w:rsid w:val="007E18B7"/>
    <w:rsid w:val="007E24F5"/>
    <w:rsid w:val="007E372E"/>
    <w:rsid w:val="007E42C5"/>
    <w:rsid w:val="007F0A76"/>
    <w:rsid w:val="007F0E18"/>
    <w:rsid w:val="007F1341"/>
    <w:rsid w:val="007F1CD8"/>
    <w:rsid w:val="007F2210"/>
    <w:rsid w:val="007F361C"/>
    <w:rsid w:val="007F3B7A"/>
    <w:rsid w:val="007F4011"/>
    <w:rsid w:val="007F42D3"/>
    <w:rsid w:val="007F5476"/>
    <w:rsid w:val="007F6EA6"/>
    <w:rsid w:val="00800071"/>
    <w:rsid w:val="0080081E"/>
    <w:rsid w:val="008008F9"/>
    <w:rsid w:val="00800C13"/>
    <w:rsid w:val="00801B97"/>
    <w:rsid w:val="00802626"/>
    <w:rsid w:val="00805882"/>
    <w:rsid w:val="00806D78"/>
    <w:rsid w:val="00811336"/>
    <w:rsid w:val="00811677"/>
    <w:rsid w:val="0081349F"/>
    <w:rsid w:val="00813806"/>
    <w:rsid w:val="00815FB5"/>
    <w:rsid w:val="00817D73"/>
    <w:rsid w:val="00820D71"/>
    <w:rsid w:val="008223F5"/>
    <w:rsid w:val="008233B3"/>
    <w:rsid w:val="0082489E"/>
    <w:rsid w:val="00826761"/>
    <w:rsid w:val="00826C89"/>
    <w:rsid w:val="008276C7"/>
    <w:rsid w:val="00827E18"/>
    <w:rsid w:val="008304CD"/>
    <w:rsid w:val="00832631"/>
    <w:rsid w:val="0083345C"/>
    <w:rsid w:val="00833D06"/>
    <w:rsid w:val="0083420D"/>
    <w:rsid w:val="00834B29"/>
    <w:rsid w:val="00835A20"/>
    <w:rsid w:val="008367BF"/>
    <w:rsid w:val="0083727C"/>
    <w:rsid w:val="008409A5"/>
    <w:rsid w:val="00842F2D"/>
    <w:rsid w:val="00843124"/>
    <w:rsid w:val="00843287"/>
    <w:rsid w:val="00843B17"/>
    <w:rsid w:val="00847127"/>
    <w:rsid w:val="008500F1"/>
    <w:rsid w:val="0085164D"/>
    <w:rsid w:val="008537E2"/>
    <w:rsid w:val="008542AC"/>
    <w:rsid w:val="00855973"/>
    <w:rsid w:val="00856202"/>
    <w:rsid w:val="00857DF8"/>
    <w:rsid w:val="00860246"/>
    <w:rsid w:val="0086124E"/>
    <w:rsid w:val="0086166E"/>
    <w:rsid w:val="00861EBC"/>
    <w:rsid w:val="00861F53"/>
    <w:rsid w:val="008634C9"/>
    <w:rsid w:val="0086358D"/>
    <w:rsid w:val="00863E36"/>
    <w:rsid w:val="00864B21"/>
    <w:rsid w:val="00866E49"/>
    <w:rsid w:val="00867D2F"/>
    <w:rsid w:val="008712B4"/>
    <w:rsid w:val="00873E7E"/>
    <w:rsid w:val="0087482F"/>
    <w:rsid w:val="00875BDD"/>
    <w:rsid w:val="00876AC5"/>
    <w:rsid w:val="00876EEC"/>
    <w:rsid w:val="0088105A"/>
    <w:rsid w:val="00882C80"/>
    <w:rsid w:val="0088644B"/>
    <w:rsid w:val="00890C00"/>
    <w:rsid w:val="008914DB"/>
    <w:rsid w:val="00891760"/>
    <w:rsid w:val="008922AB"/>
    <w:rsid w:val="008927DF"/>
    <w:rsid w:val="00893044"/>
    <w:rsid w:val="008933B9"/>
    <w:rsid w:val="0089566B"/>
    <w:rsid w:val="00895FD6"/>
    <w:rsid w:val="008970E4"/>
    <w:rsid w:val="008A1207"/>
    <w:rsid w:val="008A1D82"/>
    <w:rsid w:val="008A3E64"/>
    <w:rsid w:val="008A62D4"/>
    <w:rsid w:val="008A76CB"/>
    <w:rsid w:val="008A7976"/>
    <w:rsid w:val="008B1624"/>
    <w:rsid w:val="008B1FDB"/>
    <w:rsid w:val="008B2D6D"/>
    <w:rsid w:val="008B34B8"/>
    <w:rsid w:val="008B4340"/>
    <w:rsid w:val="008B461B"/>
    <w:rsid w:val="008B4903"/>
    <w:rsid w:val="008B524F"/>
    <w:rsid w:val="008B6269"/>
    <w:rsid w:val="008B7379"/>
    <w:rsid w:val="008B7A35"/>
    <w:rsid w:val="008B7DFF"/>
    <w:rsid w:val="008C3BEE"/>
    <w:rsid w:val="008C5102"/>
    <w:rsid w:val="008C6965"/>
    <w:rsid w:val="008C70F3"/>
    <w:rsid w:val="008C755D"/>
    <w:rsid w:val="008D02C9"/>
    <w:rsid w:val="008D1921"/>
    <w:rsid w:val="008D1B73"/>
    <w:rsid w:val="008D1CD8"/>
    <w:rsid w:val="008D1F2E"/>
    <w:rsid w:val="008D6984"/>
    <w:rsid w:val="008E02F8"/>
    <w:rsid w:val="008E05C9"/>
    <w:rsid w:val="008E0AB2"/>
    <w:rsid w:val="008E1514"/>
    <w:rsid w:val="008E1779"/>
    <w:rsid w:val="008E26E0"/>
    <w:rsid w:val="008E2C82"/>
    <w:rsid w:val="008E2D4B"/>
    <w:rsid w:val="008E3A37"/>
    <w:rsid w:val="008E4E9C"/>
    <w:rsid w:val="008E5D5C"/>
    <w:rsid w:val="008E5F92"/>
    <w:rsid w:val="008F13A3"/>
    <w:rsid w:val="008F174F"/>
    <w:rsid w:val="008F2671"/>
    <w:rsid w:val="008F3025"/>
    <w:rsid w:val="008F368F"/>
    <w:rsid w:val="008F3EA7"/>
    <w:rsid w:val="008F4291"/>
    <w:rsid w:val="008F4EE2"/>
    <w:rsid w:val="008F519F"/>
    <w:rsid w:val="008F5352"/>
    <w:rsid w:val="00900149"/>
    <w:rsid w:val="0090050C"/>
    <w:rsid w:val="00900F67"/>
    <w:rsid w:val="00902F1C"/>
    <w:rsid w:val="00903FCD"/>
    <w:rsid w:val="00905E95"/>
    <w:rsid w:val="00906317"/>
    <w:rsid w:val="00906D9D"/>
    <w:rsid w:val="00910256"/>
    <w:rsid w:val="00912E38"/>
    <w:rsid w:val="00912E56"/>
    <w:rsid w:val="00914680"/>
    <w:rsid w:val="00914CB8"/>
    <w:rsid w:val="00916B36"/>
    <w:rsid w:val="00916FFE"/>
    <w:rsid w:val="0091745B"/>
    <w:rsid w:val="009217F7"/>
    <w:rsid w:val="00923977"/>
    <w:rsid w:val="00925001"/>
    <w:rsid w:val="00925888"/>
    <w:rsid w:val="0092615E"/>
    <w:rsid w:val="00930CF9"/>
    <w:rsid w:val="00931676"/>
    <w:rsid w:val="00934B33"/>
    <w:rsid w:val="00935126"/>
    <w:rsid w:val="009377E0"/>
    <w:rsid w:val="00940F4F"/>
    <w:rsid w:val="009416DC"/>
    <w:rsid w:val="00941E45"/>
    <w:rsid w:val="00942A7B"/>
    <w:rsid w:val="00942F3C"/>
    <w:rsid w:val="009440BD"/>
    <w:rsid w:val="0094650F"/>
    <w:rsid w:val="00947135"/>
    <w:rsid w:val="0094798A"/>
    <w:rsid w:val="00947A73"/>
    <w:rsid w:val="009501FD"/>
    <w:rsid w:val="00950734"/>
    <w:rsid w:val="00951860"/>
    <w:rsid w:val="00951F71"/>
    <w:rsid w:val="00953B42"/>
    <w:rsid w:val="00953C77"/>
    <w:rsid w:val="009546FD"/>
    <w:rsid w:val="00954C2C"/>
    <w:rsid w:val="00956787"/>
    <w:rsid w:val="009567A8"/>
    <w:rsid w:val="0096219B"/>
    <w:rsid w:val="00962DCB"/>
    <w:rsid w:val="009645BC"/>
    <w:rsid w:val="0096525C"/>
    <w:rsid w:val="00965445"/>
    <w:rsid w:val="00966A2D"/>
    <w:rsid w:val="0096711E"/>
    <w:rsid w:val="009707BF"/>
    <w:rsid w:val="00976F0B"/>
    <w:rsid w:val="009810E8"/>
    <w:rsid w:val="00981647"/>
    <w:rsid w:val="00982393"/>
    <w:rsid w:val="00983A17"/>
    <w:rsid w:val="00984BA7"/>
    <w:rsid w:val="00984FD0"/>
    <w:rsid w:val="00987928"/>
    <w:rsid w:val="00987BEF"/>
    <w:rsid w:val="00990A36"/>
    <w:rsid w:val="00990E90"/>
    <w:rsid w:val="00990EC9"/>
    <w:rsid w:val="00992074"/>
    <w:rsid w:val="009931B8"/>
    <w:rsid w:val="009932F3"/>
    <w:rsid w:val="00994A88"/>
    <w:rsid w:val="009952B9"/>
    <w:rsid w:val="00995726"/>
    <w:rsid w:val="009969F4"/>
    <w:rsid w:val="009977BF"/>
    <w:rsid w:val="009A076F"/>
    <w:rsid w:val="009A0CF5"/>
    <w:rsid w:val="009A3884"/>
    <w:rsid w:val="009A45D2"/>
    <w:rsid w:val="009A53D8"/>
    <w:rsid w:val="009B0DF1"/>
    <w:rsid w:val="009B0E07"/>
    <w:rsid w:val="009B266D"/>
    <w:rsid w:val="009B28A0"/>
    <w:rsid w:val="009B3AF6"/>
    <w:rsid w:val="009B4B18"/>
    <w:rsid w:val="009B5158"/>
    <w:rsid w:val="009B6288"/>
    <w:rsid w:val="009B64AC"/>
    <w:rsid w:val="009B673C"/>
    <w:rsid w:val="009B7867"/>
    <w:rsid w:val="009B7AC9"/>
    <w:rsid w:val="009B7D98"/>
    <w:rsid w:val="009C19DF"/>
    <w:rsid w:val="009C35E1"/>
    <w:rsid w:val="009C373C"/>
    <w:rsid w:val="009C52CE"/>
    <w:rsid w:val="009C54B6"/>
    <w:rsid w:val="009C6F18"/>
    <w:rsid w:val="009D00F0"/>
    <w:rsid w:val="009D09C4"/>
    <w:rsid w:val="009D0E9D"/>
    <w:rsid w:val="009D39EA"/>
    <w:rsid w:val="009D3CED"/>
    <w:rsid w:val="009D3D8D"/>
    <w:rsid w:val="009E02B6"/>
    <w:rsid w:val="009E0A28"/>
    <w:rsid w:val="009E0BD5"/>
    <w:rsid w:val="009E2C33"/>
    <w:rsid w:val="009E2FDA"/>
    <w:rsid w:val="009E3A21"/>
    <w:rsid w:val="009E49B9"/>
    <w:rsid w:val="009E50F2"/>
    <w:rsid w:val="009E5489"/>
    <w:rsid w:val="009E55B9"/>
    <w:rsid w:val="009E5E7F"/>
    <w:rsid w:val="009E6EA5"/>
    <w:rsid w:val="009F07B8"/>
    <w:rsid w:val="009F45E4"/>
    <w:rsid w:val="009F4DBA"/>
    <w:rsid w:val="009F56A1"/>
    <w:rsid w:val="009F5FBA"/>
    <w:rsid w:val="009F705C"/>
    <w:rsid w:val="009F7878"/>
    <w:rsid w:val="009F78D7"/>
    <w:rsid w:val="00A00E72"/>
    <w:rsid w:val="00A01384"/>
    <w:rsid w:val="00A01C3A"/>
    <w:rsid w:val="00A01F2C"/>
    <w:rsid w:val="00A020ED"/>
    <w:rsid w:val="00A0592A"/>
    <w:rsid w:val="00A06162"/>
    <w:rsid w:val="00A06BE0"/>
    <w:rsid w:val="00A10F25"/>
    <w:rsid w:val="00A1110D"/>
    <w:rsid w:val="00A112DE"/>
    <w:rsid w:val="00A12B58"/>
    <w:rsid w:val="00A13411"/>
    <w:rsid w:val="00A14BEE"/>
    <w:rsid w:val="00A15090"/>
    <w:rsid w:val="00A16422"/>
    <w:rsid w:val="00A17AE7"/>
    <w:rsid w:val="00A21769"/>
    <w:rsid w:val="00A22CEE"/>
    <w:rsid w:val="00A24D2A"/>
    <w:rsid w:val="00A24F67"/>
    <w:rsid w:val="00A2546A"/>
    <w:rsid w:val="00A255DB"/>
    <w:rsid w:val="00A25716"/>
    <w:rsid w:val="00A26255"/>
    <w:rsid w:val="00A263DE"/>
    <w:rsid w:val="00A30452"/>
    <w:rsid w:val="00A32DBE"/>
    <w:rsid w:val="00A32E83"/>
    <w:rsid w:val="00A3344B"/>
    <w:rsid w:val="00A37824"/>
    <w:rsid w:val="00A40698"/>
    <w:rsid w:val="00A41D10"/>
    <w:rsid w:val="00A4258F"/>
    <w:rsid w:val="00A42BA8"/>
    <w:rsid w:val="00A4306F"/>
    <w:rsid w:val="00A4426E"/>
    <w:rsid w:val="00A45C22"/>
    <w:rsid w:val="00A45CC0"/>
    <w:rsid w:val="00A46124"/>
    <w:rsid w:val="00A46D26"/>
    <w:rsid w:val="00A479FA"/>
    <w:rsid w:val="00A5097A"/>
    <w:rsid w:val="00A51A17"/>
    <w:rsid w:val="00A52DDE"/>
    <w:rsid w:val="00A5304F"/>
    <w:rsid w:val="00A5421F"/>
    <w:rsid w:val="00A563E1"/>
    <w:rsid w:val="00A573EC"/>
    <w:rsid w:val="00A61E9C"/>
    <w:rsid w:val="00A63433"/>
    <w:rsid w:val="00A6418B"/>
    <w:rsid w:val="00A6427B"/>
    <w:rsid w:val="00A64510"/>
    <w:rsid w:val="00A64951"/>
    <w:rsid w:val="00A6692F"/>
    <w:rsid w:val="00A73177"/>
    <w:rsid w:val="00A743B2"/>
    <w:rsid w:val="00A7755D"/>
    <w:rsid w:val="00A776CA"/>
    <w:rsid w:val="00A77DF2"/>
    <w:rsid w:val="00A80EE8"/>
    <w:rsid w:val="00A81253"/>
    <w:rsid w:val="00A813C9"/>
    <w:rsid w:val="00A81DF5"/>
    <w:rsid w:val="00A8341F"/>
    <w:rsid w:val="00A84EAB"/>
    <w:rsid w:val="00A86C8C"/>
    <w:rsid w:val="00A902EA"/>
    <w:rsid w:val="00A909D2"/>
    <w:rsid w:val="00A91581"/>
    <w:rsid w:val="00A916FF"/>
    <w:rsid w:val="00A9198F"/>
    <w:rsid w:val="00A91E2F"/>
    <w:rsid w:val="00A930A1"/>
    <w:rsid w:val="00A93242"/>
    <w:rsid w:val="00A940C0"/>
    <w:rsid w:val="00A94880"/>
    <w:rsid w:val="00A959CB"/>
    <w:rsid w:val="00A9642B"/>
    <w:rsid w:val="00A96DAE"/>
    <w:rsid w:val="00AA0C58"/>
    <w:rsid w:val="00AA0ED6"/>
    <w:rsid w:val="00AA211E"/>
    <w:rsid w:val="00AA3209"/>
    <w:rsid w:val="00AA3ED3"/>
    <w:rsid w:val="00AA5191"/>
    <w:rsid w:val="00AA6CE8"/>
    <w:rsid w:val="00AA7730"/>
    <w:rsid w:val="00AB0630"/>
    <w:rsid w:val="00AB07D6"/>
    <w:rsid w:val="00AB2387"/>
    <w:rsid w:val="00AB4F89"/>
    <w:rsid w:val="00AB57E5"/>
    <w:rsid w:val="00AC0FA9"/>
    <w:rsid w:val="00AC38F6"/>
    <w:rsid w:val="00AC4E9F"/>
    <w:rsid w:val="00AC5B2F"/>
    <w:rsid w:val="00AC62EB"/>
    <w:rsid w:val="00AC6EC3"/>
    <w:rsid w:val="00AC775D"/>
    <w:rsid w:val="00AD0F94"/>
    <w:rsid w:val="00AD13F7"/>
    <w:rsid w:val="00AD15C1"/>
    <w:rsid w:val="00AD44C3"/>
    <w:rsid w:val="00AD6AED"/>
    <w:rsid w:val="00AD6E23"/>
    <w:rsid w:val="00AD7916"/>
    <w:rsid w:val="00AE0963"/>
    <w:rsid w:val="00AE15EF"/>
    <w:rsid w:val="00AE3B2C"/>
    <w:rsid w:val="00AE45A7"/>
    <w:rsid w:val="00AE4CA9"/>
    <w:rsid w:val="00AE5282"/>
    <w:rsid w:val="00AE6054"/>
    <w:rsid w:val="00AE6A98"/>
    <w:rsid w:val="00AE6F36"/>
    <w:rsid w:val="00AE76E1"/>
    <w:rsid w:val="00AE7FBA"/>
    <w:rsid w:val="00AF1A3D"/>
    <w:rsid w:val="00AF1CE6"/>
    <w:rsid w:val="00AF238F"/>
    <w:rsid w:val="00AF2AE1"/>
    <w:rsid w:val="00AF2D5B"/>
    <w:rsid w:val="00AF2DA2"/>
    <w:rsid w:val="00AF32C2"/>
    <w:rsid w:val="00AF3F08"/>
    <w:rsid w:val="00B005D7"/>
    <w:rsid w:val="00B00AFA"/>
    <w:rsid w:val="00B0131E"/>
    <w:rsid w:val="00B0147E"/>
    <w:rsid w:val="00B01F4F"/>
    <w:rsid w:val="00B02D6F"/>
    <w:rsid w:val="00B02DB1"/>
    <w:rsid w:val="00B03318"/>
    <w:rsid w:val="00B036E6"/>
    <w:rsid w:val="00B03BA1"/>
    <w:rsid w:val="00B04109"/>
    <w:rsid w:val="00B075D7"/>
    <w:rsid w:val="00B07FBB"/>
    <w:rsid w:val="00B10E52"/>
    <w:rsid w:val="00B1197C"/>
    <w:rsid w:val="00B139E0"/>
    <w:rsid w:val="00B13AB6"/>
    <w:rsid w:val="00B14070"/>
    <w:rsid w:val="00B149D0"/>
    <w:rsid w:val="00B14A8C"/>
    <w:rsid w:val="00B15B6A"/>
    <w:rsid w:val="00B15EA8"/>
    <w:rsid w:val="00B21656"/>
    <w:rsid w:val="00B22F7C"/>
    <w:rsid w:val="00B23D1E"/>
    <w:rsid w:val="00B262D1"/>
    <w:rsid w:val="00B26BB7"/>
    <w:rsid w:val="00B3036E"/>
    <w:rsid w:val="00B305EA"/>
    <w:rsid w:val="00B3244C"/>
    <w:rsid w:val="00B324AF"/>
    <w:rsid w:val="00B329F4"/>
    <w:rsid w:val="00B33A6E"/>
    <w:rsid w:val="00B37F99"/>
    <w:rsid w:val="00B450A8"/>
    <w:rsid w:val="00B46E17"/>
    <w:rsid w:val="00B503D6"/>
    <w:rsid w:val="00B5050B"/>
    <w:rsid w:val="00B52362"/>
    <w:rsid w:val="00B5347E"/>
    <w:rsid w:val="00B5487B"/>
    <w:rsid w:val="00B555BC"/>
    <w:rsid w:val="00B60E29"/>
    <w:rsid w:val="00B6187E"/>
    <w:rsid w:val="00B61B03"/>
    <w:rsid w:val="00B63B75"/>
    <w:rsid w:val="00B662D9"/>
    <w:rsid w:val="00B66459"/>
    <w:rsid w:val="00B66563"/>
    <w:rsid w:val="00B6718A"/>
    <w:rsid w:val="00B67242"/>
    <w:rsid w:val="00B674EE"/>
    <w:rsid w:val="00B67AE3"/>
    <w:rsid w:val="00B703C0"/>
    <w:rsid w:val="00B710C2"/>
    <w:rsid w:val="00B72475"/>
    <w:rsid w:val="00B72BAD"/>
    <w:rsid w:val="00B72D4A"/>
    <w:rsid w:val="00B73BC2"/>
    <w:rsid w:val="00B73CE6"/>
    <w:rsid w:val="00B745E9"/>
    <w:rsid w:val="00B7570B"/>
    <w:rsid w:val="00B80005"/>
    <w:rsid w:val="00B800D9"/>
    <w:rsid w:val="00B818B4"/>
    <w:rsid w:val="00B81A9C"/>
    <w:rsid w:val="00B82963"/>
    <w:rsid w:val="00B82A5E"/>
    <w:rsid w:val="00B84907"/>
    <w:rsid w:val="00B84AEB"/>
    <w:rsid w:val="00B87563"/>
    <w:rsid w:val="00B87A88"/>
    <w:rsid w:val="00B902D1"/>
    <w:rsid w:val="00B92154"/>
    <w:rsid w:val="00B92A9A"/>
    <w:rsid w:val="00B92E62"/>
    <w:rsid w:val="00B934E6"/>
    <w:rsid w:val="00B95939"/>
    <w:rsid w:val="00B9715F"/>
    <w:rsid w:val="00BA06E1"/>
    <w:rsid w:val="00BA20AC"/>
    <w:rsid w:val="00BB0B0D"/>
    <w:rsid w:val="00BB27FF"/>
    <w:rsid w:val="00BB2AF5"/>
    <w:rsid w:val="00BB57D5"/>
    <w:rsid w:val="00BB5DE6"/>
    <w:rsid w:val="00BB6EAD"/>
    <w:rsid w:val="00BC1182"/>
    <w:rsid w:val="00BC1AA2"/>
    <w:rsid w:val="00BC584E"/>
    <w:rsid w:val="00BC6AD9"/>
    <w:rsid w:val="00BD12E6"/>
    <w:rsid w:val="00BD19A8"/>
    <w:rsid w:val="00BD3AC8"/>
    <w:rsid w:val="00BD3C38"/>
    <w:rsid w:val="00BD3C80"/>
    <w:rsid w:val="00BD47EA"/>
    <w:rsid w:val="00BD6216"/>
    <w:rsid w:val="00BD7FCB"/>
    <w:rsid w:val="00BE0648"/>
    <w:rsid w:val="00BE0CBD"/>
    <w:rsid w:val="00BE112C"/>
    <w:rsid w:val="00BE356A"/>
    <w:rsid w:val="00BE440A"/>
    <w:rsid w:val="00BE456D"/>
    <w:rsid w:val="00BE5D35"/>
    <w:rsid w:val="00BE7394"/>
    <w:rsid w:val="00BE7F7F"/>
    <w:rsid w:val="00BF0024"/>
    <w:rsid w:val="00BF1A3A"/>
    <w:rsid w:val="00BF20B9"/>
    <w:rsid w:val="00BF228D"/>
    <w:rsid w:val="00BF384C"/>
    <w:rsid w:val="00BF4E31"/>
    <w:rsid w:val="00BF710B"/>
    <w:rsid w:val="00BF7A00"/>
    <w:rsid w:val="00BF7BA7"/>
    <w:rsid w:val="00C022D0"/>
    <w:rsid w:val="00C02E73"/>
    <w:rsid w:val="00C0311B"/>
    <w:rsid w:val="00C04D8E"/>
    <w:rsid w:val="00C04DE8"/>
    <w:rsid w:val="00C053C3"/>
    <w:rsid w:val="00C05DCE"/>
    <w:rsid w:val="00C05E0E"/>
    <w:rsid w:val="00C07AC1"/>
    <w:rsid w:val="00C100F3"/>
    <w:rsid w:val="00C10B5C"/>
    <w:rsid w:val="00C12176"/>
    <w:rsid w:val="00C12FDE"/>
    <w:rsid w:val="00C13780"/>
    <w:rsid w:val="00C13C13"/>
    <w:rsid w:val="00C13C63"/>
    <w:rsid w:val="00C16378"/>
    <w:rsid w:val="00C1734A"/>
    <w:rsid w:val="00C20323"/>
    <w:rsid w:val="00C21A3C"/>
    <w:rsid w:val="00C22092"/>
    <w:rsid w:val="00C226B1"/>
    <w:rsid w:val="00C22D65"/>
    <w:rsid w:val="00C237A3"/>
    <w:rsid w:val="00C2470D"/>
    <w:rsid w:val="00C24768"/>
    <w:rsid w:val="00C25159"/>
    <w:rsid w:val="00C263CD"/>
    <w:rsid w:val="00C26882"/>
    <w:rsid w:val="00C27D49"/>
    <w:rsid w:val="00C27DDE"/>
    <w:rsid w:val="00C3003D"/>
    <w:rsid w:val="00C317D5"/>
    <w:rsid w:val="00C32D0B"/>
    <w:rsid w:val="00C32E35"/>
    <w:rsid w:val="00C34EF6"/>
    <w:rsid w:val="00C35AB4"/>
    <w:rsid w:val="00C36F29"/>
    <w:rsid w:val="00C372F8"/>
    <w:rsid w:val="00C40232"/>
    <w:rsid w:val="00C4036F"/>
    <w:rsid w:val="00C41EE1"/>
    <w:rsid w:val="00C42538"/>
    <w:rsid w:val="00C428C1"/>
    <w:rsid w:val="00C43521"/>
    <w:rsid w:val="00C43DBB"/>
    <w:rsid w:val="00C43EE3"/>
    <w:rsid w:val="00C4412F"/>
    <w:rsid w:val="00C45739"/>
    <w:rsid w:val="00C51CF0"/>
    <w:rsid w:val="00C51DEE"/>
    <w:rsid w:val="00C52A52"/>
    <w:rsid w:val="00C54468"/>
    <w:rsid w:val="00C54A55"/>
    <w:rsid w:val="00C55C5A"/>
    <w:rsid w:val="00C55E95"/>
    <w:rsid w:val="00C55F5F"/>
    <w:rsid w:val="00C56441"/>
    <w:rsid w:val="00C56657"/>
    <w:rsid w:val="00C60C1C"/>
    <w:rsid w:val="00C6221D"/>
    <w:rsid w:val="00C638BE"/>
    <w:rsid w:val="00C63C25"/>
    <w:rsid w:val="00C6416A"/>
    <w:rsid w:val="00C64931"/>
    <w:rsid w:val="00C65CA2"/>
    <w:rsid w:val="00C65CFA"/>
    <w:rsid w:val="00C66C7B"/>
    <w:rsid w:val="00C66EE9"/>
    <w:rsid w:val="00C700C2"/>
    <w:rsid w:val="00C708F6"/>
    <w:rsid w:val="00C70AAB"/>
    <w:rsid w:val="00C77E70"/>
    <w:rsid w:val="00C803CE"/>
    <w:rsid w:val="00C81743"/>
    <w:rsid w:val="00C827A9"/>
    <w:rsid w:val="00C833A3"/>
    <w:rsid w:val="00C8582A"/>
    <w:rsid w:val="00C87296"/>
    <w:rsid w:val="00C87EAD"/>
    <w:rsid w:val="00C919E8"/>
    <w:rsid w:val="00C928C1"/>
    <w:rsid w:val="00C93CD1"/>
    <w:rsid w:val="00C945B2"/>
    <w:rsid w:val="00C946FE"/>
    <w:rsid w:val="00C9490D"/>
    <w:rsid w:val="00C94979"/>
    <w:rsid w:val="00C94ADA"/>
    <w:rsid w:val="00CA0066"/>
    <w:rsid w:val="00CA0187"/>
    <w:rsid w:val="00CA0DE8"/>
    <w:rsid w:val="00CA1491"/>
    <w:rsid w:val="00CA5DE7"/>
    <w:rsid w:val="00CA60CA"/>
    <w:rsid w:val="00CA6F4B"/>
    <w:rsid w:val="00CB0343"/>
    <w:rsid w:val="00CB52B9"/>
    <w:rsid w:val="00CB5DB8"/>
    <w:rsid w:val="00CC017D"/>
    <w:rsid w:val="00CC1DE7"/>
    <w:rsid w:val="00CC4D66"/>
    <w:rsid w:val="00CC5769"/>
    <w:rsid w:val="00CC5795"/>
    <w:rsid w:val="00CC5C4D"/>
    <w:rsid w:val="00CC5DC2"/>
    <w:rsid w:val="00CC62CD"/>
    <w:rsid w:val="00CC6FFE"/>
    <w:rsid w:val="00CC793C"/>
    <w:rsid w:val="00CD02E0"/>
    <w:rsid w:val="00CD0A4F"/>
    <w:rsid w:val="00CD15F1"/>
    <w:rsid w:val="00CD23DF"/>
    <w:rsid w:val="00CD3CEF"/>
    <w:rsid w:val="00CE048F"/>
    <w:rsid w:val="00CE105B"/>
    <w:rsid w:val="00CE11F8"/>
    <w:rsid w:val="00CE23CA"/>
    <w:rsid w:val="00CE25FD"/>
    <w:rsid w:val="00CE5184"/>
    <w:rsid w:val="00CE51DF"/>
    <w:rsid w:val="00CE5494"/>
    <w:rsid w:val="00CE604C"/>
    <w:rsid w:val="00CE647D"/>
    <w:rsid w:val="00CE775E"/>
    <w:rsid w:val="00CE786A"/>
    <w:rsid w:val="00CF02C7"/>
    <w:rsid w:val="00CF0644"/>
    <w:rsid w:val="00CF1803"/>
    <w:rsid w:val="00CF340C"/>
    <w:rsid w:val="00CF3999"/>
    <w:rsid w:val="00CF694E"/>
    <w:rsid w:val="00CF7A12"/>
    <w:rsid w:val="00D027BC"/>
    <w:rsid w:val="00D027D3"/>
    <w:rsid w:val="00D05A2C"/>
    <w:rsid w:val="00D05DED"/>
    <w:rsid w:val="00D05FB7"/>
    <w:rsid w:val="00D07C79"/>
    <w:rsid w:val="00D129F2"/>
    <w:rsid w:val="00D13812"/>
    <w:rsid w:val="00D1407F"/>
    <w:rsid w:val="00D145CF"/>
    <w:rsid w:val="00D1528F"/>
    <w:rsid w:val="00D17440"/>
    <w:rsid w:val="00D17550"/>
    <w:rsid w:val="00D17EDC"/>
    <w:rsid w:val="00D200E5"/>
    <w:rsid w:val="00D203E3"/>
    <w:rsid w:val="00D208E7"/>
    <w:rsid w:val="00D2143F"/>
    <w:rsid w:val="00D22AA5"/>
    <w:rsid w:val="00D24273"/>
    <w:rsid w:val="00D2792E"/>
    <w:rsid w:val="00D27C84"/>
    <w:rsid w:val="00D30254"/>
    <w:rsid w:val="00D31544"/>
    <w:rsid w:val="00D3214B"/>
    <w:rsid w:val="00D4051A"/>
    <w:rsid w:val="00D41EF2"/>
    <w:rsid w:val="00D4258B"/>
    <w:rsid w:val="00D432EE"/>
    <w:rsid w:val="00D443F1"/>
    <w:rsid w:val="00D45CE4"/>
    <w:rsid w:val="00D46DA3"/>
    <w:rsid w:val="00D51F24"/>
    <w:rsid w:val="00D52EC7"/>
    <w:rsid w:val="00D53951"/>
    <w:rsid w:val="00D54719"/>
    <w:rsid w:val="00D54AF2"/>
    <w:rsid w:val="00D56792"/>
    <w:rsid w:val="00D57AD7"/>
    <w:rsid w:val="00D61468"/>
    <w:rsid w:val="00D62677"/>
    <w:rsid w:val="00D62AF8"/>
    <w:rsid w:val="00D64899"/>
    <w:rsid w:val="00D65DC5"/>
    <w:rsid w:val="00D66D42"/>
    <w:rsid w:val="00D72F95"/>
    <w:rsid w:val="00D74101"/>
    <w:rsid w:val="00D75B7F"/>
    <w:rsid w:val="00D76E90"/>
    <w:rsid w:val="00D76F97"/>
    <w:rsid w:val="00D77382"/>
    <w:rsid w:val="00D81EC3"/>
    <w:rsid w:val="00D8430F"/>
    <w:rsid w:val="00D85869"/>
    <w:rsid w:val="00D870E9"/>
    <w:rsid w:val="00D87260"/>
    <w:rsid w:val="00D9104C"/>
    <w:rsid w:val="00D91195"/>
    <w:rsid w:val="00D922DB"/>
    <w:rsid w:val="00D9327E"/>
    <w:rsid w:val="00D938A6"/>
    <w:rsid w:val="00D946C1"/>
    <w:rsid w:val="00D958A9"/>
    <w:rsid w:val="00D95A09"/>
    <w:rsid w:val="00D95B6B"/>
    <w:rsid w:val="00D95FFC"/>
    <w:rsid w:val="00D969FA"/>
    <w:rsid w:val="00D97B5D"/>
    <w:rsid w:val="00DA0A70"/>
    <w:rsid w:val="00DA1430"/>
    <w:rsid w:val="00DA320E"/>
    <w:rsid w:val="00DA3ABB"/>
    <w:rsid w:val="00DA4641"/>
    <w:rsid w:val="00DA5106"/>
    <w:rsid w:val="00DA70ED"/>
    <w:rsid w:val="00DA71EE"/>
    <w:rsid w:val="00DB19F3"/>
    <w:rsid w:val="00DB2111"/>
    <w:rsid w:val="00DB23DC"/>
    <w:rsid w:val="00DB4835"/>
    <w:rsid w:val="00DB6198"/>
    <w:rsid w:val="00DB6336"/>
    <w:rsid w:val="00DB634A"/>
    <w:rsid w:val="00DB6F00"/>
    <w:rsid w:val="00DC1D59"/>
    <w:rsid w:val="00DC36AF"/>
    <w:rsid w:val="00DC439A"/>
    <w:rsid w:val="00DC46B9"/>
    <w:rsid w:val="00DC7CA0"/>
    <w:rsid w:val="00DD109D"/>
    <w:rsid w:val="00DD1CB7"/>
    <w:rsid w:val="00DD2B91"/>
    <w:rsid w:val="00DD3B7C"/>
    <w:rsid w:val="00DD5078"/>
    <w:rsid w:val="00DD5794"/>
    <w:rsid w:val="00DD635D"/>
    <w:rsid w:val="00DD78A2"/>
    <w:rsid w:val="00DD78F6"/>
    <w:rsid w:val="00DE06F3"/>
    <w:rsid w:val="00DE160C"/>
    <w:rsid w:val="00DE3591"/>
    <w:rsid w:val="00DE51EB"/>
    <w:rsid w:val="00DE58DE"/>
    <w:rsid w:val="00DF25CF"/>
    <w:rsid w:val="00DF31DF"/>
    <w:rsid w:val="00DF6060"/>
    <w:rsid w:val="00DF60F5"/>
    <w:rsid w:val="00DF741C"/>
    <w:rsid w:val="00E0080E"/>
    <w:rsid w:val="00E00D42"/>
    <w:rsid w:val="00E01C4E"/>
    <w:rsid w:val="00E01E3D"/>
    <w:rsid w:val="00E02750"/>
    <w:rsid w:val="00E0345D"/>
    <w:rsid w:val="00E04770"/>
    <w:rsid w:val="00E04FF9"/>
    <w:rsid w:val="00E0586F"/>
    <w:rsid w:val="00E060B4"/>
    <w:rsid w:val="00E06429"/>
    <w:rsid w:val="00E07DA7"/>
    <w:rsid w:val="00E11A7E"/>
    <w:rsid w:val="00E14B41"/>
    <w:rsid w:val="00E14DAF"/>
    <w:rsid w:val="00E1527D"/>
    <w:rsid w:val="00E21773"/>
    <w:rsid w:val="00E21FAF"/>
    <w:rsid w:val="00E223AF"/>
    <w:rsid w:val="00E24130"/>
    <w:rsid w:val="00E2555F"/>
    <w:rsid w:val="00E25E6C"/>
    <w:rsid w:val="00E311B5"/>
    <w:rsid w:val="00E36832"/>
    <w:rsid w:val="00E37DCB"/>
    <w:rsid w:val="00E404BE"/>
    <w:rsid w:val="00E43818"/>
    <w:rsid w:val="00E452DF"/>
    <w:rsid w:val="00E50B82"/>
    <w:rsid w:val="00E52102"/>
    <w:rsid w:val="00E5332D"/>
    <w:rsid w:val="00E53FE0"/>
    <w:rsid w:val="00E550A1"/>
    <w:rsid w:val="00E56A78"/>
    <w:rsid w:val="00E579D1"/>
    <w:rsid w:val="00E61A68"/>
    <w:rsid w:val="00E63CFC"/>
    <w:rsid w:val="00E64881"/>
    <w:rsid w:val="00E65FB9"/>
    <w:rsid w:val="00E7183B"/>
    <w:rsid w:val="00E7196E"/>
    <w:rsid w:val="00E71A8C"/>
    <w:rsid w:val="00E7452F"/>
    <w:rsid w:val="00E74C15"/>
    <w:rsid w:val="00E74DAF"/>
    <w:rsid w:val="00E758AF"/>
    <w:rsid w:val="00E760F8"/>
    <w:rsid w:val="00E76BE1"/>
    <w:rsid w:val="00E778EE"/>
    <w:rsid w:val="00E77E29"/>
    <w:rsid w:val="00E81824"/>
    <w:rsid w:val="00E83D4C"/>
    <w:rsid w:val="00E84515"/>
    <w:rsid w:val="00E85060"/>
    <w:rsid w:val="00E87254"/>
    <w:rsid w:val="00E906C9"/>
    <w:rsid w:val="00E9201D"/>
    <w:rsid w:val="00E92022"/>
    <w:rsid w:val="00E93E1B"/>
    <w:rsid w:val="00EA18B1"/>
    <w:rsid w:val="00EA23A6"/>
    <w:rsid w:val="00EA2A00"/>
    <w:rsid w:val="00EA4288"/>
    <w:rsid w:val="00EA707E"/>
    <w:rsid w:val="00EB203F"/>
    <w:rsid w:val="00EB2247"/>
    <w:rsid w:val="00EB3483"/>
    <w:rsid w:val="00EB3F26"/>
    <w:rsid w:val="00EB551E"/>
    <w:rsid w:val="00EC1080"/>
    <w:rsid w:val="00EC12DB"/>
    <w:rsid w:val="00EC2012"/>
    <w:rsid w:val="00EC70A9"/>
    <w:rsid w:val="00EC7942"/>
    <w:rsid w:val="00ED03B8"/>
    <w:rsid w:val="00ED0743"/>
    <w:rsid w:val="00ED18CF"/>
    <w:rsid w:val="00ED31F9"/>
    <w:rsid w:val="00ED3A16"/>
    <w:rsid w:val="00ED4354"/>
    <w:rsid w:val="00ED5B8F"/>
    <w:rsid w:val="00EE1097"/>
    <w:rsid w:val="00EE1795"/>
    <w:rsid w:val="00EE335A"/>
    <w:rsid w:val="00EE3A74"/>
    <w:rsid w:val="00EE3C58"/>
    <w:rsid w:val="00EE42AF"/>
    <w:rsid w:val="00EE4B92"/>
    <w:rsid w:val="00EE504E"/>
    <w:rsid w:val="00EE5140"/>
    <w:rsid w:val="00EE5FA2"/>
    <w:rsid w:val="00EE6EB1"/>
    <w:rsid w:val="00EE7032"/>
    <w:rsid w:val="00EF2912"/>
    <w:rsid w:val="00EF358D"/>
    <w:rsid w:val="00EF4BAA"/>
    <w:rsid w:val="00EF52B8"/>
    <w:rsid w:val="00EF56E1"/>
    <w:rsid w:val="00EF6C8C"/>
    <w:rsid w:val="00EF7780"/>
    <w:rsid w:val="00F02B68"/>
    <w:rsid w:val="00F03F24"/>
    <w:rsid w:val="00F042BB"/>
    <w:rsid w:val="00F044B7"/>
    <w:rsid w:val="00F04B4B"/>
    <w:rsid w:val="00F063DA"/>
    <w:rsid w:val="00F07109"/>
    <w:rsid w:val="00F117E7"/>
    <w:rsid w:val="00F119DC"/>
    <w:rsid w:val="00F1226B"/>
    <w:rsid w:val="00F13BEE"/>
    <w:rsid w:val="00F143C6"/>
    <w:rsid w:val="00F15B86"/>
    <w:rsid w:val="00F160F5"/>
    <w:rsid w:val="00F21444"/>
    <w:rsid w:val="00F21990"/>
    <w:rsid w:val="00F220B8"/>
    <w:rsid w:val="00F2686E"/>
    <w:rsid w:val="00F26986"/>
    <w:rsid w:val="00F301F6"/>
    <w:rsid w:val="00F30641"/>
    <w:rsid w:val="00F3247E"/>
    <w:rsid w:val="00F32974"/>
    <w:rsid w:val="00F32A35"/>
    <w:rsid w:val="00F34E49"/>
    <w:rsid w:val="00F35899"/>
    <w:rsid w:val="00F35BB3"/>
    <w:rsid w:val="00F35E22"/>
    <w:rsid w:val="00F403B7"/>
    <w:rsid w:val="00F414BC"/>
    <w:rsid w:val="00F4197D"/>
    <w:rsid w:val="00F42B19"/>
    <w:rsid w:val="00F43EFF"/>
    <w:rsid w:val="00F45B20"/>
    <w:rsid w:val="00F460F7"/>
    <w:rsid w:val="00F4676C"/>
    <w:rsid w:val="00F46A1F"/>
    <w:rsid w:val="00F50AD8"/>
    <w:rsid w:val="00F57BD4"/>
    <w:rsid w:val="00F57CB0"/>
    <w:rsid w:val="00F60671"/>
    <w:rsid w:val="00F60C60"/>
    <w:rsid w:val="00F6274B"/>
    <w:rsid w:val="00F638B8"/>
    <w:rsid w:val="00F644FA"/>
    <w:rsid w:val="00F64A08"/>
    <w:rsid w:val="00F65B24"/>
    <w:rsid w:val="00F66342"/>
    <w:rsid w:val="00F67548"/>
    <w:rsid w:val="00F70C9E"/>
    <w:rsid w:val="00F718F7"/>
    <w:rsid w:val="00F71AA7"/>
    <w:rsid w:val="00F7215C"/>
    <w:rsid w:val="00F7265D"/>
    <w:rsid w:val="00F7299B"/>
    <w:rsid w:val="00F73C6B"/>
    <w:rsid w:val="00F75959"/>
    <w:rsid w:val="00F7612A"/>
    <w:rsid w:val="00F76ECD"/>
    <w:rsid w:val="00F80B10"/>
    <w:rsid w:val="00F8185C"/>
    <w:rsid w:val="00F8278C"/>
    <w:rsid w:val="00F82FAE"/>
    <w:rsid w:val="00F856B1"/>
    <w:rsid w:val="00F860B7"/>
    <w:rsid w:val="00F8661E"/>
    <w:rsid w:val="00F87796"/>
    <w:rsid w:val="00F911AF"/>
    <w:rsid w:val="00F915DF"/>
    <w:rsid w:val="00F929A3"/>
    <w:rsid w:val="00F92E76"/>
    <w:rsid w:val="00F941D6"/>
    <w:rsid w:val="00F970BA"/>
    <w:rsid w:val="00F97851"/>
    <w:rsid w:val="00FA054B"/>
    <w:rsid w:val="00FA226D"/>
    <w:rsid w:val="00FA2E14"/>
    <w:rsid w:val="00FA6A55"/>
    <w:rsid w:val="00FA6A5C"/>
    <w:rsid w:val="00FB28CC"/>
    <w:rsid w:val="00FB4AA9"/>
    <w:rsid w:val="00FB5C38"/>
    <w:rsid w:val="00FB5D58"/>
    <w:rsid w:val="00FB62EA"/>
    <w:rsid w:val="00FB78CB"/>
    <w:rsid w:val="00FC008D"/>
    <w:rsid w:val="00FC01E2"/>
    <w:rsid w:val="00FC1701"/>
    <w:rsid w:val="00FC33B0"/>
    <w:rsid w:val="00FC372D"/>
    <w:rsid w:val="00FC4388"/>
    <w:rsid w:val="00FC48D1"/>
    <w:rsid w:val="00FC49C0"/>
    <w:rsid w:val="00FC56DF"/>
    <w:rsid w:val="00FD0710"/>
    <w:rsid w:val="00FD2302"/>
    <w:rsid w:val="00FD3F15"/>
    <w:rsid w:val="00FD4185"/>
    <w:rsid w:val="00FD4E24"/>
    <w:rsid w:val="00FD56A8"/>
    <w:rsid w:val="00FD7F36"/>
    <w:rsid w:val="00FE0D82"/>
    <w:rsid w:val="00FE0E0C"/>
    <w:rsid w:val="00FE3734"/>
    <w:rsid w:val="00FE38AD"/>
    <w:rsid w:val="00FE472F"/>
    <w:rsid w:val="00FE647C"/>
    <w:rsid w:val="00FE7C31"/>
    <w:rsid w:val="00FF0FD7"/>
    <w:rsid w:val="00FF2518"/>
    <w:rsid w:val="00FF3621"/>
    <w:rsid w:val="00FF5287"/>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78F42"/>
  <w15:chartTrackingRefBased/>
  <w15:docId w15:val="{238D74E5-B4A1-4D98-9D5B-EE6C9486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95533"/>
    <w:pPr>
      <w:keepNext/>
      <w:outlineLvl w:val="0"/>
    </w:pPr>
    <w:rPr>
      <w:rFonts w:eastAsia="Times New Roman" w:cs="Times New Roman"/>
      <w:b/>
      <w:sz w:val="20"/>
      <w:szCs w:val="20"/>
    </w:rPr>
  </w:style>
  <w:style w:type="paragraph" w:styleId="Heading2">
    <w:name w:val="heading 2"/>
    <w:basedOn w:val="Normal"/>
    <w:next w:val="Normal"/>
    <w:link w:val="Heading2Char"/>
    <w:qFormat/>
    <w:rsid w:val="00295533"/>
    <w:pPr>
      <w:keepNext/>
      <w:jc w:val="center"/>
      <w:outlineLvl w:val="1"/>
    </w:pPr>
    <w:rPr>
      <w:rFonts w:eastAsia="Times New Roman" w:cs="Times New Roman"/>
      <w:b/>
      <w:color w:val="FFFFFF"/>
      <w:szCs w:val="20"/>
    </w:rPr>
  </w:style>
  <w:style w:type="paragraph" w:styleId="Heading3">
    <w:name w:val="heading 3"/>
    <w:basedOn w:val="Normal"/>
    <w:next w:val="Normal"/>
    <w:link w:val="Heading3Char"/>
    <w:semiHidden/>
    <w:unhideWhenUsed/>
    <w:qFormat/>
    <w:rsid w:val="00295533"/>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qFormat/>
    <w:rsid w:val="00295533"/>
    <w:pPr>
      <w:keepNext/>
      <w:outlineLvl w:val="3"/>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95533"/>
    <w:pPr>
      <w:keepNext/>
      <w:outlineLvl w:val="4"/>
    </w:pPr>
    <w:rPr>
      <w:rFonts w:ascii="Times New Roman" w:eastAsia="Times New Roman" w:hAnsi="Times New Roman" w:cs="Times New Roman"/>
      <w:color w:val="0000FF"/>
      <w:szCs w:val="20"/>
    </w:rPr>
  </w:style>
  <w:style w:type="paragraph" w:styleId="Heading7">
    <w:name w:val="heading 7"/>
    <w:basedOn w:val="Normal"/>
    <w:next w:val="Normal"/>
    <w:link w:val="Heading7Char"/>
    <w:qFormat/>
    <w:rsid w:val="00295533"/>
    <w:pPr>
      <w:keepNext/>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893"/>
    <w:pPr>
      <w:tabs>
        <w:tab w:val="center" w:pos="4680"/>
        <w:tab w:val="right" w:pos="9360"/>
      </w:tabs>
    </w:pPr>
  </w:style>
  <w:style w:type="character" w:customStyle="1" w:styleId="HeaderChar">
    <w:name w:val="Header Char"/>
    <w:basedOn w:val="DefaultParagraphFont"/>
    <w:link w:val="Header"/>
    <w:uiPriority w:val="99"/>
    <w:rsid w:val="005B6893"/>
  </w:style>
  <w:style w:type="paragraph" w:styleId="Footer">
    <w:name w:val="footer"/>
    <w:basedOn w:val="Normal"/>
    <w:link w:val="FooterChar"/>
    <w:unhideWhenUsed/>
    <w:rsid w:val="005B6893"/>
    <w:pPr>
      <w:tabs>
        <w:tab w:val="center" w:pos="4680"/>
        <w:tab w:val="right" w:pos="9360"/>
      </w:tabs>
    </w:pPr>
  </w:style>
  <w:style w:type="character" w:customStyle="1" w:styleId="FooterChar">
    <w:name w:val="Footer Char"/>
    <w:basedOn w:val="DefaultParagraphFont"/>
    <w:link w:val="Footer"/>
    <w:rsid w:val="005B6893"/>
  </w:style>
  <w:style w:type="table" w:styleId="TableGrid">
    <w:name w:val="Table Grid"/>
    <w:basedOn w:val="TableNormal"/>
    <w:uiPriority w:val="59"/>
    <w:rsid w:val="005B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05DCE"/>
    <w:rPr>
      <w:sz w:val="16"/>
      <w:szCs w:val="16"/>
    </w:rPr>
  </w:style>
  <w:style w:type="paragraph" w:styleId="CommentText">
    <w:name w:val="annotation text"/>
    <w:basedOn w:val="Normal"/>
    <w:link w:val="CommentTextChar"/>
    <w:uiPriority w:val="99"/>
    <w:semiHidden/>
    <w:unhideWhenUsed/>
    <w:rsid w:val="00C05DCE"/>
    <w:rPr>
      <w:sz w:val="20"/>
      <w:szCs w:val="20"/>
    </w:rPr>
  </w:style>
  <w:style w:type="character" w:customStyle="1" w:styleId="CommentTextChar">
    <w:name w:val="Comment Text Char"/>
    <w:link w:val="CommentText"/>
    <w:uiPriority w:val="99"/>
    <w:semiHidden/>
    <w:rsid w:val="00C05DCE"/>
    <w:rPr>
      <w:sz w:val="20"/>
      <w:szCs w:val="20"/>
    </w:rPr>
  </w:style>
  <w:style w:type="paragraph" w:styleId="CommentSubject">
    <w:name w:val="annotation subject"/>
    <w:basedOn w:val="CommentText"/>
    <w:next w:val="CommentText"/>
    <w:link w:val="CommentSubjectChar"/>
    <w:uiPriority w:val="99"/>
    <w:semiHidden/>
    <w:unhideWhenUsed/>
    <w:rsid w:val="00C05DCE"/>
    <w:rPr>
      <w:b/>
      <w:bCs/>
    </w:rPr>
  </w:style>
  <w:style w:type="character" w:customStyle="1" w:styleId="CommentSubjectChar">
    <w:name w:val="Comment Subject Char"/>
    <w:link w:val="CommentSubject"/>
    <w:uiPriority w:val="99"/>
    <w:semiHidden/>
    <w:rsid w:val="00C05DCE"/>
    <w:rPr>
      <w:b/>
      <w:bCs/>
      <w:sz w:val="20"/>
      <w:szCs w:val="20"/>
    </w:rPr>
  </w:style>
  <w:style w:type="paragraph" w:styleId="Revision">
    <w:name w:val="Revision"/>
    <w:hidden/>
    <w:uiPriority w:val="99"/>
    <w:semiHidden/>
    <w:rsid w:val="00C05DCE"/>
    <w:rPr>
      <w:sz w:val="24"/>
      <w:szCs w:val="24"/>
    </w:rPr>
  </w:style>
  <w:style w:type="paragraph" w:styleId="BalloonText">
    <w:name w:val="Balloon Text"/>
    <w:basedOn w:val="Normal"/>
    <w:link w:val="BalloonTextChar"/>
    <w:unhideWhenUsed/>
    <w:rsid w:val="00C05DCE"/>
    <w:rPr>
      <w:rFonts w:ascii="Tahoma" w:hAnsi="Tahoma" w:cs="Tahoma"/>
      <w:sz w:val="16"/>
      <w:szCs w:val="16"/>
    </w:rPr>
  </w:style>
  <w:style w:type="character" w:customStyle="1" w:styleId="BalloonTextChar">
    <w:name w:val="Balloon Text Char"/>
    <w:link w:val="BalloonText"/>
    <w:rsid w:val="00C05DCE"/>
    <w:rPr>
      <w:rFonts w:ascii="Tahoma" w:hAnsi="Tahoma" w:cs="Tahoma"/>
      <w:sz w:val="16"/>
      <w:szCs w:val="16"/>
    </w:rPr>
  </w:style>
  <w:style w:type="table" w:styleId="TableGridLight">
    <w:name w:val="Grid Table Light"/>
    <w:basedOn w:val="TableNormal"/>
    <w:uiPriority w:val="40"/>
    <w:rsid w:val="009A076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6A46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FootnoteText">
    <w:name w:val="footnote text"/>
    <w:basedOn w:val="Normal"/>
    <w:link w:val="FootnoteTextChar"/>
    <w:uiPriority w:val="99"/>
    <w:unhideWhenUsed/>
    <w:rsid w:val="002A5C88"/>
    <w:rPr>
      <w:sz w:val="20"/>
      <w:szCs w:val="20"/>
    </w:rPr>
  </w:style>
  <w:style w:type="character" w:customStyle="1" w:styleId="FootnoteTextChar">
    <w:name w:val="Footnote Text Char"/>
    <w:basedOn w:val="DefaultParagraphFont"/>
    <w:link w:val="FootnoteText"/>
    <w:uiPriority w:val="99"/>
    <w:rsid w:val="002A5C88"/>
  </w:style>
  <w:style w:type="character" w:styleId="FootnoteReference">
    <w:name w:val="footnote reference"/>
    <w:uiPriority w:val="99"/>
    <w:unhideWhenUsed/>
    <w:rsid w:val="002A5C88"/>
    <w:rPr>
      <w:vertAlign w:val="superscript"/>
    </w:rPr>
  </w:style>
  <w:style w:type="character" w:customStyle="1" w:styleId="Heading1Char">
    <w:name w:val="Heading 1 Char"/>
    <w:link w:val="Heading1"/>
    <w:rsid w:val="00295533"/>
    <w:rPr>
      <w:rFonts w:eastAsia="Times New Roman" w:cs="Times New Roman"/>
      <w:b/>
    </w:rPr>
  </w:style>
  <w:style w:type="character" w:customStyle="1" w:styleId="Heading2Char">
    <w:name w:val="Heading 2 Char"/>
    <w:link w:val="Heading2"/>
    <w:rsid w:val="00295533"/>
    <w:rPr>
      <w:rFonts w:eastAsia="Times New Roman" w:cs="Times New Roman"/>
      <w:b/>
      <w:color w:val="FFFFFF"/>
      <w:sz w:val="24"/>
    </w:rPr>
  </w:style>
  <w:style w:type="character" w:customStyle="1" w:styleId="Heading3Char">
    <w:name w:val="Heading 3 Char"/>
    <w:link w:val="Heading3"/>
    <w:semiHidden/>
    <w:rsid w:val="00295533"/>
    <w:rPr>
      <w:rFonts w:ascii="Calibri Light" w:eastAsia="Times New Roman" w:hAnsi="Calibri Light" w:cs="Times New Roman"/>
      <w:b/>
      <w:bCs/>
      <w:sz w:val="26"/>
      <w:szCs w:val="26"/>
    </w:rPr>
  </w:style>
  <w:style w:type="character" w:customStyle="1" w:styleId="Heading4Char">
    <w:name w:val="Heading 4 Char"/>
    <w:link w:val="Heading4"/>
    <w:rsid w:val="00295533"/>
    <w:rPr>
      <w:rFonts w:ascii="Times New Roman" w:eastAsia="Times New Roman" w:hAnsi="Times New Roman" w:cs="Times New Roman"/>
      <w:b/>
    </w:rPr>
  </w:style>
  <w:style w:type="character" w:customStyle="1" w:styleId="Heading5Char">
    <w:name w:val="Heading 5 Char"/>
    <w:link w:val="Heading5"/>
    <w:rsid w:val="00295533"/>
    <w:rPr>
      <w:rFonts w:ascii="Times New Roman" w:eastAsia="Times New Roman" w:hAnsi="Times New Roman" w:cs="Times New Roman"/>
      <w:color w:val="0000FF"/>
      <w:sz w:val="24"/>
    </w:rPr>
  </w:style>
  <w:style w:type="character" w:customStyle="1" w:styleId="Heading7Char">
    <w:name w:val="Heading 7 Char"/>
    <w:link w:val="Heading7"/>
    <w:rsid w:val="00295533"/>
    <w:rPr>
      <w:rFonts w:ascii="Times New Roman" w:eastAsia="Times New Roman" w:hAnsi="Times New Roman" w:cs="Times New Roman"/>
      <w:b/>
      <w:sz w:val="24"/>
    </w:rPr>
  </w:style>
  <w:style w:type="numbering" w:customStyle="1" w:styleId="NoList1">
    <w:name w:val="No List1"/>
    <w:next w:val="NoList"/>
    <w:semiHidden/>
    <w:unhideWhenUsed/>
    <w:rsid w:val="00295533"/>
  </w:style>
  <w:style w:type="paragraph" w:styleId="Title">
    <w:name w:val="Title"/>
    <w:basedOn w:val="Normal"/>
    <w:link w:val="TitleChar"/>
    <w:qFormat/>
    <w:rsid w:val="00295533"/>
    <w:pPr>
      <w:jc w:val="center"/>
    </w:pPr>
    <w:rPr>
      <w:rFonts w:eastAsia="Times New Roman" w:cs="Times New Roman"/>
      <w:b/>
      <w:sz w:val="28"/>
      <w:szCs w:val="20"/>
    </w:rPr>
  </w:style>
  <w:style w:type="character" w:customStyle="1" w:styleId="TitleChar">
    <w:name w:val="Title Char"/>
    <w:link w:val="Title"/>
    <w:rsid w:val="00295533"/>
    <w:rPr>
      <w:rFonts w:eastAsia="Times New Roman" w:cs="Times New Roman"/>
      <w:b/>
      <w:sz w:val="28"/>
    </w:rPr>
  </w:style>
  <w:style w:type="paragraph" w:styleId="BodyText">
    <w:name w:val="Body Text"/>
    <w:basedOn w:val="Normal"/>
    <w:link w:val="BodyTextChar"/>
    <w:rsid w:val="00295533"/>
    <w:pPr>
      <w:spacing w:after="120"/>
    </w:pPr>
    <w:rPr>
      <w:rFonts w:ascii="Courier New" w:eastAsia="Times New Roman" w:hAnsi="Courier New" w:cs="Times New Roman"/>
      <w:sz w:val="20"/>
      <w:szCs w:val="20"/>
    </w:rPr>
  </w:style>
  <w:style w:type="character" w:customStyle="1" w:styleId="BodyTextChar">
    <w:name w:val="Body Text Char"/>
    <w:link w:val="BodyText"/>
    <w:rsid w:val="00295533"/>
    <w:rPr>
      <w:rFonts w:ascii="Courier New" w:eastAsia="Times New Roman" w:hAnsi="Courier New" w:cs="Times New Roman"/>
    </w:rPr>
  </w:style>
  <w:style w:type="paragraph" w:styleId="BodyText2">
    <w:name w:val="Body Text 2"/>
    <w:basedOn w:val="Normal"/>
    <w:link w:val="BodyText2Char"/>
    <w:rsid w:val="00295533"/>
    <w:rPr>
      <w:rFonts w:ascii="Times New Roman" w:eastAsia="Times New Roman" w:hAnsi="Times New Roman" w:cs="Times New Roman"/>
      <w:sz w:val="22"/>
      <w:szCs w:val="20"/>
    </w:rPr>
  </w:style>
  <w:style w:type="character" w:customStyle="1" w:styleId="BodyText2Char">
    <w:name w:val="Body Text 2 Char"/>
    <w:link w:val="BodyText2"/>
    <w:rsid w:val="00295533"/>
    <w:rPr>
      <w:rFonts w:ascii="Times New Roman" w:eastAsia="Times New Roman" w:hAnsi="Times New Roman" w:cs="Times New Roman"/>
      <w:sz w:val="22"/>
    </w:rPr>
  </w:style>
  <w:style w:type="paragraph" w:styleId="BodyText3">
    <w:name w:val="Body Text 3"/>
    <w:basedOn w:val="Normal"/>
    <w:link w:val="BodyText3Char"/>
    <w:rsid w:val="00295533"/>
    <w:pPr>
      <w:jc w:val="both"/>
    </w:pPr>
    <w:rPr>
      <w:rFonts w:ascii="Times New Roman" w:eastAsia="Times New Roman" w:hAnsi="Times New Roman" w:cs="Times New Roman"/>
      <w:sz w:val="22"/>
      <w:szCs w:val="20"/>
    </w:rPr>
  </w:style>
  <w:style w:type="character" w:customStyle="1" w:styleId="BodyText3Char">
    <w:name w:val="Body Text 3 Char"/>
    <w:link w:val="BodyText3"/>
    <w:rsid w:val="00295533"/>
    <w:rPr>
      <w:rFonts w:ascii="Times New Roman" w:eastAsia="Times New Roman" w:hAnsi="Times New Roman" w:cs="Times New Roman"/>
      <w:sz w:val="22"/>
    </w:rPr>
  </w:style>
  <w:style w:type="paragraph" w:styleId="EndnoteText">
    <w:name w:val="endnote text"/>
    <w:basedOn w:val="Normal"/>
    <w:link w:val="EndnoteTextChar"/>
    <w:semiHidden/>
    <w:rsid w:val="00295533"/>
    <w:rPr>
      <w:rFonts w:ascii="Courier" w:eastAsia="Times New Roman" w:hAnsi="Courier" w:cs="Times New Roman"/>
      <w:szCs w:val="20"/>
    </w:rPr>
  </w:style>
  <w:style w:type="character" w:customStyle="1" w:styleId="EndnoteTextChar">
    <w:name w:val="Endnote Text Char"/>
    <w:link w:val="EndnoteText"/>
    <w:semiHidden/>
    <w:rsid w:val="00295533"/>
    <w:rPr>
      <w:rFonts w:ascii="Courier" w:eastAsia="Times New Roman" w:hAnsi="Courier" w:cs="Times New Roman"/>
      <w:sz w:val="24"/>
    </w:rPr>
  </w:style>
  <w:style w:type="character" w:styleId="FollowedHyperlink">
    <w:name w:val="FollowedHyperlink"/>
    <w:rsid w:val="00295533"/>
    <w:rPr>
      <w:color w:val="800080"/>
      <w:u w:val="single"/>
    </w:rPr>
  </w:style>
  <w:style w:type="character" w:styleId="Hyperlink">
    <w:name w:val="Hyperlink"/>
    <w:uiPriority w:val="99"/>
    <w:unhideWhenUsed/>
    <w:rsid w:val="00295533"/>
    <w:rPr>
      <w:color w:val="316170"/>
      <w:u w:val="single"/>
    </w:rPr>
  </w:style>
  <w:style w:type="paragraph" w:customStyle="1" w:styleId="p1">
    <w:name w:val="p1"/>
    <w:basedOn w:val="Normal"/>
    <w:rsid w:val="00295533"/>
    <w:pPr>
      <w:spacing w:after="240" w:line="312" w:lineRule="atLeast"/>
      <w:textAlignment w:val="baseline"/>
    </w:pPr>
    <w:rPr>
      <w:rFonts w:eastAsia="Times New Roman"/>
      <w:color w:val="000000"/>
      <w:sz w:val="20"/>
      <w:szCs w:val="20"/>
    </w:rPr>
  </w:style>
  <w:style w:type="paragraph" w:customStyle="1" w:styleId="p2">
    <w:name w:val="p2"/>
    <w:basedOn w:val="Normal"/>
    <w:rsid w:val="00295533"/>
    <w:pPr>
      <w:spacing w:after="240" w:line="312" w:lineRule="atLeast"/>
      <w:ind w:left="552"/>
      <w:textAlignment w:val="baseline"/>
    </w:pPr>
    <w:rPr>
      <w:rFonts w:eastAsia="Times New Roman"/>
      <w:color w:val="000000"/>
      <w:sz w:val="20"/>
      <w:szCs w:val="20"/>
    </w:rPr>
  </w:style>
  <w:style w:type="paragraph" w:customStyle="1" w:styleId="p3">
    <w:name w:val="p3"/>
    <w:basedOn w:val="Normal"/>
    <w:rsid w:val="00295533"/>
    <w:pPr>
      <w:spacing w:after="240" w:line="312" w:lineRule="atLeast"/>
      <w:ind w:left="1032"/>
      <w:textAlignment w:val="baseline"/>
    </w:pPr>
    <w:rPr>
      <w:rFonts w:eastAsia="Times New Roman"/>
      <w:color w:val="000000"/>
      <w:sz w:val="20"/>
      <w:szCs w:val="20"/>
    </w:rPr>
  </w:style>
  <w:style w:type="character" w:customStyle="1" w:styleId="bold">
    <w:name w:val="bold"/>
    <w:rsid w:val="00295533"/>
    <w:rPr>
      <w:b/>
      <w:bCs/>
    </w:rPr>
  </w:style>
  <w:style w:type="character" w:customStyle="1" w:styleId="italic1">
    <w:name w:val="italic1"/>
    <w:rsid w:val="00295533"/>
    <w:rPr>
      <w:i/>
      <w:iCs/>
    </w:rPr>
  </w:style>
  <w:style w:type="paragraph" w:styleId="ListParagraph">
    <w:name w:val="List Paragraph"/>
    <w:basedOn w:val="Normal"/>
    <w:uiPriority w:val="34"/>
    <w:qFormat/>
    <w:rsid w:val="00295533"/>
    <w:pPr>
      <w:spacing w:after="160" w:line="259" w:lineRule="auto"/>
      <w:ind w:left="720"/>
      <w:contextualSpacing/>
    </w:pPr>
    <w:rPr>
      <w:rFonts w:ascii="Calibri" w:hAnsi="Calibri" w:cs="Times New Roman"/>
      <w:sz w:val="22"/>
      <w:szCs w:val="22"/>
    </w:rPr>
  </w:style>
  <w:style w:type="table" w:customStyle="1" w:styleId="TableGrid1">
    <w:name w:val="Table Grid1"/>
    <w:basedOn w:val="TableNormal"/>
    <w:next w:val="TableGrid"/>
    <w:uiPriority w:val="39"/>
    <w:rsid w:val="0029553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659D"/>
    <w:pPr>
      <w:spacing w:before="100" w:beforeAutospacing="1" w:after="100" w:afterAutospacing="1"/>
    </w:pPr>
    <w:rPr>
      <w:rFonts w:ascii="Times New Roman" w:eastAsia="Times New Roman" w:hAnsi="Times New Roman" w:cs="Times New Roman"/>
    </w:rPr>
  </w:style>
  <w:style w:type="paragraph" w:customStyle="1" w:styleId="p4">
    <w:name w:val="p4"/>
    <w:basedOn w:val="Normal"/>
    <w:rsid w:val="002B2782"/>
    <w:pPr>
      <w:spacing w:after="240" w:line="312" w:lineRule="atLeast"/>
      <w:ind w:left="1512"/>
      <w:textAlignment w:val="baseline"/>
    </w:pPr>
    <w:rPr>
      <w:rFonts w:eastAsia="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5372">
      <w:bodyDiv w:val="1"/>
      <w:marLeft w:val="0"/>
      <w:marRight w:val="0"/>
      <w:marTop w:val="0"/>
      <w:marBottom w:val="0"/>
      <w:divBdr>
        <w:top w:val="none" w:sz="0" w:space="0" w:color="auto"/>
        <w:left w:val="none" w:sz="0" w:space="0" w:color="auto"/>
        <w:bottom w:val="none" w:sz="0" w:space="0" w:color="auto"/>
        <w:right w:val="none" w:sz="0" w:space="0" w:color="auto"/>
      </w:divBdr>
    </w:div>
    <w:div w:id="356663905">
      <w:bodyDiv w:val="1"/>
      <w:marLeft w:val="0"/>
      <w:marRight w:val="0"/>
      <w:marTop w:val="0"/>
      <w:marBottom w:val="0"/>
      <w:divBdr>
        <w:top w:val="none" w:sz="0" w:space="0" w:color="auto"/>
        <w:left w:val="none" w:sz="0" w:space="0" w:color="auto"/>
        <w:bottom w:val="none" w:sz="0" w:space="0" w:color="auto"/>
        <w:right w:val="none" w:sz="0" w:space="0" w:color="auto"/>
      </w:divBdr>
    </w:div>
    <w:div w:id="665744595">
      <w:bodyDiv w:val="1"/>
      <w:marLeft w:val="0"/>
      <w:marRight w:val="0"/>
      <w:marTop w:val="0"/>
      <w:marBottom w:val="0"/>
      <w:divBdr>
        <w:top w:val="none" w:sz="0" w:space="0" w:color="auto"/>
        <w:left w:val="none" w:sz="0" w:space="0" w:color="auto"/>
        <w:bottom w:val="none" w:sz="0" w:space="0" w:color="auto"/>
        <w:right w:val="none" w:sz="0" w:space="0" w:color="auto"/>
      </w:divBdr>
      <w:divsChild>
        <w:div w:id="1043794255">
          <w:marLeft w:val="240"/>
          <w:marRight w:val="240"/>
          <w:marTop w:val="750"/>
          <w:marBottom w:val="240"/>
          <w:divBdr>
            <w:top w:val="single" w:sz="6" w:space="13" w:color="000000"/>
            <w:left w:val="single" w:sz="2" w:space="13" w:color="000000"/>
            <w:bottom w:val="single" w:sz="6" w:space="13" w:color="000000"/>
            <w:right w:val="single" w:sz="2" w:space="13"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publishing.com/cgi-bin/crs.pl?cite=43-1-401" TargetMode="External"/><Relationship Id="rId13" Type="http://schemas.openxmlformats.org/officeDocument/2006/relationships/hyperlink" Target="http://www.codepublishing.com/CO/GrandJunction/html2/GrandJunction21/GrandJunction2106.html" TargetMode="External"/><Relationship Id="rId18" Type="http://schemas.openxmlformats.org/officeDocument/2006/relationships/hyperlink" Target="http://www.codepublishing.com/cgi-bin/crs.pl?cite=43-1-4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depublishing.com/CO/GrandJunction/html2/GrandJunction21/GrandJunction2103.htm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codepublishing.com/CO/GrandJunction/html2/images/ORD4260_Exh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publishing.com/CO/GrandJunction/html2/GrandJunction21/GrandJunction2106.html" TargetMode="External"/><Relationship Id="rId5" Type="http://schemas.openxmlformats.org/officeDocument/2006/relationships/webSettings" Target="webSettings.xml"/><Relationship Id="rId15" Type="http://schemas.openxmlformats.org/officeDocument/2006/relationships/hyperlink" Target="http://www.codepublishing.com/CO/GrandJunction/html2/GrandJunction29/GrandJunction29.html" TargetMode="External"/><Relationship Id="rId10" Type="http://schemas.openxmlformats.org/officeDocument/2006/relationships/image" Target="media/image2.emf"/><Relationship Id="rId19" Type="http://schemas.openxmlformats.org/officeDocument/2006/relationships/hyperlink" Target="http://www.codepublishing.com/CO/GrandJunction/html2/GrandJunction21/GrandJunction2102.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odepublishing.com/CO/GrandJunction/html2/GrandJunction29/GrandJunction29.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027ED-7294-48B0-91B1-CF6E1BD2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4921</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32906</CharactersWithSpaces>
  <SharedDoc>false</SharedDoc>
  <HLinks>
    <vt:vector size="60" baseType="variant">
      <vt:variant>
        <vt:i4>3801186</vt:i4>
      </vt:variant>
      <vt:variant>
        <vt:i4>24</vt:i4>
      </vt:variant>
      <vt:variant>
        <vt:i4>0</vt:i4>
      </vt:variant>
      <vt:variant>
        <vt:i4>5</vt:i4>
      </vt:variant>
      <vt:variant>
        <vt:lpwstr>http://www.codepublishing.com/CO/GrandJunction/html2/GrandJunction21/GrandJunction2102.html</vt:lpwstr>
      </vt:variant>
      <vt:variant>
        <vt:lpwstr>21.02.070(n)</vt:lpwstr>
      </vt:variant>
      <vt:variant>
        <vt:i4>3014753</vt:i4>
      </vt:variant>
      <vt:variant>
        <vt:i4>21</vt:i4>
      </vt:variant>
      <vt:variant>
        <vt:i4>0</vt:i4>
      </vt:variant>
      <vt:variant>
        <vt:i4>5</vt:i4>
      </vt:variant>
      <vt:variant>
        <vt:lpwstr>http://www.codepublishing.com/cgi-bin/crs.pl?cite=43-1-401</vt:lpwstr>
      </vt:variant>
      <vt:variant>
        <vt:lpwstr/>
      </vt:variant>
      <vt:variant>
        <vt:i4>7733328</vt:i4>
      </vt:variant>
      <vt:variant>
        <vt:i4>18</vt:i4>
      </vt:variant>
      <vt:variant>
        <vt:i4>0</vt:i4>
      </vt:variant>
      <vt:variant>
        <vt:i4>5</vt:i4>
      </vt:variant>
      <vt:variant>
        <vt:lpwstr>http://www.codepublishing.com/CO/GrandJunction/html2/images/ORD4260_ExhA.pdf</vt:lpwstr>
      </vt:variant>
      <vt:variant>
        <vt:lpwstr/>
      </vt:variant>
      <vt:variant>
        <vt:i4>2621472</vt:i4>
      </vt:variant>
      <vt:variant>
        <vt:i4>15</vt:i4>
      </vt:variant>
      <vt:variant>
        <vt:i4>0</vt:i4>
      </vt:variant>
      <vt:variant>
        <vt:i4>5</vt:i4>
      </vt:variant>
      <vt:variant>
        <vt:lpwstr>http://www.codepublishing.com/CO/GrandJunction/html2/GrandJunction29/GrandJunction29.html</vt:lpwstr>
      </vt:variant>
      <vt:variant>
        <vt:lpwstr>29</vt:lpwstr>
      </vt:variant>
      <vt:variant>
        <vt:i4>2621472</vt:i4>
      </vt:variant>
      <vt:variant>
        <vt:i4>12</vt:i4>
      </vt:variant>
      <vt:variant>
        <vt:i4>0</vt:i4>
      </vt:variant>
      <vt:variant>
        <vt:i4>5</vt:i4>
      </vt:variant>
      <vt:variant>
        <vt:lpwstr>http://www.codepublishing.com/CO/GrandJunction/html2/GrandJunction29/GrandJunction29.html</vt:lpwstr>
      </vt:variant>
      <vt:variant>
        <vt:lpwstr>29</vt:lpwstr>
      </vt:variant>
      <vt:variant>
        <vt:i4>3145784</vt:i4>
      </vt:variant>
      <vt:variant>
        <vt:i4>9</vt:i4>
      </vt:variant>
      <vt:variant>
        <vt:i4>0</vt:i4>
      </vt:variant>
      <vt:variant>
        <vt:i4>5</vt:i4>
      </vt:variant>
      <vt:variant>
        <vt:lpwstr>http://www.codepublishing.com/CO/GrandJunction/html2/GrandJunction21/GrandJunction2106.html</vt:lpwstr>
      </vt:variant>
      <vt:variant>
        <vt:lpwstr>21.06.080</vt:lpwstr>
      </vt:variant>
      <vt:variant>
        <vt:i4>2293822</vt:i4>
      </vt:variant>
      <vt:variant>
        <vt:i4>6</vt:i4>
      </vt:variant>
      <vt:variant>
        <vt:i4>0</vt:i4>
      </vt:variant>
      <vt:variant>
        <vt:i4>5</vt:i4>
      </vt:variant>
      <vt:variant>
        <vt:lpwstr>http://www.codepublishing.com/CO/GrandJunction/html2/GrandJunction21/GrandJunction2103.html</vt:lpwstr>
      </vt:variant>
      <vt:variant>
        <vt:lpwstr>21.03</vt:lpwstr>
      </vt:variant>
      <vt:variant>
        <vt:i4>3145784</vt:i4>
      </vt:variant>
      <vt:variant>
        <vt:i4>3</vt:i4>
      </vt:variant>
      <vt:variant>
        <vt:i4>0</vt:i4>
      </vt:variant>
      <vt:variant>
        <vt:i4>5</vt:i4>
      </vt:variant>
      <vt:variant>
        <vt:lpwstr>http://www.codepublishing.com/CO/GrandJunction/html2/GrandJunction21/GrandJunction2106.html</vt:lpwstr>
      </vt:variant>
      <vt:variant>
        <vt:lpwstr>21.06.080</vt:lpwstr>
      </vt:variant>
      <vt:variant>
        <vt:i4>3014753</vt:i4>
      </vt:variant>
      <vt:variant>
        <vt:i4>0</vt:i4>
      </vt:variant>
      <vt:variant>
        <vt:i4>0</vt:i4>
      </vt:variant>
      <vt:variant>
        <vt:i4>5</vt:i4>
      </vt:variant>
      <vt:variant>
        <vt:lpwstr>http://www.codepublishing.com/cgi-bin/crs.pl?cite=43-1-401</vt:lpwstr>
      </vt:variant>
      <vt:variant>
        <vt:lpwstr/>
      </vt:variant>
      <vt:variant>
        <vt:i4>7733328</vt:i4>
      </vt:variant>
      <vt:variant>
        <vt:i4>-1</vt:i4>
      </vt:variant>
      <vt:variant>
        <vt:i4>1064</vt:i4>
      </vt:variant>
      <vt:variant>
        <vt:i4>4</vt:i4>
      </vt:variant>
      <vt:variant>
        <vt:lpwstr>http://www.codepublishing.com/CO/GrandJunction/html2/images/ORD4260_ExhA.pdf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cp:lastModifiedBy>Juanita Peterson</cp:lastModifiedBy>
  <cp:revision>5</cp:revision>
  <cp:lastPrinted>2017-02-01T16:38:00Z</cp:lastPrinted>
  <dcterms:created xsi:type="dcterms:W3CDTF">2017-03-16T19:52:00Z</dcterms:created>
  <dcterms:modified xsi:type="dcterms:W3CDTF">2017-03-23T19:00:00Z</dcterms:modified>
</cp:coreProperties>
</file>