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58" w:rsidRPr="00DC346B" w:rsidRDefault="00CD4C58" w:rsidP="00CD4C58">
      <w:pPr>
        <w:jc w:val="center"/>
        <w:rPr>
          <w:rFonts w:cs="Arial"/>
          <w:b/>
          <w:szCs w:val="24"/>
        </w:rPr>
      </w:pPr>
      <w:proofErr w:type="gramStart"/>
      <w:r w:rsidRPr="00DC346B">
        <w:rPr>
          <w:rFonts w:cs="Arial"/>
          <w:b/>
          <w:szCs w:val="24"/>
        </w:rPr>
        <w:t>ORDINANCE NO.</w:t>
      </w:r>
      <w:proofErr w:type="gramEnd"/>
      <w:r w:rsidRPr="00DC346B">
        <w:rPr>
          <w:rFonts w:cs="Arial"/>
          <w:b/>
          <w:szCs w:val="24"/>
        </w:rPr>
        <w:t xml:space="preserve"> </w:t>
      </w:r>
      <w:r>
        <w:rPr>
          <w:rFonts w:cs="Arial"/>
          <w:b/>
          <w:szCs w:val="24"/>
        </w:rPr>
        <w:t>4560</w:t>
      </w:r>
    </w:p>
    <w:p w:rsidR="00CD4C58" w:rsidRPr="00DC346B" w:rsidRDefault="00CD4C58" w:rsidP="00CD4C58">
      <w:pPr>
        <w:rPr>
          <w:rFonts w:cs="Arial"/>
          <w:szCs w:val="24"/>
        </w:rPr>
      </w:pPr>
    </w:p>
    <w:p w:rsidR="00CD4C58" w:rsidRPr="00DC346B" w:rsidRDefault="00CD4C58" w:rsidP="00CD4C58">
      <w:pPr>
        <w:rPr>
          <w:rFonts w:cs="Arial"/>
          <w:szCs w:val="24"/>
        </w:rPr>
      </w:pPr>
    </w:p>
    <w:p w:rsidR="00CD4C58" w:rsidRPr="00DC346B" w:rsidRDefault="00CD4C58" w:rsidP="00CD4C58">
      <w:pPr>
        <w:jc w:val="center"/>
        <w:rPr>
          <w:rFonts w:cs="Arial"/>
          <w:b/>
          <w:szCs w:val="24"/>
        </w:rPr>
      </w:pPr>
      <w:r>
        <w:rPr>
          <w:rFonts w:cs="Arial"/>
          <w:b/>
          <w:szCs w:val="24"/>
        </w:rPr>
        <w:t>AN</w:t>
      </w:r>
      <w:r w:rsidRPr="00DC346B">
        <w:rPr>
          <w:rFonts w:cs="Arial"/>
          <w:b/>
          <w:szCs w:val="24"/>
        </w:rPr>
        <w:t xml:space="preserve"> ORDINANCE APPROPRIATING CERTAIN SUMS OF MONEY TO DEFRAY THE NECESSARY EXPENSES AND LIABILITIES OF THE CITY OF GRAND JUNCTION, COLORADO, THE DOWNTOWN DEVELOPMENT AUTHORITY, AND THE RIDGES METROPOLITAN DISTRICT FOR THE YEAR BEGINNING JANUARY 1, 20</w:t>
      </w:r>
      <w:r>
        <w:rPr>
          <w:rFonts w:cs="Arial"/>
          <w:b/>
          <w:szCs w:val="24"/>
        </w:rPr>
        <w:t>13</w:t>
      </w:r>
      <w:r w:rsidRPr="00DC346B">
        <w:rPr>
          <w:rFonts w:cs="Arial"/>
          <w:b/>
          <w:szCs w:val="24"/>
        </w:rPr>
        <w:t>, AND ENDING DECEMBER 31, 20</w:t>
      </w:r>
      <w:r>
        <w:rPr>
          <w:rFonts w:cs="Arial"/>
          <w:b/>
          <w:szCs w:val="24"/>
        </w:rPr>
        <w:t>13</w:t>
      </w:r>
    </w:p>
    <w:p w:rsidR="00CD4C58" w:rsidRPr="00DC346B" w:rsidRDefault="00CD4C58" w:rsidP="00CD4C58">
      <w:pPr>
        <w:rPr>
          <w:rFonts w:cs="Arial"/>
          <w:b/>
          <w:szCs w:val="24"/>
        </w:rPr>
      </w:pPr>
    </w:p>
    <w:p w:rsidR="00CD4C58" w:rsidRPr="00DC346B" w:rsidRDefault="00CD4C58" w:rsidP="00CD4C58">
      <w:pPr>
        <w:rPr>
          <w:rFonts w:cs="Arial"/>
          <w:b/>
          <w:szCs w:val="24"/>
        </w:rPr>
      </w:pPr>
      <w:r w:rsidRPr="00DC346B">
        <w:rPr>
          <w:rFonts w:cs="Arial"/>
          <w:b/>
          <w:szCs w:val="24"/>
        </w:rPr>
        <w:t xml:space="preserve">BE IT ORDAINED BY THE CITY COUNCIL OF THE CITY OF </w:t>
      </w:r>
      <w:smartTag w:uri="urn:schemas-microsoft-com:office:smarttags" w:element="place">
        <w:smartTag w:uri="urn:schemas-microsoft-com:office:smarttags" w:element="City">
          <w:r w:rsidRPr="00DC346B">
            <w:rPr>
              <w:rFonts w:cs="Arial"/>
              <w:b/>
              <w:szCs w:val="24"/>
            </w:rPr>
            <w:t>GRAND</w:t>
          </w:r>
        </w:smartTag>
      </w:smartTag>
      <w:r w:rsidRPr="00DC346B">
        <w:rPr>
          <w:rFonts w:cs="Arial"/>
          <w:b/>
          <w:szCs w:val="24"/>
        </w:rPr>
        <w:t xml:space="preserve"> JUNCTION:</w:t>
      </w:r>
    </w:p>
    <w:p w:rsidR="00CD4C58" w:rsidRPr="00DC346B" w:rsidRDefault="00CD4C58" w:rsidP="00CD4C58">
      <w:pPr>
        <w:rPr>
          <w:rFonts w:cs="Arial"/>
          <w:szCs w:val="24"/>
        </w:rPr>
      </w:pPr>
    </w:p>
    <w:p w:rsidR="00CD4C58" w:rsidRPr="00DC346B" w:rsidRDefault="00CD4C58" w:rsidP="00CD4C58">
      <w:pPr>
        <w:rPr>
          <w:rFonts w:cs="Arial"/>
          <w:szCs w:val="24"/>
        </w:rPr>
      </w:pPr>
    </w:p>
    <w:p w:rsidR="00CD4C58" w:rsidRPr="00DC346B" w:rsidRDefault="00CD4C58" w:rsidP="00CD4C58">
      <w:pPr>
        <w:rPr>
          <w:rFonts w:cs="Arial"/>
          <w:szCs w:val="24"/>
        </w:rPr>
      </w:pPr>
      <w:proofErr w:type="gramStart"/>
      <w:r w:rsidRPr="00DC346B">
        <w:rPr>
          <w:rFonts w:cs="Arial"/>
          <w:b/>
          <w:szCs w:val="24"/>
        </w:rPr>
        <w:t>SECTION 1.</w:t>
      </w:r>
      <w:proofErr w:type="gramEnd"/>
      <w:r w:rsidRPr="00DC346B">
        <w:rPr>
          <w:rFonts w:cs="Arial"/>
          <w:szCs w:val="24"/>
        </w:rPr>
        <w:t xml:space="preserve">  That the following sums of money, or so much therefore as may be necessary, be and the same are hereby appropriated for the purpose of defraying the necessary expenses and liabilities, and for the purpose of establishing emergency reserves of the City of Grand Junction, for the fiscal year beginning January 1, 20</w:t>
      </w:r>
      <w:r>
        <w:rPr>
          <w:rFonts w:cs="Arial"/>
          <w:szCs w:val="24"/>
        </w:rPr>
        <w:t>13</w:t>
      </w:r>
      <w:r w:rsidRPr="00DC346B">
        <w:rPr>
          <w:rFonts w:cs="Arial"/>
          <w:szCs w:val="24"/>
        </w:rPr>
        <w:t>, and ending December 31, 20</w:t>
      </w:r>
      <w:r>
        <w:rPr>
          <w:rFonts w:cs="Arial"/>
          <w:szCs w:val="24"/>
        </w:rPr>
        <w:t>13</w:t>
      </w:r>
      <w:r w:rsidRPr="00DC346B">
        <w:rPr>
          <w:rFonts w:cs="Arial"/>
          <w:szCs w:val="24"/>
        </w:rPr>
        <w:t>, said sums to be derived from the various funds as indicated for the expenditures of:</w:t>
      </w:r>
    </w:p>
    <w:p w:rsidR="00CD4C58" w:rsidRPr="00DC346B" w:rsidRDefault="00CD4C58" w:rsidP="00CD4C58">
      <w:pPr>
        <w:rPr>
          <w:rFonts w:cs="Arial"/>
          <w:szCs w:val="24"/>
        </w:rPr>
      </w:pPr>
    </w:p>
    <w:tbl>
      <w:tblPr>
        <w:tblW w:w="8745" w:type="dxa"/>
        <w:tblInd w:w="93" w:type="dxa"/>
        <w:tblLook w:val="0000"/>
      </w:tblPr>
      <w:tblGrid>
        <w:gridCol w:w="4695"/>
        <w:gridCol w:w="883"/>
        <w:gridCol w:w="3167"/>
      </w:tblGrid>
      <w:tr w:rsidR="00CD4C58" w:rsidRPr="00DC346B" w:rsidTr="006D3962">
        <w:trPr>
          <w:trHeight w:val="600"/>
        </w:trPr>
        <w:tc>
          <w:tcPr>
            <w:tcW w:w="4695" w:type="dxa"/>
            <w:tcBorders>
              <w:top w:val="single" w:sz="12" w:space="0" w:color="auto"/>
              <w:left w:val="single" w:sz="12" w:space="0" w:color="auto"/>
              <w:bottom w:val="single" w:sz="8" w:space="0" w:color="auto"/>
              <w:right w:val="nil"/>
            </w:tcBorders>
            <w:shd w:val="clear" w:color="auto" w:fill="auto"/>
            <w:noWrap/>
            <w:vAlign w:val="center"/>
          </w:tcPr>
          <w:p w:rsidR="00CD4C58" w:rsidRPr="00DC346B" w:rsidRDefault="00CD4C58" w:rsidP="006D3962">
            <w:pPr>
              <w:rPr>
                <w:rFonts w:cs="Arial"/>
                <w:b/>
                <w:bCs/>
                <w:szCs w:val="24"/>
              </w:rPr>
            </w:pPr>
            <w:r w:rsidRPr="00DC346B">
              <w:rPr>
                <w:rFonts w:cs="Arial"/>
                <w:b/>
                <w:bCs/>
                <w:szCs w:val="24"/>
              </w:rPr>
              <w:t>FUND NAME</w:t>
            </w:r>
          </w:p>
        </w:tc>
        <w:tc>
          <w:tcPr>
            <w:tcW w:w="883" w:type="dxa"/>
            <w:tcBorders>
              <w:top w:val="single" w:sz="12" w:space="0" w:color="auto"/>
              <w:left w:val="single" w:sz="4" w:space="0" w:color="auto"/>
              <w:bottom w:val="single" w:sz="8" w:space="0" w:color="auto"/>
              <w:right w:val="single" w:sz="4" w:space="0" w:color="auto"/>
            </w:tcBorders>
            <w:shd w:val="clear" w:color="auto" w:fill="auto"/>
            <w:noWrap/>
            <w:vAlign w:val="center"/>
          </w:tcPr>
          <w:p w:rsidR="00CD4C58" w:rsidRPr="00DC346B" w:rsidRDefault="00CD4C58" w:rsidP="006D3962">
            <w:pPr>
              <w:jc w:val="center"/>
              <w:rPr>
                <w:rFonts w:cs="Arial"/>
                <w:b/>
                <w:bCs/>
                <w:szCs w:val="24"/>
              </w:rPr>
            </w:pPr>
            <w:r w:rsidRPr="00DC346B">
              <w:rPr>
                <w:rFonts w:cs="Arial"/>
                <w:b/>
                <w:bCs/>
                <w:szCs w:val="24"/>
              </w:rPr>
              <w:t>FUND #</w:t>
            </w:r>
          </w:p>
        </w:tc>
        <w:tc>
          <w:tcPr>
            <w:tcW w:w="3167" w:type="dxa"/>
            <w:tcBorders>
              <w:top w:val="single" w:sz="12" w:space="0" w:color="auto"/>
              <w:left w:val="nil"/>
              <w:bottom w:val="single" w:sz="8" w:space="0" w:color="auto"/>
              <w:right w:val="single" w:sz="4" w:space="0" w:color="auto"/>
            </w:tcBorders>
            <w:shd w:val="clear" w:color="auto" w:fill="auto"/>
            <w:noWrap/>
            <w:vAlign w:val="center"/>
          </w:tcPr>
          <w:p w:rsidR="00CD4C58" w:rsidRPr="00DC346B" w:rsidRDefault="00CD4C58" w:rsidP="006D3962">
            <w:pPr>
              <w:jc w:val="center"/>
              <w:rPr>
                <w:rFonts w:cs="Arial"/>
                <w:b/>
                <w:bCs/>
                <w:szCs w:val="24"/>
              </w:rPr>
            </w:pPr>
            <w:r w:rsidRPr="00DC346B">
              <w:rPr>
                <w:rFonts w:cs="Arial"/>
                <w:b/>
                <w:bCs/>
                <w:szCs w:val="24"/>
              </w:rPr>
              <w:t>APPROPRIATION</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General</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100</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73,449,321</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Enhanced 911 Special Revenue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101</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3,768,105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Visitor &amp; Convention Bureau</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102</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1,963,769</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proofErr w:type="spellStart"/>
            <w:r w:rsidRPr="00DC346B">
              <w:rPr>
                <w:rFonts w:cs="Arial"/>
                <w:szCs w:val="24"/>
              </w:rPr>
              <w:t>D.D.A.</w:t>
            </w:r>
            <w:proofErr w:type="spellEnd"/>
            <w:r w:rsidRPr="00DC346B">
              <w:rPr>
                <w:rFonts w:cs="Arial"/>
                <w:szCs w:val="24"/>
              </w:rPr>
              <w:t xml:space="preserve"> Operations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103</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xml:space="preserve">$                            641,337                            </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Community Development Block Grants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104</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406,350</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proofErr w:type="spellStart"/>
            <w:r w:rsidRPr="00DC346B">
              <w:rPr>
                <w:rFonts w:cs="Arial"/>
                <w:szCs w:val="24"/>
              </w:rPr>
              <w:t>T.I.F.Special</w:t>
            </w:r>
            <w:proofErr w:type="spellEnd"/>
            <w:r w:rsidRPr="00DC346B">
              <w:rPr>
                <w:rFonts w:cs="Arial"/>
                <w:szCs w:val="24"/>
              </w:rPr>
              <w:t xml:space="preserve"> Revenue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109</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xml:space="preserve">$                            529,219                        </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Conservation Trust</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110</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1,223,155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Sales Tax CIP Fund</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201</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14,997,845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Storm Drainage Improvements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202</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126,225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proofErr w:type="spellStart"/>
            <w:r w:rsidRPr="00DC346B">
              <w:rPr>
                <w:rFonts w:cs="Arial"/>
                <w:szCs w:val="24"/>
              </w:rPr>
              <w:t>T.I.F.</w:t>
            </w:r>
            <w:proofErr w:type="spellEnd"/>
            <w:r w:rsidRPr="00DC346B">
              <w:rPr>
                <w:rFonts w:cs="Arial"/>
                <w:szCs w:val="24"/>
              </w:rPr>
              <w:t xml:space="preserve"> Capital Improvements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203</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xml:space="preserve">$                         1,522,833                         </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Pr>
                <w:rFonts w:cs="Arial"/>
                <w:szCs w:val="24"/>
              </w:rPr>
              <w:t xml:space="preserve">Major Capital </w:t>
            </w:r>
            <w:proofErr w:type="spellStart"/>
            <w:r>
              <w:rPr>
                <w:rFonts w:cs="Arial"/>
                <w:szCs w:val="24"/>
              </w:rPr>
              <w:t>Improvemtns</w:t>
            </w:r>
            <w:proofErr w:type="spellEnd"/>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Pr>
                <w:rFonts w:cs="Arial"/>
                <w:szCs w:val="24"/>
              </w:rPr>
              <w:t>204</w:t>
            </w:r>
          </w:p>
        </w:tc>
        <w:tc>
          <w:tcPr>
            <w:tcW w:w="3167" w:type="dxa"/>
            <w:tcBorders>
              <w:top w:val="nil"/>
              <w:left w:val="nil"/>
              <w:bottom w:val="single" w:sz="4" w:space="0" w:color="auto"/>
              <w:right w:val="single" w:sz="4" w:space="0" w:color="auto"/>
            </w:tcBorders>
            <w:shd w:val="clear" w:color="auto" w:fill="auto"/>
            <w:noWrap/>
            <w:vAlign w:val="bottom"/>
          </w:tcPr>
          <w:p w:rsidR="00CD4C58" w:rsidRDefault="00CD4C58" w:rsidP="006D3962">
            <w:pPr>
              <w:jc w:val="right"/>
              <w:rPr>
                <w:rFonts w:cs="Arial"/>
                <w:szCs w:val="24"/>
              </w:rPr>
            </w:pPr>
            <w:r>
              <w:rPr>
                <w:rFonts w:cs="Arial"/>
                <w:szCs w:val="24"/>
              </w:rPr>
              <w:t>$                         7,337,417</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Future Street Improvements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207</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4,000,000</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Facilities Capital Fund</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208</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214,092</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Water Fund</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301</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6,449,807</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Solid Waste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302</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3,497,932</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 xml:space="preserve">Two </w:t>
            </w:r>
            <w:smartTag w:uri="urn:schemas-microsoft-com:office:smarttags" w:element="place">
              <w:smartTag w:uri="urn:schemas-microsoft-com:office:smarttags" w:element="PlaceType">
                <w:r w:rsidRPr="00DC346B">
                  <w:rPr>
                    <w:rFonts w:cs="Arial"/>
                    <w:szCs w:val="24"/>
                  </w:rPr>
                  <w:t>Rivers</w:t>
                </w:r>
              </w:smartTag>
              <w:r w:rsidRPr="00DC346B">
                <w:rPr>
                  <w:rFonts w:cs="Arial"/>
                  <w:szCs w:val="24"/>
                </w:rPr>
                <w:t xml:space="preserve"> </w:t>
              </w:r>
              <w:smartTag w:uri="urn:schemas-microsoft-com:office:smarttags" w:element="PlaceType">
                <w:r w:rsidRPr="00DC346B">
                  <w:rPr>
                    <w:rFonts w:cs="Arial"/>
                    <w:szCs w:val="24"/>
                  </w:rPr>
                  <w:t>Convention Center</w:t>
                </w:r>
              </w:smartTag>
            </w:smartTag>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303</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2,901,828</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Golf Course</w:t>
            </w:r>
            <w:r>
              <w:rPr>
                <w:rFonts w:cs="Arial"/>
                <w:szCs w:val="24"/>
              </w:rPr>
              <w:t>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305</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2,173,746</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Parking</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308</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463,544</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Irrigation Systems</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309</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243,202</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 xml:space="preserve">Information </w:t>
            </w:r>
            <w:r>
              <w:rPr>
                <w:rFonts w:cs="Arial"/>
                <w:szCs w:val="24"/>
              </w:rPr>
              <w:t>Technology</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401</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6,833,095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Pr>
                <w:rFonts w:cs="Arial"/>
                <w:szCs w:val="24"/>
              </w:rPr>
              <w:t xml:space="preserve">Fleet and </w:t>
            </w:r>
            <w:r w:rsidRPr="00DC346B">
              <w:rPr>
                <w:rFonts w:cs="Arial"/>
                <w:szCs w:val="24"/>
              </w:rPr>
              <w:t>Equipment</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402</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5,334,189</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lastRenderedPageBreak/>
              <w:t>Self Insurance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404</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2,409,417</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 xml:space="preserve">Communications </w:t>
            </w:r>
            <w:smartTag w:uri="urn:schemas-microsoft-com:office:smarttags" w:element="PlaceType">
              <w:r w:rsidRPr="00DC346B">
                <w:rPr>
                  <w:rFonts w:cs="Arial"/>
                  <w:szCs w:val="24"/>
                </w:rPr>
                <w:t>Center</w:t>
              </w:r>
            </w:smartTag>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405</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7,897,143</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General Debt Service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610</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9,059,390</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proofErr w:type="spellStart"/>
            <w:r w:rsidRPr="00DC346B">
              <w:rPr>
                <w:rFonts w:cs="Arial"/>
                <w:szCs w:val="24"/>
              </w:rPr>
              <w:t>T.I.F.</w:t>
            </w:r>
            <w:proofErr w:type="spellEnd"/>
            <w:r w:rsidRPr="00DC346B">
              <w:rPr>
                <w:rFonts w:cs="Arial"/>
                <w:szCs w:val="24"/>
              </w:rPr>
              <w:t xml:space="preserve"> Debt Service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611</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xml:space="preserve">$                            641,464                         </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Ridges Metro District Debt Service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613</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227,110</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proofErr w:type="spellStart"/>
            <w:r>
              <w:rPr>
                <w:rFonts w:cs="Arial"/>
                <w:szCs w:val="24"/>
              </w:rPr>
              <w:t>GJ</w:t>
            </w:r>
            <w:proofErr w:type="spellEnd"/>
            <w:r>
              <w:rPr>
                <w:rFonts w:cs="Arial"/>
                <w:szCs w:val="24"/>
              </w:rPr>
              <w:t xml:space="preserve"> Public Finance Debt Service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Pr>
                <w:rFonts w:cs="Arial"/>
                <w:szCs w:val="24"/>
              </w:rPr>
              <w:t>614</w:t>
            </w:r>
          </w:p>
        </w:tc>
        <w:tc>
          <w:tcPr>
            <w:tcW w:w="3167" w:type="dxa"/>
            <w:tcBorders>
              <w:top w:val="nil"/>
              <w:left w:val="nil"/>
              <w:bottom w:val="single" w:sz="4" w:space="0" w:color="auto"/>
              <w:right w:val="single" w:sz="4" w:space="0" w:color="auto"/>
            </w:tcBorders>
            <w:shd w:val="clear" w:color="auto" w:fill="auto"/>
            <w:noWrap/>
            <w:vAlign w:val="bottom"/>
          </w:tcPr>
          <w:p w:rsidR="00CD4C58" w:rsidRDefault="00CD4C58" w:rsidP="006D3962">
            <w:pPr>
              <w:jc w:val="right"/>
              <w:rPr>
                <w:rFonts w:cs="Arial"/>
                <w:szCs w:val="24"/>
              </w:rPr>
            </w:pPr>
            <w:r>
              <w:rPr>
                <w:rFonts w:cs="Arial"/>
                <w:szCs w:val="24"/>
              </w:rPr>
              <w:t>$                            534,155</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Cemetery Perpetual Care</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704</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6,500</w:t>
            </w:r>
          </w:p>
        </w:tc>
      </w:tr>
      <w:tr w:rsidR="00CD4C58" w:rsidRPr="00DC346B" w:rsidTr="006D3962">
        <w:trPr>
          <w:trHeight w:val="319"/>
        </w:trPr>
        <w:tc>
          <w:tcPr>
            <w:tcW w:w="4695" w:type="dxa"/>
            <w:tcBorders>
              <w:top w:val="nil"/>
              <w:left w:val="single" w:sz="12" w:space="0" w:color="auto"/>
              <w:bottom w:val="single" w:sz="4" w:space="0" w:color="auto"/>
              <w:right w:val="nil"/>
            </w:tcBorders>
            <w:shd w:val="clear" w:color="auto" w:fill="auto"/>
            <w:noWrap/>
            <w:vAlign w:val="bottom"/>
          </w:tcPr>
          <w:p w:rsidR="00CD4C58" w:rsidRPr="00DC346B" w:rsidRDefault="00CD4C58" w:rsidP="006D3962">
            <w:pPr>
              <w:rPr>
                <w:rFonts w:cs="Arial"/>
                <w:szCs w:val="24"/>
              </w:rPr>
            </w:pPr>
            <w:r w:rsidRPr="00DC346B">
              <w:rPr>
                <w:rFonts w:cs="Arial"/>
                <w:szCs w:val="24"/>
              </w:rPr>
              <w:t>Joint Sewer System, Total</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CD4C58" w:rsidRPr="00DC346B" w:rsidRDefault="00CD4C58" w:rsidP="006D3962">
            <w:pPr>
              <w:jc w:val="center"/>
              <w:rPr>
                <w:rFonts w:cs="Arial"/>
                <w:szCs w:val="24"/>
              </w:rPr>
            </w:pPr>
            <w:r w:rsidRPr="00DC346B">
              <w:rPr>
                <w:rFonts w:cs="Arial"/>
                <w:szCs w:val="24"/>
              </w:rPr>
              <w:t>900</w:t>
            </w:r>
          </w:p>
        </w:tc>
        <w:tc>
          <w:tcPr>
            <w:tcW w:w="3167" w:type="dxa"/>
            <w:tcBorders>
              <w:top w:val="nil"/>
              <w:left w:val="nil"/>
              <w:bottom w:val="single" w:sz="4" w:space="0" w:color="auto"/>
              <w:right w:val="single" w:sz="4" w:space="0" w:color="auto"/>
            </w:tcBorders>
            <w:shd w:val="clear" w:color="auto" w:fill="auto"/>
            <w:noWrap/>
            <w:vAlign w:val="bottom"/>
          </w:tcPr>
          <w:p w:rsidR="00CD4C58" w:rsidRPr="00DC346B" w:rsidRDefault="00CD4C58" w:rsidP="006D3962">
            <w:pPr>
              <w:jc w:val="right"/>
              <w:rPr>
                <w:rFonts w:cs="Arial"/>
                <w:szCs w:val="24"/>
              </w:rPr>
            </w:pPr>
            <w:r>
              <w:rPr>
                <w:rFonts w:cs="Arial"/>
                <w:szCs w:val="24"/>
              </w:rPr>
              <w:t>$                       13,044,031</w:t>
            </w:r>
          </w:p>
        </w:tc>
      </w:tr>
    </w:tbl>
    <w:p w:rsidR="00CD4C58" w:rsidRPr="00DC346B" w:rsidRDefault="00CD4C58" w:rsidP="00CD4C58">
      <w:pPr>
        <w:rPr>
          <w:rFonts w:cs="Arial"/>
          <w:szCs w:val="24"/>
        </w:rPr>
      </w:pPr>
    </w:p>
    <w:p w:rsidR="00CD4C58" w:rsidRPr="00DC346B" w:rsidRDefault="00CD4C58" w:rsidP="00CD4C58">
      <w:pPr>
        <w:rPr>
          <w:rFonts w:cs="Arial"/>
          <w:szCs w:val="24"/>
        </w:rPr>
      </w:pPr>
      <w:r w:rsidRPr="00DC346B">
        <w:rPr>
          <w:rFonts w:cs="Arial"/>
          <w:b/>
          <w:szCs w:val="24"/>
        </w:rPr>
        <w:t>INTRODUCED AND ORDERED PUBLISHED</w:t>
      </w:r>
      <w:r w:rsidRPr="00DC346B">
        <w:rPr>
          <w:rFonts w:cs="Arial"/>
          <w:szCs w:val="24"/>
        </w:rPr>
        <w:t xml:space="preserve"> </w:t>
      </w:r>
      <w:r>
        <w:rPr>
          <w:rFonts w:cs="Arial"/>
          <w:szCs w:val="24"/>
        </w:rPr>
        <w:t xml:space="preserve">in pamphlet form </w:t>
      </w:r>
      <w:r w:rsidRPr="00DC346B">
        <w:rPr>
          <w:rFonts w:cs="Arial"/>
          <w:szCs w:val="24"/>
        </w:rPr>
        <w:t xml:space="preserve">the </w:t>
      </w:r>
      <w:r>
        <w:rPr>
          <w:rFonts w:cs="Arial"/>
          <w:szCs w:val="24"/>
        </w:rPr>
        <w:t>19</w:t>
      </w:r>
      <w:r w:rsidRPr="00BC36C5">
        <w:rPr>
          <w:rFonts w:cs="Arial"/>
          <w:szCs w:val="24"/>
          <w:vertAlign w:val="superscript"/>
        </w:rPr>
        <w:t>th</w:t>
      </w:r>
      <w:r>
        <w:rPr>
          <w:rFonts w:cs="Arial"/>
          <w:szCs w:val="24"/>
        </w:rPr>
        <w:t xml:space="preserve"> </w:t>
      </w:r>
      <w:r w:rsidRPr="00DC346B">
        <w:rPr>
          <w:rFonts w:cs="Arial"/>
          <w:szCs w:val="24"/>
        </w:rPr>
        <w:t xml:space="preserve">day of </w:t>
      </w:r>
      <w:r>
        <w:rPr>
          <w:rFonts w:cs="Arial"/>
          <w:szCs w:val="24"/>
        </w:rPr>
        <w:t>November</w:t>
      </w:r>
      <w:r w:rsidRPr="00DC346B">
        <w:rPr>
          <w:rFonts w:cs="Arial"/>
          <w:szCs w:val="24"/>
        </w:rPr>
        <w:t xml:space="preserve">, </w:t>
      </w:r>
      <w:r>
        <w:rPr>
          <w:rFonts w:cs="Arial"/>
          <w:szCs w:val="24"/>
        </w:rPr>
        <w:t>2012</w:t>
      </w:r>
      <w:r w:rsidRPr="00DC346B">
        <w:rPr>
          <w:rFonts w:cs="Arial"/>
          <w:szCs w:val="24"/>
        </w:rPr>
        <w:t>.</w:t>
      </w:r>
    </w:p>
    <w:p w:rsidR="00CD4C58" w:rsidRPr="00DC346B" w:rsidRDefault="00CD4C58" w:rsidP="00CD4C58">
      <w:pPr>
        <w:rPr>
          <w:rFonts w:cs="Arial"/>
          <w:szCs w:val="24"/>
        </w:rPr>
      </w:pPr>
    </w:p>
    <w:p w:rsidR="00CD4C58" w:rsidRPr="00DC346B" w:rsidRDefault="00CD4C58" w:rsidP="00CD4C58">
      <w:pPr>
        <w:rPr>
          <w:rFonts w:cs="Arial"/>
          <w:szCs w:val="24"/>
        </w:rPr>
      </w:pPr>
      <w:r w:rsidRPr="00DC346B">
        <w:rPr>
          <w:rFonts w:cs="Arial"/>
          <w:b/>
          <w:szCs w:val="24"/>
        </w:rPr>
        <w:t>TO BE PASSED AND ADOPTED</w:t>
      </w:r>
      <w:r w:rsidRPr="00DC346B">
        <w:rPr>
          <w:rFonts w:cs="Arial"/>
          <w:szCs w:val="24"/>
        </w:rPr>
        <w:t xml:space="preserve"> the </w:t>
      </w:r>
      <w:r>
        <w:rPr>
          <w:rFonts w:cs="Arial"/>
          <w:szCs w:val="24"/>
        </w:rPr>
        <w:t>5</w:t>
      </w:r>
      <w:r w:rsidRPr="00CD4C58">
        <w:rPr>
          <w:rFonts w:cs="Arial"/>
          <w:szCs w:val="24"/>
          <w:vertAlign w:val="superscript"/>
        </w:rPr>
        <w:t>th</w:t>
      </w:r>
      <w:r>
        <w:rPr>
          <w:rFonts w:cs="Arial"/>
          <w:szCs w:val="24"/>
        </w:rPr>
        <w:t xml:space="preserve"> </w:t>
      </w:r>
      <w:r w:rsidRPr="00DC346B">
        <w:rPr>
          <w:rFonts w:cs="Arial"/>
          <w:szCs w:val="24"/>
        </w:rPr>
        <w:t xml:space="preserve">day of </w:t>
      </w:r>
      <w:r>
        <w:rPr>
          <w:rFonts w:cs="Arial"/>
          <w:szCs w:val="24"/>
        </w:rPr>
        <w:t>December</w:t>
      </w:r>
      <w:r w:rsidRPr="00DC346B">
        <w:rPr>
          <w:rFonts w:cs="Arial"/>
          <w:szCs w:val="24"/>
        </w:rPr>
        <w:t>, 20</w:t>
      </w:r>
      <w:r>
        <w:rPr>
          <w:rFonts w:cs="Arial"/>
          <w:szCs w:val="24"/>
        </w:rPr>
        <w:t>12 and ordered published in pamphlet form</w:t>
      </w:r>
      <w:r w:rsidRPr="00DC346B">
        <w:rPr>
          <w:rFonts w:cs="Arial"/>
          <w:szCs w:val="24"/>
        </w:rPr>
        <w:t>.</w:t>
      </w:r>
    </w:p>
    <w:p w:rsidR="00CD4C58" w:rsidRPr="00DC346B" w:rsidRDefault="00CD4C58" w:rsidP="00CD4C58">
      <w:pPr>
        <w:rPr>
          <w:rFonts w:cs="Arial"/>
          <w:szCs w:val="24"/>
        </w:rPr>
      </w:pPr>
    </w:p>
    <w:p w:rsidR="00CD4C58" w:rsidRPr="00DC346B" w:rsidRDefault="00CD4C58" w:rsidP="00CD4C58">
      <w:pPr>
        <w:rPr>
          <w:rFonts w:cs="Arial"/>
          <w:szCs w:val="24"/>
        </w:rPr>
      </w:pPr>
      <w:r w:rsidRPr="00DC346B">
        <w:rPr>
          <w:rFonts w:cs="Arial"/>
          <w:szCs w:val="24"/>
        </w:rPr>
        <w:t>Attest:</w:t>
      </w:r>
    </w:p>
    <w:p w:rsidR="00CD4C58" w:rsidRPr="00DC346B" w:rsidRDefault="00CD4C58" w:rsidP="00CD4C58">
      <w:pPr>
        <w:ind w:left="5040"/>
        <w:rPr>
          <w:rFonts w:cs="Arial"/>
          <w:szCs w:val="24"/>
        </w:rPr>
      </w:pPr>
      <w:r w:rsidRPr="00DC346B">
        <w:rPr>
          <w:rFonts w:cs="Arial"/>
          <w:szCs w:val="24"/>
        </w:rPr>
        <w:t xml:space="preserve">                                                                                              </w:t>
      </w:r>
      <w:r w:rsidR="003D2DB3">
        <w:rPr>
          <w:rFonts w:cs="Arial"/>
          <w:szCs w:val="24"/>
        </w:rPr>
        <w:t>/s/:  Bill Pitts</w:t>
      </w:r>
      <w:r w:rsidRPr="00DC346B">
        <w:rPr>
          <w:rFonts w:cs="Arial"/>
          <w:szCs w:val="24"/>
        </w:rPr>
        <w:t xml:space="preserve">                                                                                              President of the Council</w:t>
      </w:r>
    </w:p>
    <w:p w:rsidR="00CD4C58" w:rsidRPr="00DC346B" w:rsidRDefault="00CD4C58" w:rsidP="00CD4C58">
      <w:pPr>
        <w:rPr>
          <w:rFonts w:cs="Arial"/>
          <w:szCs w:val="24"/>
        </w:rPr>
      </w:pPr>
    </w:p>
    <w:p w:rsidR="00CD4C58" w:rsidRPr="00DC346B" w:rsidRDefault="003D2DB3" w:rsidP="00CD4C58">
      <w:pPr>
        <w:rPr>
          <w:rFonts w:cs="Arial"/>
          <w:szCs w:val="24"/>
        </w:rPr>
      </w:pPr>
      <w:r>
        <w:rPr>
          <w:rFonts w:cs="Arial"/>
          <w:szCs w:val="24"/>
        </w:rPr>
        <w:t>/s/:  Stephanie Tuin</w:t>
      </w:r>
    </w:p>
    <w:p w:rsidR="00CD4C58" w:rsidRPr="00DC346B" w:rsidRDefault="00CD4C58" w:rsidP="00CD4C58">
      <w:pPr>
        <w:rPr>
          <w:rFonts w:cs="Arial"/>
          <w:szCs w:val="24"/>
        </w:rPr>
      </w:pPr>
      <w:r w:rsidRPr="00DC346B">
        <w:rPr>
          <w:rFonts w:cs="Arial"/>
          <w:szCs w:val="24"/>
        </w:rPr>
        <w:t>City Clerk</w:t>
      </w:r>
    </w:p>
    <w:p w:rsidR="00CD4C58" w:rsidRPr="00DC346B" w:rsidRDefault="00CD4C58" w:rsidP="00CD4C58">
      <w:pPr>
        <w:rPr>
          <w:rFonts w:cs="Arial"/>
          <w:szCs w:val="24"/>
        </w:rPr>
      </w:pPr>
    </w:p>
    <w:p w:rsidR="00DC0ADB" w:rsidRDefault="00DC0ADB"/>
    <w:sectPr w:rsidR="00DC0ADB" w:rsidSect="00DC0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4C58"/>
    <w:rsid w:val="003D2DB3"/>
    <w:rsid w:val="00923EC9"/>
    <w:rsid w:val="00A75B35"/>
    <w:rsid w:val="00CD4C58"/>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5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Company>City of Grand Junction</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dcterms:created xsi:type="dcterms:W3CDTF">2012-12-06T18:24:00Z</dcterms:created>
  <dcterms:modified xsi:type="dcterms:W3CDTF">2012-12-07T00:13:00Z</dcterms:modified>
</cp:coreProperties>
</file>