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5F2" w:rsidRPr="007353FB" w:rsidRDefault="00A655F2" w:rsidP="00A655F2">
      <w:pPr>
        <w:spacing w:after="200" w:line="276" w:lineRule="auto"/>
        <w:jc w:val="center"/>
        <w:rPr>
          <w:rFonts w:eastAsia="Calibri" w:cs="Arial"/>
          <w:b/>
          <w:szCs w:val="24"/>
        </w:rPr>
      </w:pPr>
      <w:proofErr w:type="gramStart"/>
      <w:r w:rsidRPr="007353FB">
        <w:rPr>
          <w:rFonts w:eastAsia="Calibri" w:cs="Arial"/>
          <w:b/>
          <w:szCs w:val="24"/>
        </w:rPr>
        <w:t>RESOLUTION NO.</w:t>
      </w:r>
      <w:proofErr w:type="gramEnd"/>
      <w:r w:rsidRPr="007353FB">
        <w:rPr>
          <w:rFonts w:eastAsia="Calibri" w:cs="Arial"/>
          <w:b/>
          <w:szCs w:val="24"/>
        </w:rPr>
        <w:t xml:space="preserve"> </w:t>
      </w:r>
      <w:r>
        <w:rPr>
          <w:rFonts w:eastAsia="Calibri" w:cs="Arial"/>
          <w:b/>
          <w:szCs w:val="24"/>
        </w:rPr>
        <w:t>13</w:t>
      </w:r>
      <w:r w:rsidRPr="007353FB">
        <w:rPr>
          <w:rFonts w:eastAsia="Calibri" w:cs="Arial"/>
          <w:b/>
          <w:szCs w:val="24"/>
        </w:rPr>
        <w:t>-13</w:t>
      </w:r>
    </w:p>
    <w:p w:rsidR="00A655F2" w:rsidRPr="007353FB" w:rsidRDefault="00A655F2" w:rsidP="00A655F2">
      <w:pPr>
        <w:spacing w:after="200" w:line="276" w:lineRule="auto"/>
        <w:rPr>
          <w:rFonts w:eastAsia="Calibri" w:cs="Arial"/>
          <w:b/>
          <w:szCs w:val="24"/>
        </w:rPr>
      </w:pPr>
    </w:p>
    <w:p w:rsidR="00A655F2" w:rsidRPr="007353FB" w:rsidRDefault="00A655F2" w:rsidP="00A655F2">
      <w:pPr>
        <w:spacing w:after="200" w:line="276" w:lineRule="auto"/>
        <w:jc w:val="center"/>
        <w:rPr>
          <w:rFonts w:eastAsia="Calibri" w:cs="Arial"/>
          <w:b/>
          <w:szCs w:val="24"/>
        </w:rPr>
      </w:pPr>
      <w:r w:rsidRPr="007353FB">
        <w:rPr>
          <w:rFonts w:eastAsia="Calibri" w:cs="Arial"/>
          <w:b/>
          <w:szCs w:val="24"/>
        </w:rPr>
        <w:t>A RESOLUTION RATIFYING THE CITY MANAGERS CONVEYANCE OF LAND/INTER</w:t>
      </w:r>
      <w:r>
        <w:rPr>
          <w:rFonts w:eastAsia="Calibri" w:cs="Arial"/>
          <w:b/>
          <w:szCs w:val="24"/>
        </w:rPr>
        <w:t>E</w:t>
      </w:r>
      <w:r w:rsidRPr="007353FB">
        <w:rPr>
          <w:rFonts w:eastAsia="Calibri" w:cs="Arial"/>
          <w:b/>
          <w:szCs w:val="24"/>
        </w:rPr>
        <w:t>STS IN LAND TO THE STATE OF COLORADO FOR THE WEST INDEPENDENT AVENUE FRONTAGE ROAD ALIGNMENT</w:t>
      </w:r>
    </w:p>
    <w:p w:rsidR="00A655F2" w:rsidRPr="007353FB" w:rsidRDefault="00A655F2" w:rsidP="00A655F2">
      <w:pPr>
        <w:spacing w:after="200" w:line="276" w:lineRule="auto"/>
        <w:rPr>
          <w:rFonts w:eastAsia="Calibri" w:cs="Arial"/>
          <w:szCs w:val="24"/>
        </w:rPr>
      </w:pPr>
      <w:proofErr w:type="gramStart"/>
      <w:r w:rsidRPr="007353FB">
        <w:rPr>
          <w:rFonts w:eastAsia="Calibri" w:cs="Arial"/>
          <w:szCs w:val="24"/>
        </w:rPr>
        <w:t>Recitals.</w:t>
      </w:r>
      <w:proofErr w:type="gramEnd"/>
      <w:r w:rsidRPr="007353FB">
        <w:rPr>
          <w:rFonts w:eastAsia="Calibri" w:cs="Arial"/>
          <w:szCs w:val="24"/>
        </w:rPr>
        <w:t xml:space="preserve"> </w:t>
      </w:r>
    </w:p>
    <w:p w:rsidR="00A655F2" w:rsidRPr="007353FB" w:rsidRDefault="00A655F2" w:rsidP="00A655F2">
      <w:pPr>
        <w:spacing w:after="200" w:line="276" w:lineRule="auto"/>
        <w:rPr>
          <w:rFonts w:eastAsia="Calibri" w:cs="Arial"/>
          <w:szCs w:val="24"/>
        </w:rPr>
      </w:pPr>
      <w:r w:rsidRPr="007353FB">
        <w:rPr>
          <w:rFonts w:eastAsia="Calibri" w:cs="Arial"/>
          <w:szCs w:val="24"/>
        </w:rPr>
        <w:t>The City, the State and Colorado West Outdoor Advertising Company, a private property owner near 1274 West Independent Avenue recently negotiated an exchange of property interests for the purpose of realigning the access to the frontage road.  The resulting alignment is depicted on the attached exhibit.</w:t>
      </w:r>
    </w:p>
    <w:p w:rsidR="00A655F2" w:rsidRPr="007353FB" w:rsidRDefault="00A655F2" w:rsidP="00A655F2">
      <w:pPr>
        <w:spacing w:after="200" w:line="276" w:lineRule="auto"/>
        <w:rPr>
          <w:rFonts w:eastAsia="Calibri" w:cs="Arial"/>
          <w:szCs w:val="24"/>
        </w:rPr>
      </w:pPr>
      <w:r w:rsidRPr="007353FB">
        <w:rPr>
          <w:rFonts w:eastAsia="Calibri" w:cs="Arial"/>
          <w:szCs w:val="24"/>
        </w:rPr>
        <w:t xml:space="preserve">In order for the transaction to be affirmed by the State a resolution of the City Council ratifying the action by the City Manager is required.  </w:t>
      </w:r>
    </w:p>
    <w:p w:rsidR="00A655F2" w:rsidRPr="007353FB" w:rsidRDefault="00A655F2" w:rsidP="00A655F2">
      <w:pPr>
        <w:spacing w:after="200" w:line="276" w:lineRule="auto"/>
        <w:rPr>
          <w:rFonts w:eastAsia="Calibri" w:cs="Arial"/>
          <w:szCs w:val="24"/>
        </w:rPr>
      </w:pPr>
      <w:r w:rsidRPr="007353FB">
        <w:rPr>
          <w:rFonts w:eastAsia="Calibri" w:cs="Arial"/>
          <w:szCs w:val="24"/>
        </w:rPr>
        <w:t xml:space="preserve">The City Council having duly considered the conveyances for the purposes described herein does hereby ratify the City Manager’s action and signature on the contract agreements for conveyance and any additional documents necessary to complete the terms of the agreements.   </w:t>
      </w:r>
    </w:p>
    <w:p w:rsidR="00A655F2" w:rsidRPr="007353FB" w:rsidRDefault="00A655F2" w:rsidP="00A655F2">
      <w:pPr>
        <w:spacing w:after="200" w:line="276" w:lineRule="auto"/>
        <w:rPr>
          <w:rFonts w:eastAsia="Calibri" w:cs="Arial"/>
          <w:szCs w:val="24"/>
        </w:rPr>
      </w:pPr>
      <w:r w:rsidRPr="007353FB">
        <w:rPr>
          <w:rFonts w:eastAsia="Calibri" w:cs="Arial"/>
          <w:szCs w:val="24"/>
        </w:rPr>
        <w:t xml:space="preserve">NOW, THEREFORE, BE IT RESOLVED BY THE CITY COUNCIL OF THE CITY OF GRAND JUNCTION, COLORADO: </w:t>
      </w:r>
    </w:p>
    <w:p w:rsidR="00A655F2" w:rsidRPr="007353FB" w:rsidRDefault="00A655F2" w:rsidP="00A655F2">
      <w:pPr>
        <w:spacing w:after="200" w:line="276" w:lineRule="auto"/>
        <w:rPr>
          <w:rFonts w:eastAsia="Calibri" w:cs="Arial"/>
          <w:szCs w:val="24"/>
        </w:rPr>
      </w:pPr>
      <w:r w:rsidRPr="007353FB">
        <w:rPr>
          <w:rFonts w:eastAsia="Calibri" w:cs="Arial"/>
          <w:szCs w:val="24"/>
        </w:rPr>
        <w:t>That the City Council finds and determines that the conveyance made for the alignment of the frontage road at and near 1274 West Independent Avenue are in the public interest and further the interests of the City and therefore the City Council does ratify and adopt the actions heretofore taken.</w:t>
      </w:r>
    </w:p>
    <w:p w:rsidR="00A655F2" w:rsidRPr="007353FB" w:rsidRDefault="00A655F2" w:rsidP="00A655F2">
      <w:pPr>
        <w:spacing w:after="200" w:line="276" w:lineRule="auto"/>
        <w:rPr>
          <w:rFonts w:eastAsia="Calibri" w:cs="Arial"/>
          <w:szCs w:val="24"/>
        </w:rPr>
      </w:pPr>
      <w:r w:rsidRPr="007353FB">
        <w:rPr>
          <w:rFonts w:eastAsia="Calibri" w:cs="Arial"/>
          <w:szCs w:val="24"/>
        </w:rPr>
        <w:t xml:space="preserve">PASSED and ADOPTED the </w:t>
      </w:r>
      <w:r>
        <w:rPr>
          <w:rFonts w:eastAsia="Calibri" w:cs="Arial"/>
          <w:szCs w:val="24"/>
        </w:rPr>
        <w:t>6</w:t>
      </w:r>
      <w:r w:rsidRPr="00A655F2">
        <w:rPr>
          <w:rFonts w:eastAsia="Calibri" w:cs="Arial"/>
          <w:szCs w:val="24"/>
          <w:vertAlign w:val="superscript"/>
        </w:rPr>
        <w:t>th</w:t>
      </w:r>
      <w:r>
        <w:rPr>
          <w:rFonts w:eastAsia="Calibri" w:cs="Arial"/>
          <w:szCs w:val="24"/>
        </w:rPr>
        <w:t xml:space="preserve"> </w:t>
      </w:r>
      <w:r w:rsidRPr="007353FB">
        <w:rPr>
          <w:rFonts w:eastAsia="Calibri" w:cs="Arial"/>
          <w:szCs w:val="24"/>
        </w:rPr>
        <w:t xml:space="preserve">day of </w:t>
      </w:r>
      <w:r>
        <w:rPr>
          <w:rFonts w:eastAsia="Calibri" w:cs="Arial"/>
          <w:szCs w:val="24"/>
        </w:rPr>
        <w:t>March</w:t>
      </w:r>
      <w:bookmarkStart w:id="0" w:name="_GoBack"/>
      <w:bookmarkEnd w:id="0"/>
      <w:r w:rsidRPr="007353FB">
        <w:rPr>
          <w:rFonts w:eastAsia="Calibri" w:cs="Arial"/>
          <w:szCs w:val="24"/>
        </w:rPr>
        <w:t xml:space="preserve">, 2013.   </w:t>
      </w:r>
    </w:p>
    <w:p w:rsidR="00A655F2" w:rsidRPr="007353FB" w:rsidRDefault="00A655F2" w:rsidP="00A655F2">
      <w:pPr>
        <w:spacing w:after="200" w:line="276" w:lineRule="auto"/>
        <w:rPr>
          <w:rFonts w:eastAsia="Calibri" w:cs="Arial"/>
          <w:szCs w:val="24"/>
        </w:rPr>
      </w:pPr>
    </w:p>
    <w:p w:rsidR="00A655F2" w:rsidRPr="007353FB" w:rsidRDefault="00A655F2" w:rsidP="00A655F2">
      <w:pPr>
        <w:ind w:left="5040" w:firstLine="720"/>
        <w:rPr>
          <w:rFonts w:eastAsia="Calibri" w:cs="Arial"/>
          <w:szCs w:val="24"/>
        </w:rPr>
      </w:pPr>
    </w:p>
    <w:p w:rsidR="00A655F2" w:rsidRPr="007353FB" w:rsidRDefault="00A655F2" w:rsidP="00A655F2">
      <w:pPr>
        <w:ind w:left="5040" w:firstLine="720"/>
        <w:rPr>
          <w:rFonts w:eastAsia="Calibri" w:cs="Arial"/>
          <w:szCs w:val="24"/>
          <w:u w:val="single"/>
        </w:rPr>
      </w:pPr>
      <w:r w:rsidRPr="007353FB">
        <w:rPr>
          <w:rFonts w:eastAsia="Calibri" w:cs="Arial"/>
          <w:szCs w:val="24"/>
          <w:u w:val="single"/>
        </w:rPr>
        <w:tab/>
      </w:r>
      <w:r w:rsidRPr="007353FB">
        <w:rPr>
          <w:rFonts w:eastAsia="Calibri" w:cs="Arial"/>
          <w:szCs w:val="24"/>
          <w:u w:val="single"/>
        </w:rPr>
        <w:tab/>
      </w:r>
      <w:r w:rsidRPr="007353FB">
        <w:rPr>
          <w:rFonts w:eastAsia="Calibri" w:cs="Arial"/>
          <w:szCs w:val="24"/>
          <w:u w:val="single"/>
        </w:rPr>
        <w:tab/>
      </w:r>
      <w:r w:rsidRPr="007353FB">
        <w:rPr>
          <w:rFonts w:eastAsia="Calibri" w:cs="Arial"/>
          <w:szCs w:val="24"/>
          <w:u w:val="single"/>
        </w:rPr>
        <w:tab/>
      </w:r>
      <w:r w:rsidRPr="007353FB">
        <w:rPr>
          <w:rFonts w:eastAsia="Calibri" w:cs="Arial"/>
          <w:szCs w:val="24"/>
          <w:u w:val="single"/>
        </w:rPr>
        <w:tab/>
      </w:r>
    </w:p>
    <w:p w:rsidR="00A655F2" w:rsidRPr="007353FB" w:rsidRDefault="00A655F2" w:rsidP="00A655F2">
      <w:pPr>
        <w:ind w:left="5040" w:firstLine="720"/>
        <w:rPr>
          <w:rFonts w:eastAsia="Calibri" w:cs="Arial"/>
          <w:szCs w:val="24"/>
        </w:rPr>
      </w:pPr>
      <w:r w:rsidRPr="007353FB">
        <w:rPr>
          <w:rFonts w:eastAsia="Calibri" w:cs="Arial"/>
          <w:szCs w:val="24"/>
        </w:rPr>
        <w:t>President of the Council</w:t>
      </w:r>
    </w:p>
    <w:p w:rsidR="00A655F2" w:rsidRPr="007353FB" w:rsidRDefault="00A655F2" w:rsidP="00A655F2">
      <w:pPr>
        <w:ind w:left="5040" w:firstLine="720"/>
        <w:rPr>
          <w:rFonts w:eastAsia="Calibri" w:cs="Arial"/>
          <w:szCs w:val="24"/>
        </w:rPr>
      </w:pPr>
    </w:p>
    <w:p w:rsidR="00A655F2" w:rsidRPr="007353FB" w:rsidRDefault="00A655F2" w:rsidP="00A655F2">
      <w:pPr>
        <w:ind w:left="5040" w:firstLine="720"/>
        <w:rPr>
          <w:rFonts w:eastAsia="Calibri" w:cs="Arial"/>
          <w:szCs w:val="24"/>
        </w:rPr>
      </w:pPr>
    </w:p>
    <w:p w:rsidR="00A655F2" w:rsidRPr="007353FB" w:rsidRDefault="00A655F2" w:rsidP="00A655F2">
      <w:pPr>
        <w:ind w:left="5040" w:firstLine="720"/>
        <w:rPr>
          <w:rFonts w:eastAsia="Calibri" w:cs="Arial"/>
          <w:szCs w:val="24"/>
        </w:rPr>
      </w:pPr>
    </w:p>
    <w:p w:rsidR="00A655F2" w:rsidRPr="007353FB" w:rsidRDefault="00A655F2" w:rsidP="00A655F2">
      <w:pPr>
        <w:rPr>
          <w:rFonts w:eastAsia="Calibri" w:cs="Arial"/>
          <w:szCs w:val="24"/>
        </w:rPr>
      </w:pPr>
      <w:r w:rsidRPr="007353FB">
        <w:rPr>
          <w:rFonts w:eastAsia="Calibri" w:cs="Arial"/>
          <w:szCs w:val="24"/>
        </w:rPr>
        <w:t>ATTEST:</w:t>
      </w:r>
    </w:p>
    <w:p w:rsidR="00A655F2" w:rsidRPr="007353FB" w:rsidRDefault="00A655F2" w:rsidP="00A655F2">
      <w:pPr>
        <w:rPr>
          <w:rFonts w:eastAsia="Calibri" w:cs="Arial"/>
          <w:szCs w:val="24"/>
        </w:rPr>
      </w:pPr>
    </w:p>
    <w:p w:rsidR="00A655F2" w:rsidRPr="007353FB" w:rsidRDefault="00A655F2" w:rsidP="00A655F2">
      <w:pPr>
        <w:rPr>
          <w:rFonts w:eastAsia="Calibri" w:cs="Arial"/>
          <w:szCs w:val="24"/>
        </w:rPr>
      </w:pPr>
    </w:p>
    <w:p w:rsidR="00A655F2" w:rsidRPr="007353FB" w:rsidRDefault="00A655F2" w:rsidP="00A655F2">
      <w:pPr>
        <w:rPr>
          <w:rFonts w:eastAsia="Calibri" w:cs="Arial"/>
          <w:szCs w:val="24"/>
          <w:u w:val="single"/>
        </w:rPr>
      </w:pPr>
      <w:r w:rsidRPr="007353FB">
        <w:rPr>
          <w:rFonts w:eastAsia="Calibri" w:cs="Arial"/>
          <w:szCs w:val="24"/>
          <w:u w:val="single"/>
        </w:rPr>
        <w:tab/>
      </w:r>
      <w:r w:rsidRPr="007353FB">
        <w:rPr>
          <w:rFonts w:eastAsia="Calibri" w:cs="Arial"/>
          <w:szCs w:val="24"/>
          <w:u w:val="single"/>
        </w:rPr>
        <w:tab/>
      </w:r>
      <w:r w:rsidRPr="007353FB">
        <w:rPr>
          <w:rFonts w:eastAsia="Calibri" w:cs="Arial"/>
          <w:szCs w:val="24"/>
          <w:u w:val="single"/>
        </w:rPr>
        <w:tab/>
      </w:r>
      <w:r w:rsidRPr="007353FB">
        <w:rPr>
          <w:rFonts w:eastAsia="Calibri" w:cs="Arial"/>
          <w:szCs w:val="24"/>
          <w:u w:val="single"/>
        </w:rPr>
        <w:tab/>
      </w:r>
      <w:r w:rsidRPr="007353FB">
        <w:rPr>
          <w:rFonts w:eastAsia="Calibri" w:cs="Arial"/>
          <w:szCs w:val="24"/>
          <w:u w:val="single"/>
        </w:rPr>
        <w:tab/>
      </w:r>
      <w:r w:rsidRPr="007353FB">
        <w:rPr>
          <w:rFonts w:eastAsia="Calibri" w:cs="Arial"/>
          <w:szCs w:val="24"/>
          <w:u w:val="single"/>
        </w:rPr>
        <w:tab/>
      </w:r>
    </w:p>
    <w:p w:rsidR="005D53B2" w:rsidRDefault="00A655F2">
      <w:r w:rsidRPr="007353FB">
        <w:rPr>
          <w:rFonts w:eastAsia="Calibri" w:cs="Arial"/>
          <w:szCs w:val="24"/>
        </w:rPr>
        <w:t>City Clerk</w:t>
      </w:r>
    </w:p>
    <w:sectPr w:rsidR="005D53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5F2"/>
    <w:rsid w:val="002E04ED"/>
    <w:rsid w:val="005A575F"/>
    <w:rsid w:val="005D53B2"/>
    <w:rsid w:val="00A65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5F2"/>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5F2"/>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1209</Characters>
  <Application>Microsoft Office Word</Application>
  <DocSecurity>0</DocSecurity>
  <Lines>10</Lines>
  <Paragraphs>2</Paragraphs>
  <ScaleCrop>false</ScaleCrop>
  <Company>City of Grand Junction</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1</cp:revision>
  <cp:lastPrinted>2013-03-07T17:39:00Z</cp:lastPrinted>
  <dcterms:created xsi:type="dcterms:W3CDTF">2013-03-07T17:38:00Z</dcterms:created>
  <dcterms:modified xsi:type="dcterms:W3CDTF">2013-03-07T17:40:00Z</dcterms:modified>
</cp:coreProperties>
</file>