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49" w:rsidRPr="002272FB" w:rsidRDefault="00FA0249" w:rsidP="00FA0249">
      <w:pPr>
        <w:widowControl w:val="0"/>
        <w:tabs>
          <w:tab w:val="center" w:pos="4680"/>
        </w:tabs>
        <w:jc w:val="center"/>
        <w:rPr>
          <w:rFonts w:cs="Arial"/>
          <w:b/>
          <w:szCs w:val="24"/>
        </w:rPr>
      </w:pPr>
      <w:bookmarkStart w:id="0" w:name="_GoBack"/>
      <w:bookmarkEnd w:id="0"/>
      <w:r w:rsidRPr="002272FB">
        <w:rPr>
          <w:rFonts w:cs="Arial"/>
          <w:b/>
          <w:szCs w:val="24"/>
        </w:rPr>
        <w:t>CITY OF GRAND JUNCTION, COLORADO</w:t>
      </w:r>
    </w:p>
    <w:p w:rsidR="00FA0249" w:rsidRPr="002272FB" w:rsidRDefault="00FA0249" w:rsidP="00FA0249">
      <w:pPr>
        <w:widowControl w:val="0"/>
        <w:jc w:val="center"/>
        <w:rPr>
          <w:rFonts w:cs="Arial"/>
          <w:szCs w:val="24"/>
        </w:rPr>
      </w:pPr>
      <w:proofErr w:type="gramStart"/>
      <w:r w:rsidRPr="002272FB">
        <w:rPr>
          <w:rFonts w:cs="Arial"/>
          <w:b/>
          <w:szCs w:val="24"/>
        </w:rPr>
        <w:t>RESOLUTION NO.</w:t>
      </w:r>
      <w:proofErr w:type="gramEnd"/>
      <w:r w:rsidRPr="00FA0249">
        <w:rPr>
          <w:rFonts w:cs="Arial"/>
          <w:b/>
          <w:szCs w:val="24"/>
        </w:rPr>
        <w:t xml:space="preserve"> 14-13</w:t>
      </w:r>
    </w:p>
    <w:p w:rsidR="00FA0249" w:rsidRPr="002272FB" w:rsidRDefault="00FA0249" w:rsidP="00FA0249">
      <w:pPr>
        <w:widowControl w:val="0"/>
        <w:tabs>
          <w:tab w:val="left" w:pos="-720"/>
        </w:tabs>
        <w:jc w:val="both"/>
        <w:rPr>
          <w:rFonts w:cs="Arial"/>
          <w:szCs w:val="24"/>
        </w:rPr>
      </w:pPr>
    </w:p>
    <w:p w:rsidR="00FA0249" w:rsidRPr="002272FB" w:rsidRDefault="00FA0249" w:rsidP="00FA0249">
      <w:pPr>
        <w:widowControl w:val="0"/>
        <w:tabs>
          <w:tab w:val="center" w:pos="4680"/>
        </w:tabs>
        <w:jc w:val="center"/>
        <w:rPr>
          <w:rFonts w:cs="Arial"/>
          <w:b/>
          <w:szCs w:val="24"/>
        </w:rPr>
      </w:pPr>
      <w:r w:rsidRPr="002272FB">
        <w:rPr>
          <w:rFonts w:cs="Arial"/>
          <w:b/>
          <w:szCs w:val="24"/>
        </w:rPr>
        <w:t xml:space="preserve"> A RESOLUTION AMENDING THE DEVELOPMENT FEE SCHEDULE</w:t>
      </w:r>
      <w:r>
        <w:rPr>
          <w:rFonts w:cs="Arial"/>
          <w:b/>
          <w:szCs w:val="24"/>
        </w:rPr>
        <w:t xml:space="preserve"> </w:t>
      </w:r>
      <w:r w:rsidRPr="002272FB">
        <w:rPr>
          <w:rFonts w:cs="Arial"/>
          <w:b/>
          <w:szCs w:val="24"/>
        </w:rPr>
        <w:t>MODIFYING THE TRANSPORTATION CAPACITY PAYMENT SCHEDULE</w:t>
      </w:r>
    </w:p>
    <w:p w:rsidR="00FA0249" w:rsidRPr="002272FB" w:rsidRDefault="00FA0249" w:rsidP="00FA0249">
      <w:pPr>
        <w:widowControl w:val="0"/>
        <w:tabs>
          <w:tab w:val="center" w:pos="4680"/>
        </w:tabs>
        <w:jc w:val="center"/>
        <w:rPr>
          <w:rFonts w:cs="Arial"/>
          <w:b/>
          <w:szCs w:val="24"/>
        </w:rPr>
      </w:pPr>
    </w:p>
    <w:p w:rsidR="00FA0249" w:rsidRPr="002272FB" w:rsidRDefault="00FA0249" w:rsidP="00FA0249">
      <w:pPr>
        <w:widowControl w:val="0"/>
        <w:tabs>
          <w:tab w:val="left" w:pos="-720"/>
        </w:tabs>
        <w:jc w:val="both"/>
        <w:rPr>
          <w:rFonts w:cs="Arial"/>
          <w:b/>
          <w:szCs w:val="24"/>
        </w:rPr>
      </w:pPr>
    </w:p>
    <w:p w:rsidR="00FA0249" w:rsidRPr="002272FB" w:rsidRDefault="00FA0249" w:rsidP="00FA0249">
      <w:pPr>
        <w:pStyle w:val="Default"/>
        <w:widowControl w:val="0"/>
        <w:rPr>
          <w:b/>
          <w:bCs/>
          <w:sz w:val="23"/>
          <w:szCs w:val="23"/>
        </w:rPr>
      </w:pPr>
      <w:r w:rsidRPr="002272FB">
        <w:rPr>
          <w:b/>
          <w:bCs/>
          <w:sz w:val="23"/>
          <w:szCs w:val="23"/>
        </w:rPr>
        <w:t xml:space="preserve">RECITALS: </w:t>
      </w:r>
    </w:p>
    <w:p w:rsidR="00FA0249" w:rsidRPr="002272FB" w:rsidRDefault="00FA0249" w:rsidP="00FA0249">
      <w:pPr>
        <w:pStyle w:val="Default"/>
        <w:widowControl w:val="0"/>
        <w:rPr>
          <w:sz w:val="23"/>
          <w:szCs w:val="23"/>
        </w:rPr>
      </w:pPr>
    </w:p>
    <w:p w:rsidR="00FA0249" w:rsidRPr="002272FB" w:rsidRDefault="00FA0249" w:rsidP="00FA0249">
      <w:pPr>
        <w:pStyle w:val="Default"/>
        <w:widowControl w:val="0"/>
        <w:rPr>
          <w:sz w:val="23"/>
          <w:szCs w:val="23"/>
        </w:rPr>
      </w:pPr>
      <w:r w:rsidRPr="002272FB">
        <w:rPr>
          <w:sz w:val="23"/>
          <w:szCs w:val="23"/>
        </w:rPr>
        <w:t>Pursuant to Section 21.06.101(B</w:t>
      </w:r>
      <w:proofErr w:type="gramStart"/>
      <w:r w:rsidRPr="002272FB">
        <w:rPr>
          <w:sz w:val="23"/>
          <w:szCs w:val="23"/>
        </w:rPr>
        <w:t>)(</w:t>
      </w:r>
      <w:proofErr w:type="gramEnd"/>
      <w:r w:rsidRPr="002272FB">
        <w:rPr>
          <w:sz w:val="23"/>
          <w:szCs w:val="23"/>
        </w:rPr>
        <w:t xml:space="preserve">2) </w:t>
      </w:r>
      <w:r w:rsidRPr="002272FB">
        <w:t xml:space="preserve">Transportation Capacity Payment (TCP) and Right-of-Way Improvements </w:t>
      </w:r>
      <w:r w:rsidRPr="002272FB">
        <w:rPr>
          <w:sz w:val="23"/>
          <w:szCs w:val="23"/>
        </w:rPr>
        <w:t xml:space="preserve">shall be set by City Council. Minimally, the TCP is to be adjusted annually for inflation by Consumer Price Index for All Urban Consumers (CPI-U), Western Region, size B/C, published monthly by the United States Department of Labor. Based on </w:t>
      </w:r>
      <w:proofErr w:type="spellStart"/>
      <w:r w:rsidRPr="002272FB">
        <w:rPr>
          <w:sz w:val="23"/>
          <w:szCs w:val="23"/>
        </w:rPr>
        <w:t>CDOT</w:t>
      </w:r>
      <w:proofErr w:type="spellEnd"/>
      <w:r w:rsidRPr="002272FB">
        <w:rPr>
          <w:sz w:val="23"/>
          <w:szCs w:val="23"/>
        </w:rPr>
        <w:t xml:space="preserve"> Construction Index, Staff recommends the fee for commercial and industrial be increased to $2,554 over three years. </w:t>
      </w:r>
    </w:p>
    <w:p w:rsidR="00FA0249" w:rsidRPr="002272FB" w:rsidRDefault="00FA0249" w:rsidP="00FA0249">
      <w:pPr>
        <w:pStyle w:val="Default"/>
        <w:widowControl w:val="0"/>
        <w:rPr>
          <w:sz w:val="23"/>
          <w:szCs w:val="23"/>
        </w:rPr>
      </w:pPr>
    </w:p>
    <w:p w:rsidR="00FA0249" w:rsidRPr="002272FB" w:rsidRDefault="00FA0249" w:rsidP="00FA0249">
      <w:pPr>
        <w:pStyle w:val="Default"/>
        <w:widowControl w:val="0"/>
        <w:rPr>
          <w:sz w:val="23"/>
          <w:szCs w:val="23"/>
        </w:rPr>
      </w:pPr>
      <w:r w:rsidRPr="002272FB">
        <w:rPr>
          <w:sz w:val="23"/>
          <w:szCs w:val="23"/>
        </w:rPr>
        <w:t xml:space="preserve">The fees stated and described herein are found to be in an amount bearing a reasonable relationship to the cost of providing services, protecting the public and their facilities from degradation and/or exacerbation of public problems due to growth. </w:t>
      </w:r>
    </w:p>
    <w:p w:rsidR="00FA0249" w:rsidRPr="002272FB" w:rsidRDefault="00FA0249" w:rsidP="00FA0249">
      <w:pPr>
        <w:pStyle w:val="Default"/>
        <w:widowControl w:val="0"/>
        <w:rPr>
          <w:sz w:val="23"/>
          <w:szCs w:val="23"/>
        </w:rPr>
      </w:pPr>
    </w:p>
    <w:p w:rsidR="00FA0249" w:rsidRPr="002272FB" w:rsidRDefault="00FA0249" w:rsidP="00FA0249">
      <w:pPr>
        <w:widowControl w:val="0"/>
        <w:tabs>
          <w:tab w:val="left" w:pos="-720"/>
        </w:tabs>
        <w:jc w:val="both"/>
        <w:rPr>
          <w:sz w:val="23"/>
          <w:szCs w:val="23"/>
        </w:rPr>
      </w:pPr>
      <w:r w:rsidRPr="002272FB">
        <w:rPr>
          <w:sz w:val="23"/>
          <w:szCs w:val="23"/>
        </w:rPr>
        <w:t xml:space="preserve">The City Council finds that there is a reasonable, demonstrable connection between the fees, charges and dedications and the public benefit and protection of the public health safety and welfare that is had by imposing the same on new growth and development. The community, in which the growth and development is occurring, is benefited as a whole by the receipt and expenditure of such revenues. </w:t>
      </w:r>
    </w:p>
    <w:p w:rsidR="00FA0249" w:rsidRPr="002272FB" w:rsidRDefault="00FA0249" w:rsidP="00FA0249">
      <w:pPr>
        <w:widowControl w:val="0"/>
        <w:tabs>
          <w:tab w:val="left" w:pos="-720"/>
        </w:tabs>
        <w:jc w:val="both"/>
        <w:rPr>
          <w:sz w:val="23"/>
          <w:szCs w:val="23"/>
        </w:rPr>
      </w:pPr>
    </w:p>
    <w:p w:rsidR="00FA0249" w:rsidRPr="002272FB" w:rsidRDefault="00FA0249" w:rsidP="00FA0249">
      <w:pPr>
        <w:widowControl w:val="0"/>
        <w:tabs>
          <w:tab w:val="left" w:pos="-720"/>
        </w:tabs>
        <w:jc w:val="both"/>
        <w:rPr>
          <w:rFonts w:cs="Arial"/>
          <w:b/>
          <w:szCs w:val="24"/>
        </w:rPr>
      </w:pPr>
      <w:r w:rsidRPr="002272FB">
        <w:rPr>
          <w:rFonts w:cs="Arial"/>
          <w:b/>
          <w:szCs w:val="24"/>
        </w:rPr>
        <w:t>BE IT RESOLVED BY THE CITY COUNCIL OF THE CITY OF GRAND JUNCTION, COLORADO:</w:t>
      </w:r>
    </w:p>
    <w:p w:rsidR="00FA0249" w:rsidRPr="002272FB" w:rsidRDefault="00FA0249" w:rsidP="00FA0249">
      <w:pPr>
        <w:widowControl w:val="0"/>
        <w:tabs>
          <w:tab w:val="left" w:pos="-720"/>
        </w:tabs>
        <w:jc w:val="both"/>
        <w:rPr>
          <w:rFonts w:cs="Arial"/>
          <w:szCs w:val="24"/>
        </w:rPr>
      </w:pPr>
    </w:p>
    <w:p w:rsidR="00FA0249" w:rsidRPr="002272FB" w:rsidRDefault="00FA0249" w:rsidP="00FA0249">
      <w:pPr>
        <w:pStyle w:val="Default"/>
        <w:widowControl w:val="0"/>
        <w:rPr>
          <w:sz w:val="23"/>
          <w:szCs w:val="23"/>
        </w:rPr>
      </w:pPr>
      <w:r w:rsidRPr="002272FB">
        <w:rPr>
          <w:sz w:val="23"/>
          <w:szCs w:val="23"/>
        </w:rPr>
        <w:t xml:space="preserve">The Development Fee Scheduled is hereby amended as follows: </w:t>
      </w:r>
    </w:p>
    <w:p w:rsidR="00FA0249" w:rsidRPr="002272FB" w:rsidRDefault="00FA0249" w:rsidP="00FA0249">
      <w:pPr>
        <w:pStyle w:val="Default"/>
        <w:widowControl w:val="0"/>
        <w:rPr>
          <w:sz w:val="23"/>
          <w:szCs w:val="23"/>
        </w:rPr>
      </w:pPr>
    </w:p>
    <w:p w:rsidR="00FA0249" w:rsidRPr="002272FB" w:rsidRDefault="00FA0249" w:rsidP="00FA0249">
      <w:pPr>
        <w:pStyle w:val="Default"/>
        <w:widowControl w:val="0"/>
        <w:numPr>
          <w:ilvl w:val="0"/>
          <w:numId w:val="1"/>
        </w:numPr>
        <w:rPr>
          <w:sz w:val="23"/>
          <w:szCs w:val="23"/>
        </w:rPr>
      </w:pPr>
      <w:r w:rsidRPr="002272FB">
        <w:rPr>
          <w:sz w:val="23"/>
          <w:szCs w:val="23"/>
        </w:rPr>
        <w:t xml:space="preserve">The attached Exhibit A is adopted as the Transportation Capacity Payment Schedule and replaces the previously adopted fee schedule. </w:t>
      </w:r>
    </w:p>
    <w:p w:rsidR="00FA0249" w:rsidRPr="002272FB" w:rsidRDefault="00FA0249" w:rsidP="00FA0249">
      <w:pPr>
        <w:pStyle w:val="Default"/>
        <w:widowControl w:val="0"/>
        <w:ind w:left="720"/>
        <w:rPr>
          <w:sz w:val="23"/>
          <w:szCs w:val="23"/>
        </w:rPr>
      </w:pPr>
    </w:p>
    <w:p w:rsidR="00FA0249" w:rsidRPr="002272FB" w:rsidRDefault="00FA0249" w:rsidP="00FA0249">
      <w:pPr>
        <w:pStyle w:val="Default"/>
        <w:widowControl w:val="0"/>
        <w:numPr>
          <w:ilvl w:val="0"/>
          <w:numId w:val="1"/>
        </w:numPr>
        <w:rPr>
          <w:sz w:val="23"/>
          <w:szCs w:val="23"/>
        </w:rPr>
      </w:pPr>
      <w:r w:rsidRPr="002272FB">
        <w:rPr>
          <w:sz w:val="23"/>
          <w:szCs w:val="23"/>
        </w:rPr>
        <w:t>These fee increases shall be effective April 1, 2013, April 1, 2014 and April 1, 2015.</w:t>
      </w:r>
    </w:p>
    <w:p w:rsidR="00FA0249" w:rsidRPr="002272FB" w:rsidRDefault="00FA0249" w:rsidP="00FA0249">
      <w:pPr>
        <w:widowControl w:val="0"/>
        <w:tabs>
          <w:tab w:val="left" w:pos="-720"/>
        </w:tabs>
        <w:jc w:val="both"/>
        <w:rPr>
          <w:rFonts w:cs="Arial"/>
          <w:szCs w:val="24"/>
        </w:rPr>
      </w:pPr>
    </w:p>
    <w:p w:rsidR="00FA0249" w:rsidRPr="002272FB" w:rsidRDefault="00FA0249" w:rsidP="00FA0249">
      <w:pPr>
        <w:widowControl w:val="0"/>
        <w:tabs>
          <w:tab w:val="left" w:pos="-720"/>
        </w:tabs>
        <w:jc w:val="both"/>
        <w:rPr>
          <w:rFonts w:cs="Arial"/>
          <w:szCs w:val="24"/>
        </w:rPr>
      </w:pPr>
      <w:proofErr w:type="gramStart"/>
      <w:r w:rsidRPr="002272FB">
        <w:rPr>
          <w:rFonts w:cs="Arial"/>
          <w:b/>
          <w:szCs w:val="24"/>
        </w:rPr>
        <w:t xml:space="preserve">ADOPTED AND APPROVED THIS </w:t>
      </w:r>
      <w:r>
        <w:rPr>
          <w:rFonts w:cs="Arial"/>
          <w:b/>
          <w:szCs w:val="24"/>
        </w:rPr>
        <w:t>6</w:t>
      </w:r>
      <w:r w:rsidRPr="00FA0249">
        <w:rPr>
          <w:rFonts w:cs="Arial"/>
          <w:b/>
          <w:szCs w:val="24"/>
          <w:vertAlign w:val="superscript"/>
        </w:rPr>
        <w:t>th</w:t>
      </w:r>
      <w:r>
        <w:rPr>
          <w:rFonts w:cs="Arial"/>
          <w:b/>
          <w:szCs w:val="24"/>
        </w:rPr>
        <w:t xml:space="preserve"> </w:t>
      </w:r>
      <w:r w:rsidRPr="002272FB">
        <w:rPr>
          <w:rFonts w:cs="Arial"/>
          <w:szCs w:val="24"/>
        </w:rPr>
        <w:t xml:space="preserve">day of </w:t>
      </w:r>
      <w:r>
        <w:rPr>
          <w:rFonts w:cs="Arial"/>
          <w:szCs w:val="24"/>
        </w:rPr>
        <w:t>March</w:t>
      </w:r>
      <w:r w:rsidRPr="002272FB">
        <w:rPr>
          <w:rFonts w:cs="Arial"/>
          <w:szCs w:val="24"/>
        </w:rPr>
        <w:t>, 2013.</w:t>
      </w:r>
      <w:proofErr w:type="gramEnd"/>
    </w:p>
    <w:p w:rsidR="00FA0249" w:rsidRPr="002272FB" w:rsidRDefault="00FA0249" w:rsidP="00FA0249">
      <w:pPr>
        <w:widowControl w:val="0"/>
        <w:tabs>
          <w:tab w:val="left" w:pos="-720"/>
        </w:tabs>
        <w:jc w:val="both"/>
        <w:rPr>
          <w:rFonts w:cs="Arial"/>
          <w:szCs w:val="24"/>
        </w:rPr>
      </w:pPr>
    </w:p>
    <w:p w:rsidR="00FA0249" w:rsidRPr="00CC2C9C" w:rsidRDefault="00FA0249" w:rsidP="00FA0249">
      <w:pPr>
        <w:widowControl w:val="0"/>
        <w:tabs>
          <w:tab w:val="left" w:pos="-720"/>
        </w:tabs>
        <w:jc w:val="both"/>
        <w:rPr>
          <w:rFonts w:cs="Arial"/>
          <w:szCs w:val="24"/>
        </w:rPr>
      </w:pP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r w:rsidRPr="00CC2C9C">
        <w:rPr>
          <w:rFonts w:cs="Arial"/>
          <w:szCs w:val="24"/>
        </w:rPr>
        <w:tab/>
      </w:r>
    </w:p>
    <w:p w:rsidR="00FA0249" w:rsidRPr="00CC2C9C" w:rsidRDefault="00FA0249" w:rsidP="00FA0249">
      <w:pPr>
        <w:widowControl w:val="0"/>
        <w:tabs>
          <w:tab w:val="left" w:pos="-720"/>
        </w:tabs>
        <w:jc w:val="both"/>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sidRPr="00CC2C9C">
        <w:rPr>
          <w:rFonts w:cs="Arial"/>
          <w:szCs w:val="24"/>
        </w:rPr>
        <w:tab/>
      </w:r>
      <w:r w:rsidRPr="00CC2C9C">
        <w:rPr>
          <w:rFonts w:cs="Arial"/>
          <w:szCs w:val="24"/>
        </w:rPr>
        <w:tab/>
      </w:r>
      <w:r w:rsidR="00CA5476">
        <w:rPr>
          <w:rFonts w:cs="Arial"/>
          <w:szCs w:val="24"/>
        </w:rPr>
        <w:t>/s/:  Bill Pitts</w:t>
      </w:r>
    </w:p>
    <w:p w:rsidR="00FA0249" w:rsidRPr="002272FB" w:rsidRDefault="00FA0249" w:rsidP="00FA0249">
      <w:pPr>
        <w:widowControl w:val="0"/>
        <w:tabs>
          <w:tab w:val="left" w:pos="-720"/>
        </w:tabs>
        <w:jc w:val="both"/>
        <w:rPr>
          <w:rFonts w:cs="Arial"/>
          <w:szCs w:val="24"/>
        </w:rPr>
      </w:pPr>
      <w:r w:rsidRPr="002272FB">
        <w:rPr>
          <w:rFonts w:cs="Arial"/>
          <w:szCs w:val="24"/>
        </w:rPr>
        <w:t>ATTEST:</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2272FB">
        <w:rPr>
          <w:rFonts w:cs="Arial"/>
          <w:szCs w:val="24"/>
        </w:rPr>
        <w:t>President of the Council</w:t>
      </w:r>
    </w:p>
    <w:p w:rsidR="00FA0249" w:rsidRPr="002272FB" w:rsidRDefault="00FA0249" w:rsidP="00FA0249">
      <w:pPr>
        <w:widowControl w:val="0"/>
        <w:tabs>
          <w:tab w:val="left" w:pos="-720"/>
        </w:tabs>
        <w:rPr>
          <w:rFonts w:cs="Arial"/>
          <w:szCs w:val="24"/>
        </w:rPr>
      </w:pPr>
    </w:p>
    <w:p w:rsidR="00FA0249" w:rsidRPr="002272FB" w:rsidRDefault="00FA0249" w:rsidP="00FA0249">
      <w:pPr>
        <w:widowControl w:val="0"/>
        <w:tabs>
          <w:tab w:val="left" w:pos="-720"/>
        </w:tabs>
        <w:rPr>
          <w:rFonts w:cs="Arial"/>
          <w:szCs w:val="24"/>
        </w:rPr>
      </w:pPr>
    </w:p>
    <w:p w:rsidR="00FA0249" w:rsidRPr="00CA5476" w:rsidRDefault="00CA5476" w:rsidP="00FA0249">
      <w:pPr>
        <w:widowControl w:val="0"/>
        <w:tabs>
          <w:tab w:val="left" w:pos="-720"/>
        </w:tabs>
        <w:rPr>
          <w:rFonts w:cs="Arial"/>
          <w:szCs w:val="24"/>
        </w:rPr>
      </w:pPr>
      <w:r w:rsidRPr="00CA5476">
        <w:rPr>
          <w:rFonts w:cs="Arial"/>
          <w:szCs w:val="24"/>
        </w:rPr>
        <w:t>/s/:  Stephanie Tuin</w:t>
      </w:r>
    </w:p>
    <w:p w:rsidR="00FA0249" w:rsidRDefault="00FA0249" w:rsidP="00FA0249">
      <w:pPr>
        <w:widowControl w:val="0"/>
        <w:tabs>
          <w:tab w:val="left" w:pos="-720"/>
        </w:tabs>
        <w:rPr>
          <w:rFonts w:cs="Arial"/>
          <w:szCs w:val="24"/>
        </w:rPr>
      </w:pPr>
      <w:r w:rsidRPr="002272FB">
        <w:rPr>
          <w:rFonts w:cs="Arial"/>
          <w:szCs w:val="24"/>
        </w:rPr>
        <w:t>City Clerk</w:t>
      </w:r>
    </w:p>
    <w:p w:rsidR="00FA0249" w:rsidRPr="002272FB" w:rsidRDefault="00FA0249" w:rsidP="00FA0249">
      <w:pPr>
        <w:widowControl w:val="0"/>
        <w:tabs>
          <w:tab w:val="left" w:pos="-720"/>
        </w:tabs>
        <w:rPr>
          <w:rFonts w:cs="Arial"/>
          <w:szCs w:val="24"/>
        </w:rPr>
      </w:pPr>
      <w:r>
        <w:rPr>
          <w:rFonts w:cs="Arial"/>
          <w:szCs w:val="24"/>
        </w:rPr>
        <w:br w:type="page"/>
      </w:r>
    </w:p>
    <w:p w:rsidR="00FA0249" w:rsidRDefault="00FA0249" w:rsidP="00FA0249">
      <w:pPr>
        <w:widowControl w:val="0"/>
        <w:tabs>
          <w:tab w:val="left" w:pos="-720"/>
        </w:tabs>
        <w:jc w:val="center"/>
        <w:rPr>
          <w:rFonts w:ascii="Univers (W1)" w:hAnsi="Univers (W1)"/>
          <w:szCs w:val="24"/>
        </w:rPr>
      </w:pPr>
      <w:r>
        <w:rPr>
          <w:rFonts w:ascii="Univers (W1)" w:hAnsi="Univers (W1)"/>
          <w:szCs w:val="24"/>
        </w:rPr>
        <w:lastRenderedPageBreak/>
        <w:t>Exhibit A</w:t>
      </w:r>
    </w:p>
    <w:p w:rsidR="00FA0249" w:rsidRDefault="00FA0249" w:rsidP="00FA0249">
      <w:pPr>
        <w:widowControl w:val="0"/>
        <w:tabs>
          <w:tab w:val="left" w:pos="-720"/>
        </w:tabs>
        <w:jc w:val="center"/>
        <w:rPr>
          <w:rFonts w:ascii="Univers (W1)" w:hAnsi="Univers (W1)"/>
          <w:szCs w:val="24"/>
        </w:rPr>
      </w:pPr>
    </w:p>
    <w:p w:rsidR="00FA0249" w:rsidRPr="002272FB" w:rsidRDefault="00FA0249" w:rsidP="00FA0249">
      <w:pPr>
        <w:widowControl w:val="0"/>
        <w:tabs>
          <w:tab w:val="left" w:pos="-720"/>
        </w:tabs>
        <w:jc w:val="center"/>
        <w:rPr>
          <w:rFonts w:ascii="Univers (W1)" w:hAnsi="Univers (W1)"/>
          <w:szCs w:val="24"/>
        </w:rPr>
      </w:pPr>
    </w:p>
    <w:p w:rsidR="00FA0249" w:rsidRPr="002272FB" w:rsidRDefault="00FA0249" w:rsidP="00FA0249">
      <w:pPr>
        <w:widowControl w:val="0"/>
        <w:tabs>
          <w:tab w:val="left" w:pos="-720"/>
        </w:tabs>
        <w:rPr>
          <w:rFonts w:ascii="Univers (W1)" w:hAnsi="Univers (W1)"/>
        </w:rPr>
      </w:pPr>
    </w:p>
    <w:bookmarkStart w:id="1" w:name="_MON_1261910885"/>
    <w:bookmarkStart w:id="2" w:name="_MON_1259137672"/>
    <w:bookmarkStart w:id="3" w:name="_MON_1259137721"/>
    <w:bookmarkStart w:id="4" w:name="_MON_1259137853"/>
    <w:bookmarkStart w:id="5" w:name="_MON_1260279954"/>
    <w:bookmarkStart w:id="6" w:name="_MON_1260280857"/>
    <w:bookmarkStart w:id="7" w:name="_MON_1260280983"/>
    <w:bookmarkStart w:id="8" w:name="_MON_1260281027"/>
    <w:bookmarkStart w:id="9" w:name="_MON_1260281046"/>
    <w:bookmarkStart w:id="10" w:name="_MON_1260281068"/>
    <w:bookmarkStart w:id="11" w:name="_MON_1260281115"/>
    <w:bookmarkStart w:id="12" w:name="_MON_1260281167"/>
    <w:bookmarkStart w:id="13" w:name="_MON_1260345864"/>
    <w:bookmarkEnd w:id="1"/>
    <w:bookmarkEnd w:id="2"/>
    <w:bookmarkEnd w:id="3"/>
    <w:bookmarkEnd w:id="4"/>
    <w:bookmarkEnd w:id="5"/>
    <w:bookmarkEnd w:id="6"/>
    <w:bookmarkEnd w:id="7"/>
    <w:bookmarkEnd w:id="8"/>
    <w:bookmarkEnd w:id="9"/>
    <w:bookmarkEnd w:id="10"/>
    <w:bookmarkEnd w:id="11"/>
    <w:bookmarkEnd w:id="12"/>
    <w:bookmarkEnd w:id="13"/>
    <w:bookmarkStart w:id="14" w:name="_MON_1260347926"/>
    <w:bookmarkEnd w:id="14"/>
    <w:p w:rsidR="00FA0249" w:rsidRPr="002272FB" w:rsidRDefault="00FA0249" w:rsidP="00FA0249">
      <w:pPr>
        <w:widowControl w:val="0"/>
        <w:ind w:left="-360"/>
        <w:jc w:val="center"/>
      </w:pPr>
      <w:r w:rsidRPr="002272FB">
        <w:object w:dxaOrig="9720" w:dyaOrig="9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6pt;height:425.4pt" o:ole="">
            <v:imagedata r:id="rId7" o:title=""/>
          </v:shape>
          <o:OLEObject Type="Embed" ProgID="Excel.Sheet.8" ShapeID="_x0000_i1025" DrawAspect="Content" ObjectID="_1424164067" r:id="rId8"/>
        </w:object>
      </w:r>
    </w:p>
    <w:p w:rsidR="00FA0249" w:rsidRPr="002272FB" w:rsidRDefault="00FA0249" w:rsidP="00FA0249">
      <w:pPr>
        <w:widowControl w:val="0"/>
      </w:pPr>
    </w:p>
    <w:p w:rsidR="0023055E" w:rsidRDefault="0023055E"/>
    <w:sectPr w:rsidR="00230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EDC"/>
    <w:multiLevelType w:val="hybridMultilevel"/>
    <w:tmpl w:val="606C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49"/>
    <w:rsid w:val="0023055E"/>
    <w:rsid w:val="002E04ED"/>
    <w:rsid w:val="00390BD9"/>
    <w:rsid w:val="005A575F"/>
    <w:rsid w:val="00CA5476"/>
    <w:rsid w:val="00FA0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4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0249"/>
    <w:pPr>
      <w:autoSpaceDE w:val="0"/>
      <w:autoSpaceDN w:val="0"/>
      <w:adjustRightInd w:val="0"/>
    </w:pPr>
    <w:rPr>
      <w:rFonts w:eastAsia="Times New Roman"/>
      <w:color w:val="000000"/>
    </w:rPr>
  </w:style>
  <w:style w:type="paragraph" w:styleId="BalloonText">
    <w:name w:val="Balloon Text"/>
    <w:basedOn w:val="Normal"/>
    <w:link w:val="BalloonTextChar"/>
    <w:uiPriority w:val="99"/>
    <w:semiHidden/>
    <w:unhideWhenUsed/>
    <w:rsid w:val="00FA0249"/>
    <w:rPr>
      <w:rFonts w:ascii="Tahoma" w:hAnsi="Tahoma" w:cs="Tahoma"/>
      <w:sz w:val="16"/>
      <w:szCs w:val="16"/>
    </w:rPr>
  </w:style>
  <w:style w:type="character" w:customStyle="1" w:styleId="BalloonTextChar">
    <w:name w:val="Balloon Text Char"/>
    <w:basedOn w:val="DefaultParagraphFont"/>
    <w:link w:val="BalloonText"/>
    <w:uiPriority w:val="99"/>
    <w:semiHidden/>
    <w:rsid w:val="00FA02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4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0249"/>
    <w:pPr>
      <w:autoSpaceDE w:val="0"/>
      <w:autoSpaceDN w:val="0"/>
      <w:adjustRightInd w:val="0"/>
    </w:pPr>
    <w:rPr>
      <w:rFonts w:eastAsia="Times New Roman"/>
      <w:color w:val="000000"/>
    </w:rPr>
  </w:style>
  <w:style w:type="paragraph" w:styleId="BalloonText">
    <w:name w:val="Balloon Text"/>
    <w:basedOn w:val="Normal"/>
    <w:link w:val="BalloonTextChar"/>
    <w:uiPriority w:val="99"/>
    <w:semiHidden/>
    <w:unhideWhenUsed/>
    <w:rsid w:val="00FA0249"/>
    <w:rPr>
      <w:rFonts w:ascii="Tahoma" w:hAnsi="Tahoma" w:cs="Tahoma"/>
      <w:sz w:val="16"/>
      <w:szCs w:val="16"/>
    </w:rPr>
  </w:style>
  <w:style w:type="character" w:customStyle="1" w:styleId="BalloonTextChar">
    <w:name w:val="Balloon Text Char"/>
    <w:basedOn w:val="DefaultParagraphFont"/>
    <w:link w:val="BalloonText"/>
    <w:uiPriority w:val="99"/>
    <w:semiHidden/>
    <w:rsid w:val="00FA02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FE2B-D2A5-431F-967C-E33FBA0E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279</Words>
  <Characters>1594</Characters>
  <Application>Microsoft Office Word</Application>
  <DocSecurity>0</DocSecurity>
  <Lines>13</Lines>
  <Paragraphs>3</Paragraphs>
  <ScaleCrop>false</ScaleCrop>
  <Company>City of Grand Junction</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2013-03-07T18:29:00Z</cp:lastPrinted>
  <dcterms:created xsi:type="dcterms:W3CDTF">2013-03-07T18:26:00Z</dcterms:created>
  <dcterms:modified xsi:type="dcterms:W3CDTF">2013-03-07T19:21:00Z</dcterms:modified>
</cp:coreProperties>
</file>